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6" w:rsidRDefault="00D5141F" w:rsidP="007D654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Plicní ventilátor pro neinvazivní ventilaci</w:t>
      </w:r>
    </w:p>
    <w:p w:rsidR="007D6546" w:rsidRDefault="007D6546"/>
    <w:p w:rsidR="00D5141F" w:rsidRPr="009B0623" w:rsidRDefault="00D5141F" w:rsidP="00D514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 w:rsidRPr="009B0623">
        <w:rPr>
          <w:rFonts w:ascii="Times New Roman" w:hAnsi="Times New Roman"/>
          <w:b/>
          <w:u w:val="single"/>
          <w:lang w:eastAsia="cs-CZ"/>
        </w:rPr>
        <w:t>Popis</w:t>
      </w:r>
      <w:r w:rsidRPr="009B0623">
        <w:rPr>
          <w:rFonts w:ascii="Times New Roman" w:hAnsi="Times New Roman"/>
          <w:b/>
          <w:lang w:eastAsia="cs-CZ"/>
        </w:rPr>
        <w:t>:</w:t>
      </w:r>
    </w:p>
    <w:p w:rsidR="00D5141F" w:rsidRPr="00564795" w:rsidRDefault="00D5141F" w:rsidP="001B3E6B">
      <w:pPr>
        <w:spacing w:after="0" w:line="240" w:lineRule="auto"/>
        <w:jc w:val="both"/>
      </w:pPr>
      <w:r>
        <w:t>1ks ventilační přístroj pro neinvazivní ventilaci pacientů</w:t>
      </w:r>
      <w:r w:rsidR="00FE1738">
        <w:t xml:space="preserve"> s CHOPS</w:t>
      </w:r>
      <w:r>
        <w:t xml:space="preserve"> na oddělení interní JIP v Nemocnici </w:t>
      </w:r>
      <w:r w:rsidR="00D9138E">
        <w:t>Děčín</w:t>
      </w:r>
      <w:r>
        <w:t xml:space="preserve">, o. z. </w:t>
      </w:r>
      <w:r w:rsidR="00CE7030" w:rsidRPr="00CF3B87">
        <w:t xml:space="preserve">Přístroj sloužící dospělým i dětským pacientům s respiračním selháváním, chronickou respirační insuficiencí nebo poruchami dýchání ve spánku. Zajištění synchronizace přístroje s dechem </w:t>
      </w:r>
      <w:r w:rsidR="00CE7030" w:rsidRPr="00564795">
        <w:t>pacienta a tím zajištění přijetí terapie i při maximálním možném úniku.</w:t>
      </w:r>
      <w:r w:rsidR="00E41813" w:rsidRPr="00564795">
        <w:t xml:space="preserve"> Z důvodu použití ventilátoru při převozu pacienta na různá vyšetření v rámci areálu nemocnice požadujeme bateriový provoz.</w:t>
      </w:r>
    </w:p>
    <w:p w:rsidR="00D5141F" w:rsidRPr="00564795" w:rsidRDefault="00D5141F" w:rsidP="00D5141F">
      <w:pPr>
        <w:spacing w:after="0" w:line="240" w:lineRule="auto"/>
        <w:jc w:val="both"/>
      </w:pPr>
    </w:p>
    <w:p w:rsidR="00D5141F" w:rsidRPr="00564795" w:rsidRDefault="00D5141F" w:rsidP="00D514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 w:rsidRPr="00564795">
        <w:rPr>
          <w:rFonts w:ascii="Times New Roman" w:hAnsi="Times New Roman"/>
          <w:b/>
          <w:u w:val="single"/>
          <w:lang w:eastAsia="cs-CZ"/>
        </w:rPr>
        <w:t>Technická specifikace</w:t>
      </w:r>
      <w:r w:rsidRPr="00564795">
        <w:rPr>
          <w:rFonts w:ascii="Times New Roman" w:hAnsi="Times New Roman"/>
          <w:b/>
          <w:lang w:eastAsia="cs-CZ"/>
        </w:rPr>
        <w:t>: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ventilace dospělých pacientů a dětí (od 20 kg)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ventilátor musí být vhodný pro neinvazivní i invazivní ventilaci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nabídka ventilačních režimu minimálně: PCV, CPAP, AVAPS, S/T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tlakově objemový ventilační režim: AVAPS</w:t>
      </w:r>
      <w:r w:rsidR="00E41813" w:rsidRPr="00564795">
        <w:t xml:space="preserve"> – funkce pro automatické přizpůsobení tlakové podpory potřebám pacienta k dosažení nastaveného průměrného dechového objemu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ventilace pomocí jednocestného pacientského okruhu</w:t>
      </w:r>
      <w:r w:rsidR="00714C99" w:rsidRPr="00564795">
        <w:t xml:space="preserve"> s integrovaným pasivním únikem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funkce umožňující pacientov</w:t>
      </w:r>
      <w:r w:rsidR="002C0D53">
        <w:t>i</w:t>
      </w:r>
      <w:r w:rsidRPr="00564795">
        <w:t xml:space="preserve"> úlevu při výdechu</w:t>
      </w:r>
    </w:p>
    <w:p w:rsidR="00A22F32" w:rsidRPr="00564795" w:rsidRDefault="00A22F32" w:rsidP="00A22F32">
      <w:pPr>
        <w:pStyle w:val="Odstavecseseznamem"/>
        <w:numPr>
          <w:ilvl w:val="0"/>
          <w:numId w:val="17"/>
        </w:numPr>
        <w:ind w:left="426"/>
      </w:pPr>
      <w:r w:rsidRPr="00564795">
        <w:t>sledování:</w:t>
      </w:r>
    </w:p>
    <w:p w:rsidR="00A22F32" w:rsidRPr="00564795" w:rsidRDefault="00A22F32" w:rsidP="00A22F32">
      <w:pPr>
        <w:pStyle w:val="Odstavecseseznamem"/>
        <w:numPr>
          <w:ilvl w:val="0"/>
          <w:numId w:val="18"/>
        </w:numPr>
        <w:jc w:val="left"/>
      </w:pPr>
      <w:r w:rsidRPr="00564795">
        <w:t>vydechovaný objem</w:t>
      </w:r>
    </w:p>
    <w:p w:rsidR="00A22F32" w:rsidRPr="00564795" w:rsidRDefault="00A22F32" w:rsidP="00A22F32">
      <w:pPr>
        <w:pStyle w:val="Odstavecseseznamem"/>
        <w:numPr>
          <w:ilvl w:val="0"/>
          <w:numId w:val="18"/>
        </w:numPr>
        <w:jc w:val="left"/>
      </w:pPr>
      <w:r w:rsidRPr="00564795">
        <w:t>dechová frekvence</w:t>
      </w:r>
    </w:p>
    <w:p w:rsidR="00A22F32" w:rsidRPr="00564795" w:rsidRDefault="00A22F32" w:rsidP="00A22F32">
      <w:pPr>
        <w:pStyle w:val="Odstavecseseznamem"/>
        <w:numPr>
          <w:ilvl w:val="0"/>
          <w:numId w:val="18"/>
        </w:numPr>
        <w:jc w:val="left"/>
      </w:pPr>
      <w:r w:rsidRPr="00564795">
        <w:t>monitorace poměr Ti/TTOT</w:t>
      </w:r>
    </w:p>
    <w:p w:rsidR="00A22F32" w:rsidRPr="00564795" w:rsidRDefault="00A22F32" w:rsidP="00A22F32">
      <w:pPr>
        <w:pStyle w:val="Odstavecseseznamem"/>
        <w:numPr>
          <w:ilvl w:val="0"/>
          <w:numId w:val="18"/>
        </w:numPr>
        <w:jc w:val="left"/>
      </w:pPr>
      <w:r w:rsidRPr="00564795">
        <w:t>PIP – peak inspiratory pressure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nastavitelný dechový objem min. 200 – 2000 ml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nastavitelná dechová frekvence v rozmezí min. 4 – 60 dechu/min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nastavitelná koncentrace O2 v rozsahu 21 – 100 %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funkce umožňující pacientov</w:t>
      </w:r>
      <w:r w:rsidR="002C0D53">
        <w:t>i</w:t>
      </w:r>
      <w:r w:rsidRPr="00564795">
        <w:t xml:space="preserve"> úlevu při výdechu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grafické zobrazení tlakové, objemové a průtokové křivky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akustické a optické alarmy chybových stav</w:t>
      </w:r>
      <w:r w:rsidR="002C0D53">
        <w:t>ů</w:t>
      </w:r>
      <w:r w:rsidRPr="00564795">
        <w:t xml:space="preserve"> – alespoň alarm nízkého a vysokého minutového objemu, nízké a vysoké frekvence, vysokého inspiračního tlaku, vadná čidla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přehledná, barevná dotyková obrazovka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jednoduché intuitivní ovládání, změna režimu pomocí dotykové obrazovky i ovládacího kolečka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adaptivní kompenzace úniku v okruhu průtokem až 200 l/min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připojení na rozvod medicinálních plynu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provoz i bez připojení na rozvod medicinálních plynu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rezervní zdroj napětí (bateriový provoz na min. 6h v ceně nabídky)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pojízdný vozík / podvozek pro přistroj</w:t>
      </w:r>
      <w:r w:rsidR="00E22A6C" w:rsidRPr="00564795">
        <w:t xml:space="preserve"> s brzdami</w:t>
      </w:r>
    </w:p>
    <w:p w:rsidR="00E22A6C" w:rsidRPr="00564795" w:rsidRDefault="00E22A6C" w:rsidP="00A22F32">
      <w:pPr>
        <w:pStyle w:val="Odstavecseseznamem"/>
        <w:numPr>
          <w:ilvl w:val="0"/>
          <w:numId w:val="15"/>
        </w:numPr>
        <w:ind w:left="426"/>
      </w:pPr>
      <w:r w:rsidRPr="00564795">
        <w:t>rychlá a jednoduchá manipulace při odebrání nebo usazení ventilátoru z nebo na vozík – jedním aretačním prvkem – nutné z důvodu požadovaného transportu</w:t>
      </w:r>
    </w:p>
    <w:p w:rsidR="00A22F32" w:rsidRPr="00564795" w:rsidRDefault="00A22F32" w:rsidP="00A22F32">
      <w:pPr>
        <w:pStyle w:val="Odstavecseseznamem"/>
        <w:numPr>
          <w:ilvl w:val="0"/>
          <w:numId w:val="15"/>
        </w:numPr>
        <w:ind w:left="426"/>
      </w:pPr>
      <w:r w:rsidRPr="00564795">
        <w:t>příslušenství:</w:t>
      </w:r>
    </w:p>
    <w:p w:rsidR="00A22F32" w:rsidRPr="00564795" w:rsidRDefault="00A22F32" w:rsidP="00A22F32">
      <w:pPr>
        <w:pStyle w:val="Odstavecseseznamem"/>
        <w:numPr>
          <w:ilvl w:val="0"/>
          <w:numId w:val="19"/>
        </w:numPr>
        <w:ind w:left="1134"/>
        <w:jc w:val="left"/>
      </w:pPr>
      <w:r w:rsidRPr="00564795">
        <w:t>tlaková hadice na přívod o délce min. 2,5m</w:t>
      </w:r>
    </w:p>
    <w:p w:rsidR="00E22A6C" w:rsidRPr="00564795" w:rsidRDefault="00E22A6C" w:rsidP="00A22F32">
      <w:pPr>
        <w:pStyle w:val="Odstavecseseznamem"/>
        <w:numPr>
          <w:ilvl w:val="0"/>
          <w:numId w:val="19"/>
        </w:numPr>
        <w:ind w:left="1134"/>
        <w:jc w:val="left"/>
      </w:pPr>
      <w:r w:rsidRPr="00564795">
        <w:t>příslušenství potřební k připojení ventilátoru k tlakové láhvi</w:t>
      </w:r>
    </w:p>
    <w:p w:rsidR="00A22F32" w:rsidRPr="00564795" w:rsidRDefault="00A22F32" w:rsidP="00A22F32">
      <w:pPr>
        <w:pStyle w:val="Odstavecseseznamem"/>
        <w:numPr>
          <w:ilvl w:val="0"/>
          <w:numId w:val="19"/>
        </w:numPr>
        <w:ind w:left="1134"/>
        <w:jc w:val="left"/>
      </w:pPr>
      <w:r w:rsidRPr="00564795">
        <w:t>držák dýchacího okruhu</w:t>
      </w:r>
    </w:p>
    <w:p w:rsidR="00E22A6C" w:rsidRPr="00564795" w:rsidRDefault="00E22A6C" w:rsidP="00A22F32">
      <w:pPr>
        <w:pStyle w:val="Odstavecseseznamem"/>
        <w:numPr>
          <w:ilvl w:val="0"/>
          <w:numId w:val="19"/>
        </w:numPr>
        <w:ind w:left="1134"/>
        <w:jc w:val="left"/>
      </w:pPr>
      <w:r w:rsidRPr="00564795">
        <w:t>držák kyslíkové láhve</w:t>
      </w:r>
    </w:p>
    <w:p w:rsidR="00714C99" w:rsidRPr="00564795" w:rsidRDefault="00714C99" w:rsidP="00A22F32">
      <w:pPr>
        <w:pStyle w:val="Odstavecseseznamem"/>
        <w:numPr>
          <w:ilvl w:val="0"/>
          <w:numId w:val="19"/>
        </w:numPr>
        <w:ind w:left="1134"/>
        <w:jc w:val="left"/>
      </w:pPr>
      <w:r w:rsidRPr="00564795">
        <w:t>2ks jednocestných pacientských okruhů</w:t>
      </w:r>
    </w:p>
    <w:p w:rsidR="00A22F32" w:rsidRPr="00564795" w:rsidRDefault="00A22F32" w:rsidP="00A22F32">
      <w:pPr>
        <w:pStyle w:val="Odstavecseseznamem"/>
        <w:numPr>
          <w:ilvl w:val="0"/>
          <w:numId w:val="16"/>
        </w:numPr>
        <w:ind w:left="426"/>
      </w:pPr>
      <w:r w:rsidRPr="00564795">
        <w:t>Záruka min. 24 měsíců na přístroj i na příslušenství</w:t>
      </w:r>
    </w:p>
    <w:p w:rsidR="007D6546" w:rsidRPr="00564795" w:rsidRDefault="007D6546"/>
    <w:sectPr w:rsidR="007D6546" w:rsidRPr="00564795" w:rsidSect="00E42C2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78" w:rsidRDefault="007C5778" w:rsidP="00A86D91">
      <w:pPr>
        <w:spacing w:after="0" w:line="240" w:lineRule="auto"/>
      </w:pPr>
      <w:r>
        <w:separator/>
      </w:r>
    </w:p>
  </w:endnote>
  <w:endnote w:type="continuationSeparator" w:id="0">
    <w:p w:rsidR="007C5778" w:rsidRDefault="007C5778" w:rsidP="00A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78" w:rsidRDefault="007C5778" w:rsidP="00A86D91">
      <w:pPr>
        <w:spacing w:after="0" w:line="240" w:lineRule="auto"/>
      </w:pPr>
      <w:r>
        <w:separator/>
      </w:r>
    </w:p>
  </w:footnote>
  <w:footnote w:type="continuationSeparator" w:id="0">
    <w:p w:rsidR="007C5778" w:rsidRDefault="007C5778" w:rsidP="00A8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6EC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 w15:restartNumberingAfterBreak="0">
    <w:nsid w:val="26634F12"/>
    <w:multiLevelType w:val="hybridMultilevel"/>
    <w:tmpl w:val="6C30E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06BE"/>
    <w:multiLevelType w:val="hybridMultilevel"/>
    <w:tmpl w:val="A154ACAC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18A8"/>
    <w:multiLevelType w:val="hybridMultilevel"/>
    <w:tmpl w:val="BDB681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694A68"/>
    <w:multiLevelType w:val="hybridMultilevel"/>
    <w:tmpl w:val="22DE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34C8A"/>
    <w:multiLevelType w:val="hybridMultilevel"/>
    <w:tmpl w:val="016E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24F6"/>
    <w:multiLevelType w:val="hybridMultilevel"/>
    <w:tmpl w:val="7982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731E"/>
    <w:multiLevelType w:val="hybridMultilevel"/>
    <w:tmpl w:val="22A2E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4915"/>
    <w:multiLevelType w:val="hybridMultilevel"/>
    <w:tmpl w:val="D75A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4D48"/>
    <w:multiLevelType w:val="hybridMultilevel"/>
    <w:tmpl w:val="188E49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F6676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3" w15:restartNumberingAfterBreak="0">
    <w:nsid w:val="5F6D21D4"/>
    <w:multiLevelType w:val="hybridMultilevel"/>
    <w:tmpl w:val="1A68891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D2F7860"/>
    <w:multiLevelType w:val="hybridMultilevel"/>
    <w:tmpl w:val="411C1B06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74D86485"/>
    <w:multiLevelType w:val="hybridMultilevel"/>
    <w:tmpl w:val="EAE85CAC"/>
    <w:lvl w:ilvl="0" w:tplc="FFD42A2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5D0063"/>
    <w:multiLevelType w:val="hybridMultilevel"/>
    <w:tmpl w:val="5A54E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46"/>
    <w:rsid w:val="0004208B"/>
    <w:rsid w:val="00076FCE"/>
    <w:rsid w:val="00081D90"/>
    <w:rsid w:val="00126436"/>
    <w:rsid w:val="001B3E6B"/>
    <w:rsid w:val="001E36F6"/>
    <w:rsid w:val="0021678B"/>
    <w:rsid w:val="00217BE2"/>
    <w:rsid w:val="002926BA"/>
    <w:rsid w:val="002A6AC0"/>
    <w:rsid w:val="002C0D53"/>
    <w:rsid w:val="003644D6"/>
    <w:rsid w:val="00461239"/>
    <w:rsid w:val="0047080B"/>
    <w:rsid w:val="00482115"/>
    <w:rsid w:val="005103E5"/>
    <w:rsid w:val="00513DA3"/>
    <w:rsid w:val="00514761"/>
    <w:rsid w:val="00525287"/>
    <w:rsid w:val="00564795"/>
    <w:rsid w:val="00595182"/>
    <w:rsid w:val="00650805"/>
    <w:rsid w:val="0067096E"/>
    <w:rsid w:val="006A13E8"/>
    <w:rsid w:val="007050EF"/>
    <w:rsid w:val="00714C99"/>
    <w:rsid w:val="007C5778"/>
    <w:rsid w:val="007D6546"/>
    <w:rsid w:val="008063CC"/>
    <w:rsid w:val="00822E59"/>
    <w:rsid w:val="00833ADC"/>
    <w:rsid w:val="008541C3"/>
    <w:rsid w:val="008C0A99"/>
    <w:rsid w:val="009F6721"/>
    <w:rsid w:val="00A22F32"/>
    <w:rsid w:val="00A241A6"/>
    <w:rsid w:val="00A86D91"/>
    <w:rsid w:val="00AA1734"/>
    <w:rsid w:val="00AC35E9"/>
    <w:rsid w:val="00B3516C"/>
    <w:rsid w:val="00B446BE"/>
    <w:rsid w:val="00B8456F"/>
    <w:rsid w:val="00C814E2"/>
    <w:rsid w:val="00C96C65"/>
    <w:rsid w:val="00C9783F"/>
    <w:rsid w:val="00CE7030"/>
    <w:rsid w:val="00CF3B87"/>
    <w:rsid w:val="00D07B67"/>
    <w:rsid w:val="00D2020A"/>
    <w:rsid w:val="00D5141F"/>
    <w:rsid w:val="00D8373A"/>
    <w:rsid w:val="00D9138E"/>
    <w:rsid w:val="00DC0124"/>
    <w:rsid w:val="00DC0E2F"/>
    <w:rsid w:val="00E22A6C"/>
    <w:rsid w:val="00E23212"/>
    <w:rsid w:val="00E41813"/>
    <w:rsid w:val="00E42C27"/>
    <w:rsid w:val="00E827AB"/>
    <w:rsid w:val="00EF6F34"/>
    <w:rsid w:val="00FE1738"/>
    <w:rsid w:val="00FE63A5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A4E95-8D16-46B9-A829-3BDE180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654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7D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D6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654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D6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D6546"/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paragraph" w:customStyle="1" w:styleId="Adresa">
    <w:name w:val="Adresa"/>
    <w:basedOn w:val="Normln"/>
    <w:rsid w:val="007D65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2167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78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7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8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7050E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50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D91"/>
  </w:style>
  <w:style w:type="paragraph" w:styleId="Zpat">
    <w:name w:val="footer"/>
    <w:basedOn w:val="Normln"/>
    <w:link w:val="Zpat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10F-7B17-4AA5-9ECB-3D665C61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Martin</dc:creator>
  <cp:lastModifiedBy>Panznerová Hana</cp:lastModifiedBy>
  <cp:revision>5</cp:revision>
  <cp:lastPrinted>2019-03-01T13:06:00Z</cp:lastPrinted>
  <dcterms:created xsi:type="dcterms:W3CDTF">2019-03-01T08:15:00Z</dcterms:created>
  <dcterms:modified xsi:type="dcterms:W3CDTF">2019-03-01T13:06:00Z</dcterms:modified>
</cp:coreProperties>
</file>