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A38" w:rsidRPr="00292A44" w:rsidRDefault="00C83A38" w:rsidP="00C83A38">
      <w:pPr>
        <w:jc w:val="center"/>
        <w:rPr>
          <w:rFonts w:cstheme="minorHAnsi"/>
          <w:sz w:val="40"/>
          <w:szCs w:val="40"/>
        </w:rPr>
      </w:pPr>
      <w:r w:rsidRPr="00292A44">
        <w:rPr>
          <w:rFonts w:cstheme="minorHAnsi"/>
          <w:sz w:val="40"/>
          <w:szCs w:val="40"/>
        </w:rPr>
        <w:t>Nemocniční</w:t>
      </w:r>
      <w:r w:rsidR="003C4F86">
        <w:rPr>
          <w:rFonts w:cstheme="minorHAnsi"/>
          <w:sz w:val="40"/>
          <w:szCs w:val="40"/>
        </w:rPr>
        <w:t xml:space="preserve"> elektrické </w:t>
      </w:r>
      <w:r w:rsidR="004C443E">
        <w:rPr>
          <w:rFonts w:cstheme="minorHAnsi"/>
          <w:sz w:val="40"/>
          <w:szCs w:val="40"/>
        </w:rPr>
        <w:t>lůžko</w:t>
      </w:r>
    </w:p>
    <w:p w:rsidR="00C83A38" w:rsidRPr="00292A44" w:rsidRDefault="00C83A38" w:rsidP="00C83A38">
      <w:pPr>
        <w:rPr>
          <w:rFonts w:cstheme="minorHAnsi"/>
          <w:u w:val="single"/>
        </w:rPr>
      </w:pPr>
      <w:r w:rsidRPr="00292A44">
        <w:rPr>
          <w:rFonts w:cstheme="minorHAnsi"/>
          <w:u w:val="single"/>
        </w:rPr>
        <w:t>Popis:</w:t>
      </w:r>
    </w:p>
    <w:p w:rsidR="00C83A38" w:rsidRDefault="00B55D00" w:rsidP="00C83A38">
      <w:pPr>
        <w:jc w:val="both"/>
        <w:rPr>
          <w:rFonts w:cstheme="minorHAnsi"/>
        </w:rPr>
      </w:pPr>
      <w:r>
        <w:rPr>
          <w:rFonts w:cstheme="minorHAnsi"/>
        </w:rPr>
        <w:t>Nemocniční elektrické lůžko</w:t>
      </w:r>
      <w:r w:rsidR="00C83A38" w:rsidRPr="00292A44">
        <w:rPr>
          <w:rFonts w:cstheme="minorHAnsi"/>
        </w:rPr>
        <w:t xml:space="preserve"> se zábranami, </w:t>
      </w:r>
      <w:r>
        <w:rPr>
          <w:rFonts w:cstheme="minorHAnsi"/>
        </w:rPr>
        <w:t>hrazdou, zdravotní matrací.</w:t>
      </w:r>
    </w:p>
    <w:p w:rsidR="00C83A38" w:rsidRPr="00292A44" w:rsidRDefault="00C83A38" w:rsidP="00C83A38">
      <w:pPr>
        <w:rPr>
          <w:rFonts w:cstheme="minorHAnsi"/>
          <w:u w:val="single"/>
        </w:rPr>
      </w:pPr>
      <w:r w:rsidRPr="00292A44">
        <w:rPr>
          <w:rFonts w:cstheme="minorHAnsi"/>
          <w:u w:val="single"/>
        </w:rPr>
        <w:t>Technická specifikace:</w:t>
      </w:r>
    </w:p>
    <w:p w:rsidR="00C83A38" w:rsidRPr="00292A44" w:rsidRDefault="00C83A38" w:rsidP="00C83A38">
      <w:pPr>
        <w:rPr>
          <w:rFonts w:cstheme="minorHAnsi"/>
          <w:b/>
        </w:rPr>
      </w:pPr>
      <w:r w:rsidRPr="00292A44">
        <w:rPr>
          <w:rFonts w:cstheme="minorHAnsi"/>
          <w:b/>
        </w:rPr>
        <w:t>Elektrické lůžko</w:t>
      </w:r>
    </w:p>
    <w:p w:rsidR="00C83A38" w:rsidRPr="00292A44" w:rsidRDefault="00C83A38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 xml:space="preserve">shoda s platnou normu EN 60601-2-52 </w:t>
      </w:r>
    </w:p>
    <w:p w:rsidR="00384840" w:rsidRDefault="00384840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stabilní konstrukce lůžka</w:t>
      </w:r>
    </w:p>
    <w:p w:rsidR="000C57C5" w:rsidRDefault="000C57C5" w:rsidP="000C57C5">
      <w:pPr>
        <w:pStyle w:val="Odstavecseseznamem"/>
        <w:numPr>
          <w:ilvl w:val="0"/>
          <w:numId w:val="9"/>
        </w:numPr>
        <w:rPr>
          <w:rFonts w:cs="Calibri"/>
        </w:rPr>
      </w:pPr>
      <w:r>
        <w:rPr>
          <w:rFonts w:cs="Calibri"/>
        </w:rPr>
        <w:t>vnější šířka lůžka</w:t>
      </w:r>
      <w:bookmarkStart w:id="0" w:name="_GoBack"/>
      <w:bookmarkEnd w:id="0"/>
      <w:r>
        <w:rPr>
          <w:rFonts w:cs="Calibri"/>
        </w:rPr>
        <w:t xml:space="preserve"> max. 10</w:t>
      </w:r>
      <w:r w:rsidR="002A625B">
        <w:rPr>
          <w:rFonts w:cs="Calibri"/>
        </w:rPr>
        <w:t>2</w:t>
      </w:r>
      <w:r>
        <w:rPr>
          <w:rFonts w:cs="Calibri"/>
        </w:rPr>
        <w:t>cm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ložná plocha min. 200x90 cm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bezpečná pracovní zátěž min. 230 kg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zdvih ložné plochy od plochy podlahy pomocí elektromotoru v rozsahu min. 40-70 cm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čtyřdílná ložná plocha z kompaktních snadno odnímatelných segmentů, minimálně zádový a stehenní díl polohovatelný nezávisle pomocí elektromotorů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zádový a stehenní díl s automatickým odsunem při polohování pro eliminaci tlaku a střižných sil (prevenci dekubitů)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integrované prodloužení/zkrácení lůžka vč. aretace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prodloužení/zkrácení lůžka o min. 15 cm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náklon do Trendelenburgovy a</w:t>
      </w:r>
      <w:r w:rsidR="00384840">
        <w:rPr>
          <w:rFonts w:asciiTheme="minorHAnsi" w:hAnsiTheme="minorHAnsi" w:cstheme="minorHAnsi"/>
        </w:rPr>
        <w:t xml:space="preserve"> Antitrendeleburgovy polohy min.</w:t>
      </w:r>
      <w:r w:rsidRPr="00292A44">
        <w:rPr>
          <w:rFonts w:asciiTheme="minorHAnsi" w:hAnsiTheme="minorHAnsi" w:cstheme="minorHAnsi"/>
        </w:rPr>
        <w:t xml:space="preserve"> </w:t>
      </w:r>
      <w:r w:rsidR="00384840">
        <w:rPr>
          <w:rFonts w:asciiTheme="minorHAnsi" w:hAnsiTheme="minorHAnsi" w:cstheme="minorHAnsi"/>
        </w:rPr>
        <w:t>+</w:t>
      </w:r>
      <w:r w:rsidRPr="00292A44">
        <w:rPr>
          <w:rFonts w:asciiTheme="minorHAnsi" w:hAnsiTheme="minorHAnsi" w:cstheme="minorHAnsi"/>
        </w:rPr>
        <w:t>12°</w:t>
      </w:r>
      <w:r w:rsidR="00384840">
        <w:rPr>
          <w:rFonts w:asciiTheme="minorHAnsi" w:hAnsiTheme="minorHAnsi" w:cstheme="minorHAnsi"/>
        </w:rPr>
        <w:t>/-12°</w:t>
      </w:r>
      <w:r w:rsidRPr="00292A44">
        <w:rPr>
          <w:rFonts w:asciiTheme="minorHAnsi" w:hAnsiTheme="minorHAnsi" w:cstheme="minorHAnsi"/>
        </w:rPr>
        <w:t xml:space="preserve"> pomocí elektromotoru pro včasnou postupnou vertikalizaci a mobilizaci pacienta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 xml:space="preserve">mechanické </w:t>
      </w:r>
      <w:proofErr w:type="spellStart"/>
      <w:r w:rsidRPr="00292A44">
        <w:rPr>
          <w:rFonts w:asciiTheme="minorHAnsi" w:hAnsiTheme="minorHAnsi" w:cstheme="minorHAnsi"/>
        </w:rPr>
        <w:t>rychlospuštění</w:t>
      </w:r>
      <w:proofErr w:type="spellEnd"/>
      <w:r w:rsidRPr="00292A44">
        <w:rPr>
          <w:rFonts w:asciiTheme="minorHAnsi" w:hAnsiTheme="minorHAnsi" w:cstheme="minorHAnsi"/>
        </w:rPr>
        <w:t xml:space="preserve"> zádového dílu (CPR)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kompaktní plastová odnímatelná čela s aretací (zámky) proti samovolnému vytažení při transportu, možnost výběru barevných dekorů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kompaktní plastové dělené sklopné nebo otočné postranice s ochranou pacienta před pádem a zaklíněním části těla a možností výběru barevných dekorů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 xml:space="preserve">centrální sesterský ovládací panel s ochranou proti nechtěnému polohování, možností blokace jednotlivých funkcí a s </w:t>
      </w:r>
      <w:proofErr w:type="spellStart"/>
      <w:r w:rsidRPr="00292A44">
        <w:rPr>
          <w:rFonts w:asciiTheme="minorHAnsi" w:hAnsiTheme="minorHAnsi" w:cstheme="minorHAnsi"/>
        </w:rPr>
        <w:t>přednaprogramovanými</w:t>
      </w:r>
      <w:proofErr w:type="spellEnd"/>
      <w:r w:rsidRPr="00292A44">
        <w:rPr>
          <w:rFonts w:asciiTheme="minorHAnsi" w:hAnsiTheme="minorHAnsi" w:cstheme="minorHAnsi"/>
        </w:rPr>
        <w:t xml:space="preserve"> důležitými polohami (minimálně resuscitační poloha CPR,  </w:t>
      </w:r>
      <w:proofErr w:type="spellStart"/>
      <w:r w:rsidRPr="00292A44">
        <w:rPr>
          <w:rFonts w:asciiTheme="minorHAnsi" w:hAnsiTheme="minorHAnsi" w:cstheme="minorHAnsi"/>
        </w:rPr>
        <w:t>Trendelenburgova</w:t>
      </w:r>
      <w:proofErr w:type="spellEnd"/>
      <w:r w:rsidRPr="00292A44">
        <w:rPr>
          <w:rFonts w:asciiTheme="minorHAnsi" w:hAnsiTheme="minorHAnsi" w:cstheme="minorHAnsi"/>
        </w:rPr>
        <w:t xml:space="preserve"> poloha, případně další)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pacientský ovladač s ochranou proti nechtěnému polohování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kolečka s centrálním ovládáním brzd o průměru min. 120 mm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oboustranně univerzální lišty a držáky na příslušenství na bocích lůžka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výsuvná polička na lůžkoviny u nožního čela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ochranná nárazová kolečka v rozích lůžka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zálohová baterie s autodiagnostikou kapacity na sesterském ovladači</w:t>
      </w:r>
    </w:p>
    <w:p w:rsidR="00D82A8E" w:rsidRPr="00292A44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svod elektrického potenciálu, bezpečnostní barevně zvýrazněný kroucený přívodní kabel</w:t>
      </w:r>
    </w:p>
    <w:p w:rsidR="00C83A38" w:rsidRPr="00292A44" w:rsidRDefault="00C83A38" w:rsidP="00C83A38">
      <w:pPr>
        <w:spacing w:before="120"/>
        <w:rPr>
          <w:rFonts w:cstheme="minorHAnsi"/>
          <w:b/>
        </w:rPr>
      </w:pPr>
      <w:r w:rsidRPr="00292A44">
        <w:rPr>
          <w:rFonts w:cstheme="minorHAnsi"/>
          <w:b/>
        </w:rPr>
        <w:t>Příslušenství:</w:t>
      </w:r>
    </w:p>
    <w:p w:rsidR="00C83A38" w:rsidRPr="00292A44" w:rsidRDefault="00C83A38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teleskopický nerezový infuzní stojan, 4 kovové háčky, aretace proti samovolnému otáčení</w:t>
      </w:r>
    </w:p>
    <w:p w:rsidR="00C83A38" w:rsidRPr="00292A44" w:rsidRDefault="00C83A38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hrazda lakovaná zesílená, hrazdička plastová včetně popruhu s navijákem</w:t>
      </w:r>
    </w:p>
    <w:p w:rsidR="00C83A38" w:rsidRPr="00292A44" w:rsidRDefault="00C83A38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kovový držák nádoby a kovový držák sáčku na moč</w:t>
      </w:r>
    </w:p>
    <w:p w:rsidR="00C83A38" w:rsidRPr="00292A44" w:rsidRDefault="00C83A38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veškeré další příslušenství nutné k zahájení provozu</w:t>
      </w:r>
      <w:r w:rsidR="00D34F9D">
        <w:rPr>
          <w:rFonts w:asciiTheme="minorHAnsi" w:hAnsiTheme="minorHAnsi" w:cstheme="minorHAnsi"/>
        </w:rPr>
        <w:t xml:space="preserve"> lůžka</w:t>
      </w:r>
    </w:p>
    <w:p w:rsidR="00A52A76" w:rsidRDefault="00A52A76" w:rsidP="00A52A76">
      <w:pPr>
        <w:rPr>
          <w:rFonts w:cstheme="minorHAnsi"/>
        </w:rPr>
      </w:pPr>
    </w:p>
    <w:p w:rsidR="00384840" w:rsidRPr="00292A44" w:rsidRDefault="00384840" w:rsidP="00A52A76">
      <w:pPr>
        <w:rPr>
          <w:rFonts w:cstheme="minorHAnsi"/>
        </w:rPr>
      </w:pPr>
    </w:p>
    <w:p w:rsidR="00C83A38" w:rsidRPr="00292A44" w:rsidRDefault="00C83A38" w:rsidP="00C83A38">
      <w:pPr>
        <w:spacing w:before="120"/>
        <w:rPr>
          <w:rFonts w:cstheme="minorHAnsi"/>
          <w:b/>
        </w:rPr>
      </w:pPr>
      <w:r w:rsidRPr="00292A44">
        <w:rPr>
          <w:rFonts w:cstheme="minorHAnsi"/>
          <w:b/>
        </w:rPr>
        <w:t>Zdravotní matrace</w:t>
      </w:r>
    </w:p>
    <w:p w:rsidR="00C83A38" w:rsidRPr="00292A44" w:rsidRDefault="00C83A38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lastRenderedPageBreak/>
        <w:t>pasivní antidekubitní matrace pro střední až vysoké riziko dekubitu</w:t>
      </w:r>
    </w:p>
    <w:p w:rsidR="00C83A38" w:rsidRPr="00292A44" w:rsidRDefault="00C83A38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jádro ze studené nebo PUR pěny, zajišťující zónovou tuhost alespoň ve 3 zónách</w:t>
      </w:r>
    </w:p>
    <w:p w:rsidR="00C83A38" w:rsidRPr="00292A44" w:rsidRDefault="00C83A38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rozměr matrace dokonale kopírující tvar lůžka, výška matrace min. 14 cm</w:t>
      </w:r>
    </w:p>
    <w:p w:rsidR="00C83A38" w:rsidRDefault="00C83A38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292A44">
        <w:rPr>
          <w:rFonts w:asciiTheme="minorHAnsi" w:hAnsiTheme="minorHAnsi" w:cstheme="minorHAnsi"/>
        </w:rPr>
        <w:t>potah snadno snímatelný se zipem dokola 360° s velkou ochrannou chlopní proti znečištění, paropropustný, voděodolný (min. 2000mm vodního sloupce), materiál potahu bakteriostatický, dezinfikovatelný běžnými prostředky, pružný v obou směrech</w:t>
      </w:r>
    </w:p>
    <w:p w:rsidR="007E6998" w:rsidRDefault="007E6998" w:rsidP="007E6998">
      <w:pPr>
        <w:pStyle w:val="Odstavecseseznamem"/>
        <w:rPr>
          <w:rFonts w:asciiTheme="minorHAnsi" w:hAnsiTheme="minorHAnsi" w:cstheme="minorHAnsi"/>
        </w:rPr>
      </w:pPr>
    </w:p>
    <w:sectPr w:rsidR="007E6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6DD4"/>
    <w:multiLevelType w:val="hybridMultilevel"/>
    <w:tmpl w:val="5864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406EC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">
    <w:nsid w:val="25FE3833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">
    <w:nsid w:val="27C606BE"/>
    <w:multiLevelType w:val="hybridMultilevel"/>
    <w:tmpl w:val="A154ACAC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289B0330"/>
    <w:multiLevelType w:val="hybridMultilevel"/>
    <w:tmpl w:val="116A7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434C8A"/>
    <w:multiLevelType w:val="hybridMultilevel"/>
    <w:tmpl w:val="016E4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F024F6"/>
    <w:multiLevelType w:val="hybridMultilevel"/>
    <w:tmpl w:val="79821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F4915"/>
    <w:multiLevelType w:val="hybridMultilevel"/>
    <w:tmpl w:val="D75A4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2F7860"/>
    <w:multiLevelType w:val="hybridMultilevel"/>
    <w:tmpl w:val="411C1B0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B61CF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75D0063"/>
    <w:multiLevelType w:val="hybridMultilevel"/>
    <w:tmpl w:val="5A54E3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  <w:num w:numId="11">
    <w:abstractNumId w:val="2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546"/>
    <w:rsid w:val="00077851"/>
    <w:rsid w:val="000874A6"/>
    <w:rsid w:val="000B0E75"/>
    <w:rsid w:val="000C57C5"/>
    <w:rsid w:val="000E1E0C"/>
    <w:rsid w:val="00126436"/>
    <w:rsid w:val="00142DA8"/>
    <w:rsid w:val="001977F6"/>
    <w:rsid w:val="001C4C1C"/>
    <w:rsid w:val="001C5D20"/>
    <w:rsid w:val="0021678B"/>
    <w:rsid w:val="002443F9"/>
    <w:rsid w:val="00245D7C"/>
    <w:rsid w:val="00292A44"/>
    <w:rsid w:val="002A625B"/>
    <w:rsid w:val="00374809"/>
    <w:rsid w:val="00384840"/>
    <w:rsid w:val="003911A9"/>
    <w:rsid w:val="003C3A3F"/>
    <w:rsid w:val="003C4F86"/>
    <w:rsid w:val="003D01FE"/>
    <w:rsid w:val="003D2953"/>
    <w:rsid w:val="003D7074"/>
    <w:rsid w:val="004B79A7"/>
    <w:rsid w:val="004C443E"/>
    <w:rsid w:val="004E04CF"/>
    <w:rsid w:val="00513DA3"/>
    <w:rsid w:val="00514761"/>
    <w:rsid w:val="0054314E"/>
    <w:rsid w:val="005732FA"/>
    <w:rsid w:val="005B6699"/>
    <w:rsid w:val="0062418F"/>
    <w:rsid w:val="00627FD0"/>
    <w:rsid w:val="00676871"/>
    <w:rsid w:val="006B210B"/>
    <w:rsid w:val="00713564"/>
    <w:rsid w:val="007720F4"/>
    <w:rsid w:val="007C5DE3"/>
    <w:rsid w:val="007D6546"/>
    <w:rsid w:val="007E6998"/>
    <w:rsid w:val="008063CC"/>
    <w:rsid w:val="00843BFC"/>
    <w:rsid w:val="00846A82"/>
    <w:rsid w:val="008541C3"/>
    <w:rsid w:val="00854A40"/>
    <w:rsid w:val="008C0A99"/>
    <w:rsid w:val="008F3733"/>
    <w:rsid w:val="009267C6"/>
    <w:rsid w:val="009813BF"/>
    <w:rsid w:val="00A024D0"/>
    <w:rsid w:val="00A07B29"/>
    <w:rsid w:val="00A241A6"/>
    <w:rsid w:val="00A52A76"/>
    <w:rsid w:val="00AC27D9"/>
    <w:rsid w:val="00B3516C"/>
    <w:rsid w:val="00B55D00"/>
    <w:rsid w:val="00B95F11"/>
    <w:rsid w:val="00BF1DFD"/>
    <w:rsid w:val="00C13B58"/>
    <w:rsid w:val="00C312B4"/>
    <w:rsid w:val="00C83A38"/>
    <w:rsid w:val="00CD0B56"/>
    <w:rsid w:val="00CF7DB6"/>
    <w:rsid w:val="00D01293"/>
    <w:rsid w:val="00D2020A"/>
    <w:rsid w:val="00D34F9D"/>
    <w:rsid w:val="00D743E9"/>
    <w:rsid w:val="00D77AC5"/>
    <w:rsid w:val="00D82A8E"/>
    <w:rsid w:val="00D84601"/>
    <w:rsid w:val="00DA3143"/>
    <w:rsid w:val="00DC0E2F"/>
    <w:rsid w:val="00E03B89"/>
    <w:rsid w:val="00E23212"/>
    <w:rsid w:val="00E63710"/>
    <w:rsid w:val="00E86109"/>
    <w:rsid w:val="00EF6F34"/>
    <w:rsid w:val="00F037C4"/>
    <w:rsid w:val="00F74658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3A38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D7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7D6546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D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rsid w:val="007D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D6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D6546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7D6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D6546"/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paragraph" w:customStyle="1" w:styleId="Adresa">
    <w:name w:val="Adresa"/>
    <w:basedOn w:val="Normln"/>
    <w:rsid w:val="007D654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21678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78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7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78B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D7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3D7074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707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3A38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D7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7D6546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D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rsid w:val="007D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D6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D6546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7D6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D6546"/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paragraph" w:customStyle="1" w:styleId="Adresa">
    <w:name w:val="Adresa"/>
    <w:basedOn w:val="Normln"/>
    <w:rsid w:val="007D654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21678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78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7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78B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D7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3D7074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707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37752-30E6-4BA1-A0B1-A0FB1C55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Peterka Martin</dc:creator>
  <cp:lastModifiedBy>Rothová Kateřina</cp:lastModifiedBy>
  <cp:revision>5</cp:revision>
  <dcterms:created xsi:type="dcterms:W3CDTF">2015-11-06T18:01:00Z</dcterms:created>
  <dcterms:modified xsi:type="dcterms:W3CDTF">2015-11-13T10:42:00Z</dcterms:modified>
</cp:coreProperties>
</file>