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546" w:rsidRPr="0097762E" w:rsidRDefault="00115AF8" w:rsidP="007D6546">
      <w:pPr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L</w:t>
      </w:r>
      <w:r w:rsidR="00006788" w:rsidRPr="0097762E">
        <w:rPr>
          <w:rFonts w:cstheme="minorHAnsi"/>
          <w:sz w:val="40"/>
          <w:szCs w:val="40"/>
        </w:rPr>
        <w:t>ůžk</w:t>
      </w:r>
      <w:r w:rsidR="004410E5">
        <w:rPr>
          <w:rFonts w:cstheme="minorHAnsi"/>
          <w:sz w:val="40"/>
          <w:szCs w:val="40"/>
        </w:rPr>
        <w:t>a</w:t>
      </w:r>
      <w:r>
        <w:rPr>
          <w:rFonts w:cstheme="minorHAnsi"/>
          <w:sz w:val="40"/>
          <w:szCs w:val="40"/>
        </w:rPr>
        <w:t xml:space="preserve"> intenzivní péče</w:t>
      </w:r>
    </w:p>
    <w:p w:rsidR="007D6546" w:rsidRPr="0097762E" w:rsidRDefault="007D6546">
      <w:pPr>
        <w:rPr>
          <w:rFonts w:cstheme="minorHAnsi"/>
          <w:u w:val="single"/>
        </w:rPr>
      </w:pPr>
      <w:r w:rsidRPr="0097762E">
        <w:rPr>
          <w:rFonts w:cstheme="minorHAnsi"/>
          <w:u w:val="single"/>
        </w:rPr>
        <w:t>Popis:</w:t>
      </w:r>
    </w:p>
    <w:p w:rsidR="007D6546" w:rsidRPr="0097762E" w:rsidRDefault="00391D5D" w:rsidP="0054314E">
      <w:pPr>
        <w:jc w:val="both"/>
        <w:rPr>
          <w:rFonts w:cstheme="minorHAnsi"/>
        </w:rPr>
      </w:pPr>
      <w:r>
        <w:rPr>
          <w:rFonts w:cstheme="minorHAnsi"/>
        </w:rPr>
        <w:t>L</w:t>
      </w:r>
      <w:r w:rsidR="001C5D20" w:rsidRPr="0097762E">
        <w:rPr>
          <w:rFonts w:cstheme="minorHAnsi"/>
        </w:rPr>
        <w:t>ůžk</w:t>
      </w:r>
      <w:r w:rsidR="00450346">
        <w:rPr>
          <w:rFonts w:cstheme="minorHAnsi"/>
        </w:rPr>
        <w:t>a</w:t>
      </w:r>
      <w:r w:rsidR="00115AF8">
        <w:rPr>
          <w:rFonts w:cstheme="minorHAnsi"/>
        </w:rPr>
        <w:t xml:space="preserve"> intenzivní péče</w:t>
      </w:r>
      <w:r w:rsidR="001C5D20" w:rsidRPr="0097762E">
        <w:rPr>
          <w:rFonts w:cstheme="minorHAnsi"/>
        </w:rPr>
        <w:t xml:space="preserve"> </w:t>
      </w:r>
      <w:r w:rsidR="00D01293" w:rsidRPr="0097762E">
        <w:rPr>
          <w:rFonts w:cstheme="minorHAnsi"/>
        </w:rPr>
        <w:t xml:space="preserve">se </w:t>
      </w:r>
      <w:r w:rsidR="00CD0B56" w:rsidRPr="0097762E">
        <w:rPr>
          <w:rFonts w:cstheme="minorHAnsi"/>
        </w:rPr>
        <w:t>zábranami</w:t>
      </w:r>
      <w:r w:rsidR="00627FD0" w:rsidRPr="0097762E">
        <w:rPr>
          <w:rFonts w:cstheme="minorHAnsi"/>
        </w:rPr>
        <w:t>, hrazd</w:t>
      </w:r>
      <w:r w:rsidR="00D01293" w:rsidRPr="0097762E">
        <w:rPr>
          <w:rFonts w:cstheme="minorHAnsi"/>
        </w:rPr>
        <w:t>ou</w:t>
      </w:r>
      <w:r w:rsidR="00CD0B56" w:rsidRPr="0097762E">
        <w:rPr>
          <w:rFonts w:cstheme="minorHAnsi"/>
        </w:rPr>
        <w:t>, zdravotní</w:t>
      </w:r>
      <w:r w:rsidR="00F74658" w:rsidRPr="0097762E">
        <w:rPr>
          <w:rFonts w:cstheme="minorHAnsi"/>
        </w:rPr>
        <w:t xml:space="preserve"> matrací</w:t>
      </w:r>
      <w:r>
        <w:rPr>
          <w:rFonts w:cstheme="minorHAnsi"/>
        </w:rPr>
        <w:t>.</w:t>
      </w:r>
    </w:p>
    <w:p w:rsidR="007D6546" w:rsidRPr="0097762E" w:rsidRDefault="007D6546">
      <w:pPr>
        <w:rPr>
          <w:rFonts w:cstheme="minorHAnsi"/>
          <w:u w:val="single"/>
        </w:rPr>
      </w:pPr>
      <w:r w:rsidRPr="0097762E">
        <w:rPr>
          <w:rFonts w:cstheme="minorHAnsi"/>
          <w:u w:val="single"/>
        </w:rPr>
        <w:t>Technická specifikace:</w:t>
      </w:r>
    </w:p>
    <w:p w:rsidR="000E1E0C" w:rsidRPr="0097762E" w:rsidRDefault="0097762E" w:rsidP="000E1E0C">
      <w:pPr>
        <w:rPr>
          <w:rFonts w:cstheme="minorHAnsi"/>
          <w:b/>
        </w:rPr>
      </w:pPr>
      <w:r>
        <w:rPr>
          <w:rFonts w:cstheme="minorHAnsi"/>
          <w:b/>
        </w:rPr>
        <w:t>ELEKTRICKÉ LŮŽKO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shoda s platnou normu EN 60601-2-52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stabilní lůžko sloupové konstrukce pro intenzívní péči s min. čtyřdílnou ložnou plochou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zádový a stehenní díl s automatickým odsunem při polohování pro eliminaci tlaku a střižných sil (prevenci dekubitů)</w:t>
      </w:r>
    </w:p>
    <w:p w:rsidR="0047094F" w:rsidRPr="0097762E" w:rsidRDefault="0064026C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lýtkový díl polohovatelný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 xml:space="preserve">rozměr ložné plochy min.200x85 cm 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bezpečné pracovní zatížení vč. matrace a příslušenství min. 230 kg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ložná plocha výškově stavitelná pomocí elektromotoru v rozsahu min. 45 cm - 75 cm od plochy podlahy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nejnižší dosažitelná výška ložné plochy od podlahy -  méně než 45 cm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integrované prodloužení/zkrácení lůžka vč. aretace o min. 15 cm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výška postranic min. 40 cm nad ložnou plochou (bez matrace) a minimální mezerou do 12 cm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výškové nastavení a polohování jednotlivých dílů ložné plochy pomocí elektromotorů (lýtková může být i mechanicky)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náklon do Trendelenburgovy a Antitrendeleburgovy polohy minimálně 12° pomocí elektromotoru pro včasnou postupnou vertikalizaci a mobilizaci pacienta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 xml:space="preserve">centrální sesterský ovládací panel s ochranou proti nechtěnému polohování, možností blokace jednotlivých funkcí a s </w:t>
      </w:r>
      <w:proofErr w:type="spellStart"/>
      <w:r w:rsidRPr="0097762E">
        <w:rPr>
          <w:rFonts w:asciiTheme="minorHAnsi" w:hAnsiTheme="minorHAnsi" w:cstheme="minorHAnsi"/>
        </w:rPr>
        <w:t>přednaprogramovanými</w:t>
      </w:r>
      <w:proofErr w:type="spellEnd"/>
      <w:r w:rsidRPr="0097762E">
        <w:rPr>
          <w:rFonts w:asciiTheme="minorHAnsi" w:hAnsiTheme="minorHAnsi" w:cstheme="minorHAnsi"/>
        </w:rPr>
        <w:t xml:space="preserve"> důležitými polohami (minimálně resuscitační poloha CPR, kardiacké křeslo, Trendelenburgova a Antitrendeleburgova poloha, případně další)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 xml:space="preserve">plně RTG transparentní ložná plocha alespoň od hlavy po pánev pacienta (pro snímání pacienta mobilním RTG a C-ramenem), konstrukce musí umožňovat volný pohyb </w:t>
      </w:r>
      <w:proofErr w:type="gramStart"/>
      <w:r w:rsidRPr="0097762E">
        <w:rPr>
          <w:rFonts w:asciiTheme="minorHAnsi" w:hAnsiTheme="minorHAnsi" w:cstheme="minorHAnsi"/>
        </w:rPr>
        <w:t>RTG  přístroje</w:t>
      </w:r>
      <w:proofErr w:type="gramEnd"/>
      <w:r w:rsidRPr="0097762E">
        <w:rPr>
          <w:rFonts w:asciiTheme="minorHAnsi" w:hAnsiTheme="minorHAnsi" w:cstheme="minorHAnsi"/>
        </w:rPr>
        <w:t xml:space="preserve"> po celé délce lůžka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proofErr w:type="spellStart"/>
      <w:r w:rsidRPr="0097762E">
        <w:rPr>
          <w:rFonts w:asciiTheme="minorHAnsi" w:hAnsiTheme="minorHAnsi" w:cstheme="minorHAnsi"/>
        </w:rPr>
        <w:t>rychlospuštění</w:t>
      </w:r>
      <w:proofErr w:type="spellEnd"/>
      <w:r w:rsidRPr="0097762E">
        <w:rPr>
          <w:rFonts w:asciiTheme="minorHAnsi" w:hAnsiTheme="minorHAnsi" w:cstheme="minorHAnsi"/>
        </w:rPr>
        <w:t xml:space="preserve"> do </w:t>
      </w:r>
      <w:proofErr w:type="spellStart"/>
      <w:r w:rsidRPr="0097762E">
        <w:rPr>
          <w:rFonts w:asciiTheme="minorHAnsi" w:hAnsiTheme="minorHAnsi" w:cstheme="minorHAnsi"/>
        </w:rPr>
        <w:t>Trendelenburgovy</w:t>
      </w:r>
      <w:proofErr w:type="spellEnd"/>
      <w:r w:rsidRPr="0097762E">
        <w:rPr>
          <w:rFonts w:asciiTheme="minorHAnsi" w:hAnsiTheme="minorHAnsi" w:cstheme="minorHAnsi"/>
        </w:rPr>
        <w:t xml:space="preserve"> a resuscitační polohy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 xml:space="preserve">kompaktní plastové dělené sklopné nebo otočné postranice s dostatečnou ochranou pacienta před pádem či zaklíněním a možností výběru barevných dekorů </w:t>
      </w:r>
    </w:p>
    <w:p w:rsidR="0040127D" w:rsidRPr="0097762E" w:rsidRDefault="00A842D0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opěrné madlo</w:t>
      </w:r>
      <w:r w:rsidR="00E6006C">
        <w:rPr>
          <w:rFonts w:asciiTheme="minorHAnsi" w:hAnsiTheme="minorHAnsi" w:cstheme="minorHAnsi"/>
        </w:rPr>
        <w:t xml:space="preserve"> v ergonomické poloze</w:t>
      </w:r>
      <w:r w:rsidRPr="0097762E">
        <w:rPr>
          <w:rFonts w:asciiTheme="minorHAnsi" w:hAnsiTheme="minorHAnsi" w:cstheme="minorHAnsi"/>
        </w:rPr>
        <w:t xml:space="preserve"> 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snadno omyvatelná ložná plocha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dvojitá kolečka s průměrem min. 150 mm</w:t>
      </w:r>
    </w:p>
    <w:p w:rsidR="0047094F" w:rsidRPr="0097762E" w:rsidRDefault="004D25E3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centrální brzda</w:t>
      </w:r>
      <w:bookmarkStart w:id="0" w:name="_GoBack"/>
      <w:bookmarkEnd w:id="0"/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centrální 5. kolečko, aretovatelné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snadno odnímatelná čela, blokace proti nechtěnému vytažení čela z lůžka, s možností výběru barevných dekorů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nárazová kolečka v rozích lůžka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svod elektrického potenciálu, bezpečnostní barevně zvýrazněný kroucený přívodní kabel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zálohová baterie s autodiagnostikou kapacity na sesterském ovladači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sesterský ovládací panel lůžka u nohou pacienta s možností zablokování funkcí pro pacienta + integrovaný pacientský ovladač na vnitřní a vnější straně postranic + nožní ovladače (pro ovládání výšky)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možnost uchycení infuzního stojanu, hrazdy a dalšího příslušenství</w:t>
      </w:r>
    </w:p>
    <w:p w:rsidR="0047094F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lastRenderedPageBreak/>
        <w:t>držáky na drobné příslušenství</w:t>
      </w:r>
    </w:p>
    <w:p w:rsidR="00D35B4A" w:rsidRPr="0097762E" w:rsidRDefault="00D35B4A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držáky na infuzní stojan a hrazdu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 xml:space="preserve">integrovaný vážící systém umožňující vážení pacienta v absolutním/diferenčním režimu s pamětí naměřených hodnot a s eliminací vlivu přidávaných a odebíraných předmětů na vlastní hmotnost pacienta 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signalizace při opuštění lůžka pacientem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systém pro minimalizaci rizika pádu kvůli nezabrzděnému lůžku - alarm nezabrzděného lůžka nebo automatická brzda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polička (stolek) na dokumentaci nebo nástroje a obvazový materiál umístěný u nohou pacienta</w:t>
      </w:r>
    </w:p>
    <w:p w:rsidR="0047094F" w:rsidRPr="0097762E" w:rsidRDefault="0047094F" w:rsidP="00265215">
      <w:pPr>
        <w:pStyle w:val="Odstavecseseznamem"/>
        <w:rPr>
          <w:rFonts w:asciiTheme="minorHAnsi" w:hAnsiTheme="minorHAnsi" w:cstheme="minorHAnsi"/>
        </w:rPr>
      </w:pPr>
    </w:p>
    <w:p w:rsidR="0047094F" w:rsidRPr="0097762E" w:rsidRDefault="0047094F" w:rsidP="0097762E">
      <w:pPr>
        <w:rPr>
          <w:rFonts w:cstheme="minorHAnsi"/>
          <w:b/>
        </w:rPr>
      </w:pPr>
      <w:r w:rsidRPr="0097762E">
        <w:rPr>
          <w:rFonts w:cstheme="minorHAnsi"/>
          <w:b/>
        </w:rPr>
        <w:t>PŘÍSLUŠENSTVÍ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teleskopický nerezový infuzní stojan, 4 kovové háčky, aretace proti samovolnému otáčení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hrazda lakovaná zesílená, hrazdička plastová včetně popruhu s navijákem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kovový držák nádoby a kovový držák sáčku na moč</w:t>
      </w:r>
    </w:p>
    <w:p w:rsidR="0047094F" w:rsidRPr="0097762E" w:rsidRDefault="0047094F" w:rsidP="0047094F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veškeré další příslušenství nutné k zahájení provozu</w:t>
      </w:r>
    </w:p>
    <w:p w:rsidR="0047094F" w:rsidRPr="0097762E" w:rsidRDefault="0047094F" w:rsidP="00BA7D4B">
      <w:pPr>
        <w:pStyle w:val="Odstavecseseznamem"/>
        <w:rPr>
          <w:rFonts w:asciiTheme="minorHAnsi" w:hAnsiTheme="minorHAnsi" w:cstheme="minorHAnsi"/>
        </w:rPr>
      </w:pPr>
    </w:p>
    <w:p w:rsidR="0047094F" w:rsidRPr="0097762E" w:rsidRDefault="00BA7D4B" w:rsidP="0097762E">
      <w:pPr>
        <w:rPr>
          <w:rFonts w:cstheme="minorHAnsi"/>
          <w:b/>
        </w:rPr>
      </w:pPr>
      <w:r>
        <w:rPr>
          <w:rFonts w:cstheme="minorHAnsi"/>
          <w:b/>
        </w:rPr>
        <w:t>ZDRAVOTNÍ</w:t>
      </w:r>
      <w:r w:rsidR="0047094F" w:rsidRPr="0097762E">
        <w:rPr>
          <w:rFonts w:cstheme="minorHAnsi"/>
          <w:b/>
        </w:rPr>
        <w:t xml:space="preserve"> MATRACE</w:t>
      </w:r>
    </w:p>
    <w:p w:rsidR="000905B2" w:rsidRPr="0097762E" w:rsidRDefault="000905B2" w:rsidP="000905B2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pasivní antidekubitní matrace pro střední až vysoké riziko dekubitu</w:t>
      </w:r>
    </w:p>
    <w:p w:rsidR="000905B2" w:rsidRPr="0097762E" w:rsidRDefault="000905B2" w:rsidP="000905B2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jádro ze studené nebo PUR pěny, zajišťující zónovou tuhost alespoň ve 3 zónách</w:t>
      </w:r>
    </w:p>
    <w:p w:rsidR="000905B2" w:rsidRPr="0097762E" w:rsidRDefault="000905B2" w:rsidP="000905B2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rozměr matrace dokonale kopírující tvar lůžka, výška matrace min. 14 cm</w:t>
      </w:r>
    </w:p>
    <w:p w:rsidR="000905B2" w:rsidRPr="0097762E" w:rsidRDefault="000905B2" w:rsidP="000905B2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</w:rPr>
      </w:pPr>
      <w:r w:rsidRPr="0097762E">
        <w:rPr>
          <w:rFonts w:asciiTheme="minorHAnsi" w:hAnsiTheme="minorHAnsi" w:cstheme="minorHAnsi"/>
        </w:rPr>
        <w:t>potah snadno snímatelný se zipem dokola 360° s velkou ochrannou chlopní proti znečištění, paropropustný, voděodolný (min. 2000mm vodního sloupce), materiál potahu bakteriostatický, dezinfikovatelný běžnými prostředky, pružný v obou směrech</w:t>
      </w:r>
    </w:p>
    <w:sectPr w:rsidR="000905B2" w:rsidRPr="00977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6DD4"/>
    <w:multiLevelType w:val="hybridMultilevel"/>
    <w:tmpl w:val="5864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289B0330"/>
    <w:multiLevelType w:val="hybridMultilevel"/>
    <w:tmpl w:val="116A7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546"/>
    <w:rsid w:val="00006788"/>
    <w:rsid w:val="00077851"/>
    <w:rsid w:val="000874A6"/>
    <w:rsid w:val="000905B2"/>
    <w:rsid w:val="000B0E75"/>
    <w:rsid w:val="000B4848"/>
    <w:rsid w:val="000E1E0C"/>
    <w:rsid w:val="000F551B"/>
    <w:rsid w:val="00115AF8"/>
    <w:rsid w:val="00126436"/>
    <w:rsid w:val="001977F6"/>
    <w:rsid w:val="001C4C1C"/>
    <w:rsid w:val="001C5D20"/>
    <w:rsid w:val="0021678B"/>
    <w:rsid w:val="0022237C"/>
    <w:rsid w:val="002443F9"/>
    <w:rsid w:val="00265215"/>
    <w:rsid w:val="002B75AE"/>
    <w:rsid w:val="00374809"/>
    <w:rsid w:val="003911A9"/>
    <w:rsid w:val="00391D5D"/>
    <w:rsid w:val="003A1908"/>
    <w:rsid w:val="003C3A3F"/>
    <w:rsid w:val="003D01FE"/>
    <w:rsid w:val="003D2953"/>
    <w:rsid w:val="003D7074"/>
    <w:rsid w:val="0040127D"/>
    <w:rsid w:val="00440D8D"/>
    <w:rsid w:val="004410E5"/>
    <w:rsid w:val="00450346"/>
    <w:rsid w:val="0047094F"/>
    <w:rsid w:val="004B02D3"/>
    <w:rsid w:val="004B79A7"/>
    <w:rsid w:val="004D25E3"/>
    <w:rsid w:val="004E04CF"/>
    <w:rsid w:val="00513DA3"/>
    <w:rsid w:val="00514761"/>
    <w:rsid w:val="0054314E"/>
    <w:rsid w:val="005732FA"/>
    <w:rsid w:val="005B6699"/>
    <w:rsid w:val="005E24C8"/>
    <w:rsid w:val="0062418F"/>
    <w:rsid w:val="00627FD0"/>
    <w:rsid w:val="0064026C"/>
    <w:rsid w:val="00670F34"/>
    <w:rsid w:val="00676871"/>
    <w:rsid w:val="007447E0"/>
    <w:rsid w:val="007720F4"/>
    <w:rsid w:val="007C42A3"/>
    <w:rsid w:val="007C5DE3"/>
    <w:rsid w:val="007D6546"/>
    <w:rsid w:val="008063CC"/>
    <w:rsid w:val="00843BFC"/>
    <w:rsid w:val="00846A82"/>
    <w:rsid w:val="00847BCE"/>
    <w:rsid w:val="008541C3"/>
    <w:rsid w:val="008B097F"/>
    <w:rsid w:val="008B6BCF"/>
    <w:rsid w:val="008C0A99"/>
    <w:rsid w:val="008F3733"/>
    <w:rsid w:val="009267C6"/>
    <w:rsid w:val="0097762E"/>
    <w:rsid w:val="009813BF"/>
    <w:rsid w:val="00A024D0"/>
    <w:rsid w:val="00A0735F"/>
    <w:rsid w:val="00A07B29"/>
    <w:rsid w:val="00A15CF5"/>
    <w:rsid w:val="00A241A6"/>
    <w:rsid w:val="00A842D0"/>
    <w:rsid w:val="00AC27D9"/>
    <w:rsid w:val="00AC5A6B"/>
    <w:rsid w:val="00B3516C"/>
    <w:rsid w:val="00B80C27"/>
    <w:rsid w:val="00B95F11"/>
    <w:rsid w:val="00BA5EE6"/>
    <w:rsid w:val="00BA7D4B"/>
    <w:rsid w:val="00BF1DFD"/>
    <w:rsid w:val="00BF58A4"/>
    <w:rsid w:val="00C13B58"/>
    <w:rsid w:val="00C97E05"/>
    <w:rsid w:val="00CD0B56"/>
    <w:rsid w:val="00CF7DB6"/>
    <w:rsid w:val="00D01293"/>
    <w:rsid w:val="00D2020A"/>
    <w:rsid w:val="00D35B4A"/>
    <w:rsid w:val="00D53C8D"/>
    <w:rsid w:val="00D743E9"/>
    <w:rsid w:val="00D77AC5"/>
    <w:rsid w:val="00D84601"/>
    <w:rsid w:val="00DC0E2F"/>
    <w:rsid w:val="00DD06FF"/>
    <w:rsid w:val="00E03B89"/>
    <w:rsid w:val="00E23212"/>
    <w:rsid w:val="00E6006C"/>
    <w:rsid w:val="00E63710"/>
    <w:rsid w:val="00E86109"/>
    <w:rsid w:val="00EF6F34"/>
    <w:rsid w:val="00F037C4"/>
    <w:rsid w:val="00F50A81"/>
    <w:rsid w:val="00F74658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D7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D7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3D7074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D707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71FC8-0DA1-4C92-BA53-71A5847A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Rothová Kateřina</cp:lastModifiedBy>
  <cp:revision>4</cp:revision>
  <dcterms:created xsi:type="dcterms:W3CDTF">2015-11-06T17:29:00Z</dcterms:created>
  <dcterms:modified xsi:type="dcterms:W3CDTF">2015-11-13T10:44:00Z</dcterms:modified>
</cp:coreProperties>
</file>