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E6" w:rsidRPr="00921A86" w:rsidRDefault="00B91CE6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B91CE6" w:rsidRPr="004012AD" w:rsidRDefault="00B91CE6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B91CE6" w:rsidRPr="004F6CCA" w:rsidRDefault="00B91CE6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180A8F">
        <w:rPr>
          <w:rFonts w:ascii="Arial Narrow" w:hAnsi="Arial Narrow"/>
          <w:b/>
          <w:color w:val="auto"/>
          <w:sz w:val="28"/>
          <w:szCs w:val="22"/>
        </w:rPr>
        <w:t>2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B91CE6" w:rsidRDefault="00B91CE6" w:rsidP="004F6CCA">
      <w:pPr>
        <w:adjustRightInd w:val="0"/>
        <w:rPr>
          <w:rFonts w:ascii="Arial Narrow" w:hAnsi="Arial Narrow" w:cs="Helvetica"/>
        </w:rPr>
      </w:pPr>
    </w:p>
    <w:p w:rsidR="00B91CE6" w:rsidRPr="004F6CCA" w:rsidRDefault="00B91CE6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9B7D4A">
        <w:rPr>
          <w:rFonts w:ascii="Arial Narrow" w:hAnsi="Arial Narrow" w:cs="Helvetica"/>
          <w:b/>
          <w:sz w:val="24"/>
        </w:rPr>
        <w:t>2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CA73BB">
        <w:rPr>
          <w:rFonts w:ascii="Arial Narrow" w:hAnsi="Arial Narrow" w:cs="Helvetica"/>
          <w:b/>
        </w:rPr>
        <w:t xml:space="preserve">Nástrojové vybavení operačního sálu – pro </w:t>
      </w:r>
      <w:proofErr w:type="spellStart"/>
      <w:r w:rsidRPr="00CA73BB">
        <w:rPr>
          <w:rFonts w:ascii="Arial Narrow" w:hAnsi="Arial Narrow" w:cs="Helvetica"/>
          <w:b/>
        </w:rPr>
        <w:t>spondylochirurgii</w:t>
      </w:r>
      <w:proofErr w:type="spellEnd"/>
    </w:p>
    <w:p w:rsidR="00B91CE6" w:rsidRPr="006C7100" w:rsidRDefault="00B91CE6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B91CE6" w:rsidRPr="001E13F6" w:rsidRDefault="00B91CE6" w:rsidP="001E13F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E13F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B91CE6" w:rsidRPr="001E13F6" w:rsidRDefault="00B91CE6" w:rsidP="001E13F6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1E13F6">
        <w:rPr>
          <w:rFonts w:ascii="Arial Narrow" w:hAnsi="Arial Narrow" w:cs="Calibri"/>
        </w:rPr>
        <w:t>Požadované nástroje a rozvěrač jsou základní a nejpoužívanější instrumenty používané při operacích páteře, dochází velmi rychle k jejich opotřebení  a v současné době jich nemáme dostatečný počet na vysoký počet prováděných výkonů cca. 700 / rok.</w:t>
      </w:r>
    </w:p>
    <w:p w:rsidR="00B91CE6" w:rsidRPr="001E13F6" w:rsidRDefault="00B91CE6" w:rsidP="001E13F6">
      <w:pPr>
        <w:rPr>
          <w:rFonts w:ascii="Arial Narrow" w:hAnsi="Arial Narrow" w:cs="Calibri"/>
        </w:rPr>
      </w:pPr>
    </w:p>
    <w:p w:rsidR="00B91CE6" w:rsidRPr="001E13F6" w:rsidRDefault="00B91CE6" w:rsidP="001E13F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E13F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B91CE6" w:rsidRPr="001E13F6" w:rsidRDefault="00B91CE6" w:rsidP="001E13F6">
      <w:pPr>
        <w:spacing w:before="120"/>
        <w:jc w:val="both"/>
        <w:rPr>
          <w:rFonts w:ascii="Arial Narrow" w:hAnsi="Arial Narrow" w:cs="Calibri"/>
        </w:rPr>
      </w:pPr>
      <w:r w:rsidRPr="001E13F6">
        <w:rPr>
          <w:rFonts w:ascii="Arial Narrow" w:hAnsi="Arial Narrow" w:cs="Calibri"/>
        </w:rPr>
        <w:t xml:space="preserve">Spinální operativa patří k pilířům spektra neurochirurgických výkonů, za rok jich provedeme cca. 700, tvoří polovinu velkých neurochirurgických operací. Nástrojové vybavení operačního sálu pro provádění </w:t>
      </w:r>
      <w:proofErr w:type="spellStart"/>
      <w:r w:rsidRPr="001E13F6">
        <w:rPr>
          <w:rFonts w:ascii="Arial Narrow" w:hAnsi="Arial Narrow" w:cs="Calibri"/>
        </w:rPr>
        <w:t>spondylochirurgických</w:t>
      </w:r>
      <w:proofErr w:type="spellEnd"/>
      <w:r w:rsidRPr="001E13F6">
        <w:rPr>
          <w:rFonts w:ascii="Arial Narrow" w:hAnsi="Arial Narrow" w:cs="Calibri"/>
        </w:rPr>
        <w:t xml:space="preserve"> operací obsahuje základní potřebné nástroje, u kterých dochází k rychlému opotřebení a v současné době je jejich počet nedostatečný.</w:t>
      </w:r>
    </w:p>
    <w:p w:rsidR="00B91CE6" w:rsidRPr="001E13F6" w:rsidRDefault="00B91CE6" w:rsidP="001E13F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1E13F6">
        <w:rPr>
          <w:rFonts w:ascii="Arial Narrow" w:hAnsi="Arial Narrow" w:cs="Helvetica"/>
          <w:b/>
          <w:u w:val="single"/>
        </w:rPr>
        <w:t>Medicínský účel:</w:t>
      </w:r>
    </w:p>
    <w:p w:rsidR="00B91CE6" w:rsidRPr="000323D7" w:rsidRDefault="00B91CE6" w:rsidP="001E13F6">
      <w:pPr>
        <w:pStyle w:val="Style20"/>
        <w:widowControl/>
        <w:spacing w:before="120" w:line="240" w:lineRule="auto"/>
        <w:rPr>
          <w:rStyle w:val="FontStyle45"/>
          <w:rFonts w:ascii="Arial Narrow" w:hAnsi="Arial Narrow" w:cs="Calibri"/>
          <w:b/>
          <w:bCs/>
          <w:sz w:val="22"/>
          <w:szCs w:val="22"/>
        </w:rPr>
      </w:pPr>
      <w:r w:rsidRPr="000323D7">
        <w:rPr>
          <w:rFonts w:ascii="Arial Narrow" w:hAnsi="Arial Narrow" w:cs="Calibri"/>
          <w:sz w:val="22"/>
          <w:szCs w:val="22"/>
        </w:rPr>
        <w:t xml:space="preserve">Nástrojové vybavení pro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spondylochirurgii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zejména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miniinvazivní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spekula umožňují šetrný přístup k páteři bez traumatizace svalů,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Kerrisonovy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klešte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se používají pro přístup skrze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ligamentum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flavum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do páteřního kanálu a k přístupu skrze oblouk nebo hypertrofické kloubní výběžky,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Citelliho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kleště  jsou specifickým nástrojem pro </w:t>
      </w:r>
      <w:proofErr w:type="spellStart"/>
      <w:r w:rsidRPr="000323D7">
        <w:rPr>
          <w:rFonts w:ascii="Arial Narrow" w:hAnsi="Arial Narrow" w:cs="Calibri"/>
          <w:sz w:val="22"/>
          <w:szCs w:val="22"/>
        </w:rPr>
        <w:t>exkochleaci</w:t>
      </w:r>
      <w:proofErr w:type="spellEnd"/>
      <w:r w:rsidRPr="000323D7">
        <w:rPr>
          <w:rFonts w:ascii="Arial Narrow" w:hAnsi="Arial Narrow" w:cs="Calibri"/>
          <w:sz w:val="22"/>
          <w:szCs w:val="22"/>
        </w:rPr>
        <w:t xml:space="preserve"> meziobratlové ploténky</w:t>
      </w:r>
      <w:r>
        <w:rPr>
          <w:rFonts w:ascii="Arial Narrow" w:hAnsi="Arial Narrow" w:cs="Calibri"/>
          <w:sz w:val="22"/>
          <w:szCs w:val="22"/>
        </w:rPr>
        <w:t>.</w:t>
      </w:r>
    </w:p>
    <w:p w:rsidR="00B91CE6" w:rsidRDefault="00B91CE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B91CE6" w:rsidRPr="009D4A4E" w:rsidRDefault="00B91CE6" w:rsidP="001E13F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9D4A4E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531F3" w:rsidRPr="007116B5" w:rsidRDefault="00B91CE6" w:rsidP="007531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0323D7">
        <w:rPr>
          <w:rFonts w:ascii="Arial Narrow" w:hAnsi="Arial Narrow" w:cs="Calibri"/>
        </w:rPr>
        <w:t xml:space="preserve">Dodávka nástrojového vybavení pro traumatologické </w:t>
      </w:r>
      <w:proofErr w:type="spellStart"/>
      <w:r w:rsidRPr="000323D7">
        <w:rPr>
          <w:rFonts w:ascii="Arial Narrow" w:hAnsi="Arial Narrow" w:cs="Calibri"/>
        </w:rPr>
        <w:t>spondylochirurgické</w:t>
      </w:r>
      <w:proofErr w:type="spellEnd"/>
      <w:r w:rsidRPr="000323D7">
        <w:rPr>
          <w:rFonts w:ascii="Arial Narrow" w:hAnsi="Arial Narrow" w:cs="Calibri"/>
        </w:rPr>
        <w:t xml:space="preserve"> operace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445AB9">
        <w:rPr>
          <w:rFonts w:ascii="Arial Narrow" w:hAnsi="Arial Narrow" w:cs="Calibri"/>
        </w:rPr>
        <w:t>instruktáž</w:t>
      </w:r>
      <w:r w:rsidRPr="000323D7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</w:t>
      </w:r>
      <w:r w:rsidR="007531F3" w:rsidRPr="007116B5">
        <w:rPr>
          <w:rFonts w:ascii="Arial Narrow" w:hAnsi="Arial Narrow" w:cs="Calibri"/>
        </w:rPr>
        <w:t>(dle zákona č. 268/2014 Sb., o zdravotnických prostředcích a o změně zákona č. 634/2004 o správních poplatcích, ve znění pozdějších předpisů v posledním znění).</w:t>
      </w:r>
    </w:p>
    <w:p w:rsidR="007531F3" w:rsidRPr="007116B5" w:rsidRDefault="007531F3" w:rsidP="007531F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7116B5">
        <w:rPr>
          <w:rFonts w:ascii="Arial Narrow" w:hAnsi="Arial Narrow" w:cs="Calibri"/>
          <w:sz w:val="22"/>
          <w:szCs w:val="22"/>
        </w:rPr>
        <w:t>dále:</w:t>
      </w:r>
    </w:p>
    <w:p w:rsidR="007531F3" w:rsidRPr="007116B5" w:rsidRDefault="007531F3" w:rsidP="007531F3">
      <w:pPr>
        <w:pStyle w:val="Style20"/>
        <w:widowControl/>
        <w:numPr>
          <w:ilvl w:val="0"/>
          <w:numId w:val="41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7116B5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7531F3" w:rsidRPr="007116B5" w:rsidRDefault="007531F3" w:rsidP="007531F3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t>dodání návodu na obsluhu v českém jazyce 1x v písemné podobě, 1x na CD,</w:t>
      </w:r>
    </w:p>
    <w:p w:rsidR="007531F3" w:rsidRPr="007116B5" w:rsidRDefault="007531F3" w:rsidP="007531F3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Fonts w:ascii="Arial Narrow" w:hAnsi="Arial Narrow" w:cs="Arial"/>
          <w:sz w:val="22"/>
        </w:rPr>
        <w:t xml:space="preserve">dodání dokladů, které jsou potřebné pro používání zboží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</w:t>
      </w:r>
      <w:r w:rsidRPr="007116B5">
        <w:rPr>
          <w:rFonts w:ascii="Arial Narrow" w:hAnsi="Arial Narrow" w:cs="Arial"/>
          <w:sz w:val="22"/>
        </w:rPr>
        <w:lastRenderedPageBreak/>
        <w:t xml:space="preserve">ČSN, kopii prohlášení o shodě (CE </w:t>
      </w:r>
      <w:proofErr w:type="spellStart"/>
      <w:r w:rsidRPr="007116B5">
        <w:rPr>
          <w:rFonts w:ascii="Arial Narrow" w:hAnsi="Arial Narrow" w:cs="Arial"/>
          <w:sz w:val="22"/>
        </w:rPr>
        <w:t>declaration</w:t>
      </w:r>
      <w:proofErr w:type="spellEnd"/>
      <w:r w:rsidRPr="007116B5">
        <w:rPr>
          <w:rFonts w:ascii="Arial Narrow" w:hAnsi="Arial Narrow" w:cs="Arial"/>
          <w:sz w:val="22"/>
        </w:rPr>
        <w:t>) a další dle zákona č. 268/2014 Sb. ve znění pozdějších předpisů,</w:t>
      </w:r>
    </w:p>
    <w:p w:rsidR="007531F3" w:rsidRPr="007116B5" w:rsidRDefault="007531F3" w:rsidP="007531F3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t xml:space="preserve">instruktáž dle klasifikační třídy zdravotnického prostředku obsluhy </w:t>
      </w:r>
      <w:r w:rsidRPr="007116B5">
        <w:rPr>
          <w:rFonts w:ascii="Arial Narrow" w:hAnsi="Arial Narrow" w:cs="Calibri"/>
          <w:sz w:val="22"/>
          <w:szCs w:val="22"/>
        </w:rPr>
        <w:t xml:space="preserve">a pověřeného technického pracovníka odboru biomedicínského inženýrství </w:t>
      </w:r>
      <w:r w:rsidRPr="007116B5">
        <w:rPr>
          <w:rStyle w:val="FontStyle39"/>
          <w:rFonts w:ascii="Arial Narrow" w:hAnsi="Arial Narrow" w:cs="Calibri"/>
          <w:sz w:val="22"/>
          <w:szCs w:val="22"/>
        </w:rPr>
        <w:t>dle § 61 zákona č. 268/2014 Sb.,</w:t>
      </w:r>
    </w:p>
    <w:p w:rsidR="007531F3" w:rsidRPr="007116B5" w:rsidRDefault="007531F3" w:rsidP="007531F3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 periodických bezpečnostně technických prohlídek, revizí elektro, ZDS a předepsaných kontrol dle výrobce, popř. dalších dle zákona 268/2014 Sb. a zákona 18/1997 Sb. v platném znění po dobu záruční lhůty,</w:t>
      </w:r>
    </w:p>
    <w:p w:rsidR="00B91CE6" w:rsidRPr="001E13F6" w:rsidRDefault="00B91CE6" w:rsidP="001E13F6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1E13F6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B91CE6" w:rsidRDefault="00B91CE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B91CE6" w:rsidRPr="004D1C64" w:rsidRDefault="00B91CE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B91CE6" w:rsidRPr="004D1C64" w:rsidRDefault="00B91CE6" w:rsidP="00A0148D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B91CE6" w:rsidRDefault="00B91CE6" w:rsidP="00962220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B91CE6" w:rsidRPr="006C7100" w:rsidRDefault="00B91CE6" w:rsidP="00962220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tbl>
      <w:tblPr>
        <w:tblW w:w="96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30"/>
        <w:gridCol w:w="1980"/>
        <w:gridCol w:w="1620"/>
        <w:gridCol w:w="1800"/>
        <w:gridCol w:w="1260"/>
        <w:gridCol w:w="900"/>
        <w:gridCol w:w="720"/>
      </w:tblGrid>
      <w:tr w:rsidR="00B91CE6" w:rsidRPr="005D13C9" w:rsidTr="000B1058">
        <w:trPr>
          <w:trHeight w:val="300"/>
        </w:trPr>
        <w:tc>
          <w:tcPr>
            <w:tcW w:w="133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Název</w:t>
            </w:r>
          </w:p>
        </w:tc>
        <w:tc>
          <w:tcPr>
            <w:tcW w:w="198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Specifikace</w:t>
            </w:r>
          </w:p>
        </w:tc>
        <w:tc>
          <w:tcPr>
            <w:tcW w:w="162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 xml:space="preserve">délka </w:t>
            </w:r>
            <w:proofErr w:type="spellStart"/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shaftu</w:t>
            </w:r>
            <w:proofErr w:type="spellEnd"/>
          </w:p>
        </w:tc>
        <w:tc>
          <w:tcPr>
            <w:tcW w:w="180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šíře č</w:t>
            </w:r>
            <w:r>
              <w:rPr>
                <w:rFonts w:ascii="Arial Narrow" w:hAnsi="Arial Narrow" w:cs="Calibri"/>
                <w:b/>
                <w:bCs/>
                <w:lang w:eastAsia="cs-CZ"/>
              </w:rPr>
              <w:t>e</w:t>
            </w: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listi</w:t>
            </w:r>
          </w:p>
        </w:tc>
        <w:tc>
          <w:tcPr>
            <w:tcW w:w="126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footplate</w:t>
            </w:r>
            <w:proofErr w:type="spellEnd"/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 xml:space="preserve"> </w:t>
            </w:r>
          </w:p>
        </w:tc>
        <w:tc>
          <w:tcPr>
            <w:tcW w:w="90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otevření čelistí</w:t>
            </w:r>
          </w:p>
        </w:tc>
        <w:tc>
          <w:tcPr>
            <w:tcW w:w="720" w:type="dxa"/>
            <w:shd w:val="clear" w:color="auto" w:fill="D9D9D9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lang w:eastAsia="cs-CZ"/>
              </w:rPr>
              <w:t>počet</w:t>
            </w:r>
          </w:p>
        </w:tc>
      </w:tr>
      <w:tr w:rsidR="00B91CE6" w:rsidRPr="005D13C9" w:rsidTr="000B1058">
        <w:trPr>
          <w:trHeight w:val="300"/>
        </w:trPr>
        <w:tc>
          <w:tcPr>
            <w:tcW w:w="133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Citelli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kleště </w:t>
            </w:r>
          </w:p>
        </w:tc>
        <w:tc>
          <w:tcPr>
            <w:tcW w:w="198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pro krční páteř</w:t>
            </w:r>
          </w:p>
        </w:tc>
        <w:tc>
          <w:tcPr>
            <w:tcW w:w="162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4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140 mm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(</w:t>
            </w: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5 1/2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¨)</w:t>
            </w:r>
          </w:p>
        </w:tc>
        <w:tc>
          <w:tcPr>
            <w:tcW w:w="180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2x12 mm</w:t>
            </w:r>
          </w:p>
        </w:tc>
        <w:tc>
          <w:tcPr>
            <w:tcW w:w="126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0" w:type="dxa"/>
            <w:noWrap/>
            <w:vAlign w:val="bottom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2</w:t>
            </w:r>
          </w:p>
        </w:tc>
      </w:tr>
      <w:tr w:rsidR="00B91CE6" w:rsidRPr="005D13C9" w:rsidTr="000B1058">
        <w:trPr>
          <w:trHeight w:val="315"/>
        </w:trPr>
        <w:tc>
          <w:tcPr>
            <w:tcW w:w="133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Citelli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kleště</w:t>
            </w:r>
          </w:p>
        </w:tc>
        <w:tc>
          <w:tcPr>
            <w:tcW w:w="198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pro lumbální páteř</w:t>
            </w:r>
          </w:p>
        </w:tc>
        <w:tc>
          <w:tcPr>
            <w:tcW w:w="16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5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185 mm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(</w:t>
            </w: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7 1/4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¨)</w:t>
            </w:r>
          </w:p>
        </w:tc>
        <w:tc>
          <w:tcPr>
            <w:tcW w:w="180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6x16 mm</w:t>
            </w:r>
          </w:p>
        </w:tc>
        <w:tc>
          <w:tcPr>
            <w:tcW w:w="126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1</w:t>
            </w:r>
          </w:p>
        </w:tc>
      </w:tr>
      <w:tr w:rsidR="00B91CE6" w:rsidRPr="005D13C9" w:rsidTr="000B1058">
        <w:trPr>
          <w:trHeight w:val="315"/>
        </w:trPr>
        <w:tc>
          <w:tcPr>
            <w:tcW w:w="133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Citelli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kleště</w:t>
            </w:r>
          </w:p>
        </w:tc>
        <w:tc>
          <w:tcPr>
            <w:tcW w:w="198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pro lumbální páteř</w:t>
            </w:r>
          </w:p>
        </w:tc>
        <w:tc>
          <w:tcPr>
            <w:tcW w:w="16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5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185 mm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(</w:t>
            </w: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7 1/4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¨)</w:t>
            </w:r>
          </w:p>
        </w:tc>
        <w:tc>
          <w:tcPr>
            <w:tcW w:w="180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3x12 mm</w:t>
            </w:r>
          </w:p>
        </w:tc>
        <w:tc>
          <w:tcPr>
            <w:tcW w:w="126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1</w:t>
            </w:r>
          </w:p>
        </w:tc>
      </w:tr>
      <w:tr w:rsidR="00B91CE6" w:rsidRPr="005D13C9" w:rsidTr="000B1058">
        <w:trPr>
          <w:trHeight w:val="600"/>
        </w:trPr>
        <w:tc>
          <w:tcPr>
            <w:tcW w:w="133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Kerrison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štípák</w:t>
            </w:r>
          </w:p>
        </w:tc>
        <w:tc>
          <w:tcPr>
            <w:tcW w:w="198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šikmý malý na krční páteř, pozice čelisti </w:t>
            </w:r>
            <w:smartTag w:uri="urn:schemas-microsoft-com:office:smarttags" w:element="metricconverter">
              <w:smartTagPr>
                <w:attr w:name="ProductID" w:val="130 st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130 st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, otevření vzhůru</w:t>
            </w:r>
          </w:p>
        </w:tc>
        <w:tc>
          <w:tcPr>
            <w:tcW w:w="162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180 mm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(</w:t>
            </w: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7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¨)</w:t>
            </w:r>
          </w:p>
        </w:tc>
        <w:tc>
          <w:tcPr>
            <w:tcW w:w="18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,5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1,5 mm</w:t>
              </w:r>
            </w:smartTag>
          </w:p>
        </w:tc>
        <w:tc>
          <w:tcPr>
            <w:tcW w:w="126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standard</w:t>
            </w:r>
          </w:p>
        </w:tc>
        <w:tc>
          <w:tcPr>
            <w:tcW w:w="9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10 mm</w:t>
              </w:r>
            </w:smartTag>
          </w:p>
        </w:tc>
        <w:tc>
          <w:tcPr>
            <w:tcW w:w="7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2</w:t>
            </w:r>
          </w:p>
        </w:tc>
      </w:tr>
      <w:tr w:rsidR="00B91CE6" w:rsidRPr="005D13C9" w:rsidTr="000B1058">
        <w:trPr>
          <w:trHeight w:val="600"/>
        </w:trPr>
        <w:tc>
          <w:tcPr>
            <w:tcW w:w="133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Kerrison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štípák</w:t>
            </w:r>
          </w:p>
        </w:tc>
        <w:tc>
          <w:tcPr>
            <w:tcW w:w="198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šikmý bederní páteř , pozice čelisti </w:t>
            </w:r>
            <w:smartTag w:uri="urn:schemas-microsoft-com:office:smarttags" w:element="metricconverter">
              <w:smartTagPr>
                <w:attr w:name="ProductID" w:val="130 st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130 st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, otevření vzhůru</w:t>
            </w:r>
          </w:p>
        </w:tc>
        <w:tc>
          <w:tcPr>
            <w:tcW w:w="1620" w:type="dxa"/>
            <w:vAlign w:val="center"/>
          </w:tcPr>
          <w:p w:rsidR="00B91CE6" w:rsidRPr="005D13C9" w:rsidRDefault="00B91CE6" w:rsidP="00851FFF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180 mm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(</w:t>
            </w: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7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¨)</w:t>
            </w:r>
          </w:p>
        </w:tc>
        <w:tc>
          <w:tcPr>
            <w:tcW w:w="18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2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2 mm</w:t>
              </w:r>
            </w:smartTag>
          </w:p>
        </w:tc>
        <w:tc>
          <w:tcPr>
            <w:tcW w:w="126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standard</w:t>
            </w:r>
          </w:p>
        </w:tc>
        <w:tc>
          <w:tcPr>
            <w:tcW w:w="9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10 mm</w:t>
              </w:r>
            </w:smartTag>
          </w:p>
        </w:tc>
        <w:tc>
          <w:tcPr>
            <w:tcW w:w="7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1</w:t>
            </w:r>
          </w:p>
        </w:tc>
      </w:tr>
      <w:tr w:rsidR="00B91CE6" w:rsidRPr="005D13C9" w:rsidTr="000B1058">
        <w:trPr>
          <w:trHeight w:val="600"/>
        </w:trPr>
        <w:tc>
          <w:tcPr>
            <w:tcW w:w="133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Kerrison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štípák</w:t>
            </w:r>
          </w:p>
        </w:tc>
        <w:tc>
          <w:tcPr>
            <w:tcW w:w="198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šikmý bederní páteř, pozice  čelisti </w:t>
            </w:r>
            <w:smartTag w:uri="urn:schemas-microsoft-com:office:smarttags" w:element="metricconverter">
              <w:smartTagPr>
                <w:attr w:name="ProductID" w:val="130 st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130 st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, otevření vzhůru</w:t>
            </w:r>
          </w:p>
        </w:tc>
        <w:tc>
          <w:tcPr>
            <w:tcW w:w="1620" w:type="dxa"/>
            <w:vAlign w:val="center"/>
          </w:tcPr>
          <w:p w:rsidR="00B91CE6" w:rsidRPr="005D13C9" w:rsidRDefault="00B91CE6" w:rsidP="00851FFF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8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180 mm</w:t>
              </w:r>
            </w:smartTag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>(</w:t>
            </w: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7</w:t>
            </w:r>
            <w:r w:rsidR="00851FFF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¨)</w:t>
            </w:r>
          </w:p>
        </w:tc>
        <w:tc>
          <w:tcPr>
            <w:tcW w:w="18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3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3 mm</w:t>
              </w:r>
            </w:smartTag>
          </w:p>
        </w:tc>
        <w:tc>
          <w:tcPr>
            <w:tcW w:w="126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standard</w:t>
            </w:r>
          </w:p>
        </w:tc>
        <w:tc>
          <w:tcPr>
            <w:tcW w:w="9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smartTag w:uri="urn:schemas-microsoft-com:office:smarttags" w:element="metricconverter">
              <w:smartTagPr>
                <w:attr w:name="ProductID" w:val="1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10 mm</w:t>
              </w:r>
            </w:smartTag>
          </w:p>
        </w:tc>
        <w:tc>
          <w:tcPr>
            <w:tcW w:w="7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1</w:t>
            </w:r>
          </w:p>
        </w:tc>
      </w:tr>
      <w:tr w:rsidR="00B91CE6" w:rsidRPr="005D13C9" w:rsidTr="000B1058">
        <w:trPr>
          <w:trHeight w:val="1830"/>
        </w:trPr>
        <w:tc>
          <w:tcPr>
            <w:tcW w:w="133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Mikrolumbální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distraktor</w:t>
            </w:r>
            <w:proofErr w:type="spellEnd"/>
          </w:p>
        </w:tc>
        <w:tc>
          <w:tcPr>
            <w:tcW w:w="198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specializovaný rozvěrač pro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miniinvazivní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přístup,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retratraktory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pro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extralaterální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a mediální výhřez lumbální ploténky, optimalizovaný základní set,  kuličkový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rychloupínák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 kompatibilní s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Caspar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rozvěračem</w:t>
            </w:r>
          </w:p>
        </w:tc>
        <w:tc>
          <w:tcPr>
            <w:tcW w:w="162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délka spekul 45, 50, 55,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5D13C9">
                <w:rPr>
                  <w:rFonts w:ascii="Arial Narrow" w:hAnsi="Arial Narrow" w:cs="Calibri"/>
                  <w:sz w:val="20"/>
                  <w:szCs w:val="20"/>
                  <w:lang w:eastAsia="cs-CZ"/>
                </w:rPr>
                <w:t>60 mm</w:t>
              </w:r>
            </w:smartTag>
          </w:p>
        </w:tc>
        <w:tc>
          <w:tcPr>
            <w:tcW w:w="18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protiskluzové </w:t>
            </w:r>
            <w:proofErr w:type="spellStart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fenestrované</w:t>
            </w:r>
            <w:proofErr w:type="spellEnd"/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 xml:space="preserve"> retraktory</w:t>
            </w:r>
          </w:p>
        </w:tc>
        <w:tc>
          <w:tcPr>
            <w:tcW w:w="126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0" w:type="dxa"/>
            <w:noWrap/>
            <w:vAlign w:val="center"/>
          </w:tcPr>
          <w:p w:rsidR="00B91CE6" w:rsidRPr="005D13C9" w:rsidRDefault="00B91CE6" w:rsidP="00A41504">
            <w:pPr>
              <w:spacing w:after="0" w:line="240" w:lineRule="auto"/>
              <w:jc w:val="center"/>
              <w:rPr>
                <w:rFonts w:ascii="Arial Narrow" w:hAnsi="Arial Narrow" w:cs="Calibri"/>
                <w:sz w:val="20"/>
                <w:szCs w:val="20"/>
                <w:lang w:eastAsia="cs-CZ"/>
              </w:rPr>
            </w:pPr>
            <w:r w:rsidRPr="005D13C9">
              <w:rPr>
                <w:rFonts w:ascii="Arial Narrow" w:hAnsi="Arial Narrow" w:cs="Calibri"/>
                <w:sz w:val="20"/>
                <w:szCs w:val="20"/>
                <w:lang w:eastAsia="cs-CZ"/>
              </w:rPr>
              <w:t>1</w:t>
            </w:r>
          </w:p>
        </w:tc>
      </w:tr>
    </w:tbl>
    <w:p w:rsidR="00B91CE6" w:rsidRDefault="00B91CE6" w:rsidP="001345BC">
      <w:pPr>
        <w:rPr>
          <w:rFonts w:cs="Calibri"/>
          <w:u w:val="single"/>
        </w:rPr>
      </w:pPr>
    </w:p>
    <w:p w:rsidR="00B91CE6" w:rsidRPr="001345BC" w:rsidRDefault="00B91CE6" w:rsidP="001345BC">
      <w:pPr>
        <w:rPr>
          <w:rFonts w:ascii="Arial Narrow" w:hAnsi="Arial Narrow" w:cs="Calibri"/>
          <w:b/>
          <w:u w:val="single"/>
        </w:rPr>
      </w:pPr>
      <w:r w:rsidRPr="001345BC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B91CE6" w:rsidRPr="001345BC" w:rsidRDefault="00B91CE6" w:rsidP="001345BC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1345BC">
        <w:rPr>
          <w:rFonts w:ascii="Arial Narrow" w:hAnsi="Arial Narrow" w:cs="Calibri"/>
        </w:rPr>
        <w:lastRenderedPageBreak/>
        <w:t>Zadavatel požaduje instalaci p</w:t>
      </w:r>
      <w:r w:rsidRPr="001345BC">
        <w:rPr>
          <w:rFonts w:ascii="Arial Narrow" w:eastAsia="TimesNewRoman" w:hAnsi="Arial Narrow" w:cs="Calibri"/>
        </w:rPr>
        <w:t>ř</w:t>
      </w:r>
      <w:r w:rsidRPr="001345BC">
        <w:rPr>
          <w:rFonts w:ascii="Arial Narrow" w:hAnsi="Arial Narrow" w:cs="Calibri"/>
        </w:rPr>
        <w:t>ístroje a jeho uvedení do provozu v</w:t>
      </w:r>
      <w:r w:rsidRPr="001345BC">
        <w:rPr>
          <w:rFonts w:ascii="Arial Narrow" w:eastAsia="TimesNewRoman" w:hAnsi="Arial Narrow" w:cs="Calibri"/>
        </w:rPr>
        <w:t>č</w:t>
      </w:r>
      <w:r w:rsidRPr="001345BC">
        <w:rPr>
          <w:rFonts w:ascii="Arial Narrow" w:hAnsi="Arial Narrow" w:cs="Calibri"/>
        </w:rPr>
        <w:t>etn</w:t>
      </w:r>
      <w:r w:rsidRPr="001345BC">
        <w:rPr>
          <w:rFonts w:ascii="Arial Narrow" w:eastAsia="TimesNewRoman" w:hAnsi="Arial Narrow" w:cs="Calibri"/>
        </w:rPr>
        <w:t xml:space="preserve">ě </w:t>
      </w:r>
      <w:r w:rsidRPr="001345BC">
        <w:rPr>
          <w:rFonts w:ascii="Arial Narrow" w:hAnsi="Arial Narrow" w:cs="Calibri"/>
        </w:rPr>
        <w:t>ov</w:t>
      </w:r>
      <w:r w:rsidRPr="001345BC">
        <w:rPr>
          <w:rFonts w:ascii="Arial Narrow" w:eastAsia="TimesNewRoman" w:hAnsi="Arial Narrow" w:cs="Calibri"/>
        </w:rPr>
        <w:t>ěř</w:t>
      </w:r>
      <w:r w:rsidRPr="001345BC">
        <w:rPr>
          <w:rFonts w:ascii="Arial Narrow" w:hAnsi="Arial Narrow" w:cs="Calibri"/>
        </w:rPr>
        <w:t>ení jeho funk</w:t>
      </w:r>
      <w:r w:rsidRPr="001345BC">
        <w:rPr>
          <w:rFonts w:ascii="Arial Narrow" w:eastAsia="TimesNewRoman" w:hAnsi="Arial Narrow" w:cs="Calibri"/>
        </w:rPr>
        <w:t>č</w:t>
      </w:r>
      <w:r w:rsidRPr="001345BC">
        <w:rPr>
          <w:rFonts w:ascii="Arial Narrow" w:hAnsi="Arial Narrow" w:cs="Calibri"/>
        </w:rPr>
        <w:t>nosti, provedení všech p</w:t>
      </w:r>
      <w:r w:rsidRPr="001345BC">
        <w:rPr>
          <w:rFonts w:ascii="Arial Narrow" w:eastAsia="TimesNewRoman" w:hAnsi="Arial Narrow" w:cs="Calibri"/>
        </w:rPr>
        <w:t>ř</w:t>
      </w:r>
      <w:r w:rsidRPr="001345BC">
        <w:rPr>
          <w:rFonts w:ascii="Arial Narrow" w:hAnsi="Arial Narrow" w:cs="Calibri"/>
        </w:rPr>
        <w:t>edepsaných přejímacích zkoušek a test</w:t>
      </w:r>
      <w:r w:rsidRPr="001345BC">
        <w:rPr>
          <w:rFonts w:ascii="Arial Narrow" w:eastAsia="TimesNewRoman" w:hAnsi="Arial Narrow" w:cs="Calibri"/>
        </w:rPr>
        <w:t xml:space="preserve">ů (výchozí </w:t>
      </w:r>
      <w:proofErr w:type="spellStart"/>
      <w:r w:rsidRPr="001345BC">
        <w:rPr>
          <w:rFonts w:ascii="Arial Narrow" w:eastAsia="TimesNewRoman" w:hAnsi="Arial Narrow" w:cs="Calibri"/>
        </w:rPr>
        <w:t>elektrorevize</w:t>
      </w:r>
      <w:proofErr w:type="spellEnd"/>
      <w:r w:rsidRPr="001345BC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1345BC">
        <w:rPr>
          <w:rFonts w:ascii="Arial Narrow" w:eastAsia="TimesNewRoman" w:hAnsi="Arial Narrow" w:cs="Calibri"/>
        </w:rPr>
        <w:t>)</w:t>
      </w:r>
      <w:r w:rsidRPr="001345BC">
        <w:rPr>
          <w:rFonts w:ascii="Arial Narrow" w:hAnsi="Arial Narrow" w:cs="Calibri"/>
        </w:rPr>
        <w:t>, ov</w:t>
      </w:r>
      <w:r w:rsidRPr="001345BC">
        <w:rPr>
          <w:rFonts w:ascii="Arial Narrow" w:eastAsia="TimesNewRoman" w:hAnsi="Arial Narrow" w:cs="Calibri"/>
        </w:rPr>
        <w:t>ěř</w:t>
      </w:r>
      <w:r w:rsidRPr="001345BC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1345BC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1345BC">
        <w:rPr>
          <w:rFonts w:ascii="Arial Narrow" w:eastAsia="TimesNewRoman" w:hAnsi="Arial Narrow" w:cs="Calibri"/>
        </w:rPr>
        <w:t>ř</w:t>
      </w:r>
      <w:r w:rsidRPr="001345BC">
        <w:rPr>
          <w:rFonts w:ascii="Arial Narrow" w:hAnsi="Arial Narrow" w:cs="Calibri"/>
        </w:rPr>
        <w:t>edm</w:t>
      </w:r>
      <w:r w:rsidRPr="001345BC">
        <w:rPr>
          <w:rFonts w:ascii="Arial Narrow" w:eastAsia="TimesNewRoman" w:hAnsi="Arial Narrow" w:cs="Calibri"/>
        </w:rPr>
        <w:t>ě</w:t>
      </w:r>
      <w:r w:rsidRPr="001345BC">
        <w:rPr>
          <w:rFonts w:ascii="Arial Narrow" w:hAnsi="Arial Narrow" w:cs="Calibri"/>
        </w:rPr>
        <w:t>t ve</w:t>
      </w:r>
      <w:r w:rsidRPr="001345BC">
        <w:rPr>
          <w:rFonts w:ascii="Arial Narrow" w:eastAsia="TimesNewRoman" w:hAnsi="Arial Narrow" w:cs="Calibri"/>
        </w:rPr>
        <w:t>ř</w:t>
      </w:r>
      <w:r w:rsidRPr="001345BC">
        <w:rPr>
          <w:rFonts w:ascii="Arial Narrow" w:hAnsi="Arial Narrow" w:cs="Calibri"/>
        </w:rPr>
        <w:t>ejné zakázky musí spl</w:t>
      </w:r>
      <w:r w:rsidRPr="001345BC">
        <w:rPr>
          <w:rFonts w:ascii="Arial Narrow" w:eastAsia="TimesNewRoman" w:hAnsi="Arial Narrow" w:cs="Calibri"/>
        </w:rPr>
        <w:t>ň</w:t>
      </w:r>
      <w:r w:rsidRPr="001345BC">
        <w:rPr>
          <w:rFonts w:ascii="Arial Narrow" w:hAnsi="Arial Narrow" w:cs="Calibri"/>
        </w:rPr>
        <w:t>ovat veškeré požadavky na n</w:t>
      </w:r>
      <w:r w:rsidRPr="001345BC">
        <w:rPr>
          <w:rFonts w:ascii="Arial Narrow" w:eastAsia="TimesNewRoman" w:hAnsi="Arial Narrow" w:cs="Calibri"/>
        </w:rPr>
        <w:t>ě</w:t>
      </w:r>
      <w:r w:rsidRPr="001345BC">
        <w:rPr>
          <w:rFonts w:ascii="Arial Narrow" w:hAnsi="Arial Narrow" w:cs="Calibri"/>
        </w:rPr>
        <w:t>j kladené zákonnými p</w:t>
      </w:r>
      <w:r w:rsidRPr="001345BC">
        <w:rPr>
          <w:rFonts w:ascii="Arial Narrow" w:eastAsia="TimesNewRoman" w:hAnsi="Arial Narrow" w:cs="Calibri"/>
        </w:rPr>
        <w:t>ř</w:t>
      </w:r>
      <w:r w:rsidRPr="001345BC">
        <w:rPr>
          <w:rFonts w:ascii="Arial Narrow" w:hAnsi="Arial Narrow" w:cs="Calibri"/>
        </w:rPr>
        <w:t xml:space="preserve">edpisy </w:t>
      </w:r>
      <w:r w:rsidRPr="001345BC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B91CE6" w:rsidRPr="001345BC" w:rsidRDefault="00B91CE6" w:rsidP="001345BC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1345BC">
        <w:rPr>
          <w:rFonts w:ascii="Arial Narrow" w:hAnsi="Arial Narrow" w:cs="Calibri"/>
        </w:rPr>
        <w:t xml:space="preserve">Zadavatel požaduje </w:t>
      </w:r>
      <w:r w:rsidR="00445AB9">
        <w:rPr>
          <w:rFonts w:ascii="Arial Narrow" w:hAnsi="Arial Narrow" w:cs="Calibri"/>
        </w:rPr>
        <w:t>instruktáž</w:t>
      </w:r>
      <w:r w:rsidRPr="001345BC">
        <w:rPr>
          <w:rFonts w:ascii="Arial Narrow" w:hAnsi="Arial Narrow" w:cs="Calibri"/>
        </w:rPr>
        <w:t xml:space="preserve"> zaměstnanců</w:t>
      </w:r>
      <w:r w:rsidRPr="001345BC">
        <w:rPr>
          <w:rFonts w:ascii="Arial Narrow" w:eastAsia="TimesNewRoman" w:hAnsi="Arial Narrow" w:cs="Calibri"/>
        </w:rPr>
        <w:t xml:space="preserve"> </w:t>
      </w:r>
      <w:r w:rsidRPr="001345BC">
        <w:rPr>
          <w:rFonts w:ascii="Arial Narrow" w:hAnsi="Arial Narrow" w:cs="Calibri"/>
        </w:rPr>
        <w:t xml:space="preserve">zadavatele pro plné uživatelské užívání </w:t>
      </w:r>
      <w:r w:rsidRPr="001345BC">
        <w:rPr>
          <w:rFonts w:ascii="Arial Narrow" w:eastAsia="TimesNewRoman" w:hAnsi="Arial Narrow" w:cs="Calibri"/>
        </w:rPr>
        <w:t>přístroje</w:t>
      </w:r>
      <w:r w:rsidRPr="001345BC">
        <w:rPr>
          <w:rFonts w:ascii="Arial Narrow" w:hAnsi="Arial Narrow" w:cs="Calibri"/>
        </w:rPr>
        <w:t xml:space="preserve"> a pro prová</w:t>
      </w:r>
      <w:r w:rsidRPr="001345BC">
        <w:rPr>
          <w:rFonts w:ascii="Arial Narrow" w:eastAsia="TimesNewRoman" w:hAnsi="Arial Narrow" w:cs="Calibri"/>
        </w:rPr>
        <w:t>dě</w:t>
      </w:r>
      <w:r w:rsidRPr="001345BC">
        <w:rPr>
          <w:rFonts w:ascii="Arial Narrow" w:hAnsi="Arial Narrow" w:cs="Calibri"/>
        </w:rPr>
        <w:t>ní instruktáží dalších pracovní</w:t>
      </w:r>
      <w:r w:rsidRPr="001345BC">
        <w:rPr>
          <w:rFonts w:ascii="Arial Narrow" w:eastAsia="TimesNewRoman" w:hAnsi="Arial Narrow" w:cs="Calibri"/>
        </w:rPr>
        <w:t xml:space="preserve">ků </w:t>
      </w:r>
      <w:r w:rsidRPr="001345BC">
        <w:rPr>
          <w:rFonts w:ascii="Arial Narrow" w:hAnsi="Arial Narrow" w:cs="Calibri"/>
        </w:rPr>
        <w:t xml:space="preserve">zadavatele. </w:t>
      </w:r>
    </w:p>
    <w:p w:rsidR="00B91CE6" w:rsidRPr="001345BC" w:rsidRDefault="00B91CE6" w:rsidP="001345BC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1345BC">
        <w:rPr>
          <w:rFonts w:ascii="Arial Narrow" w:hAnsi="Arial Narrow" w:cs="Calibri"/>
        </w:rPr>
        <w:t>Sou</w:t>
      </w:r>
      <w:r w:rsidRPr="001345BC">
        <w:rPr>
          <w:rFonts w:ascii="Arial Narrow" w:eastAsia="TimesNewRoman" w:hAnsi="Arial Narrow" w:cs="Calibri"/>
        </w:rPr>
        <w:t>č</w:t>
      </w:r>
      <w:r w:rsidRPr="001345BC">
        <w:rPr>
          <w:rFonts w:ascii="Arial Narrow" w:hAnsi="Arial Narrow" w:cs="Calibri"/>
        </w:rPr>
        <w:t xml:space="preserve">ástí dodávky musí být </w:t>
      </w:r>
      <w:r w:rsidRPr="001345BC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1345BC">
        <w:rPr>
          <w:rFonts w:ascii="Arial Narrow" w:eastAsia="TimesNewRoman" w:hAnsi="Arial Narrow" w:cs="Calibri"/>
        </w:rPr>
        <w:t>declaration</w:t>
      </w:r>
      <w:proofErr w:type="spellEnd"/>
      <w:r w:rsidRPr="001345BC">
        <w:rPr>
          <w:rFonts w:ascii="Arial Narrow" w:eastAsia="TimesNewRoman" w:hAnsi="Arial Narrow" w:cs="Calibri"/>
        </w:rPr>
        <w:t>) a další dle zákona</w:t>
      </w:r>
      <w:r w:rsidR="00BE226B">
        <w:rPr>
          <w:rFonts w:ascii="Arial Narrow" w:eastAsia="TimesNewRoman" w:hAnsi="Arial Narrow" w:cs="Calibri"/>
        </w:rPr>
        <w:t xml:space="preserve"> č.</w:t>
      </w:r>
      <w:r w:rsidRPr="001345BC">
        <w:rPr>
          <w:rFonts w:ascii="Arial Narrow" w:eastAsia="TimesNewRoman" w:hAnsi="Arial Narrow" w:cs="Calibri"/>
        </w:rPr>
        <w:t xml:space="preserve"> </w:t>
      </w:r>
      <w:r w:rsidR="00BE226B">
        <w:rPr>
          <w:rFonts w:ascii="Arial Narrow" w:eastAsia="TimesNewRoman" w:hAnsi="Arial Narrow" w:cs="Calibri"/>
        </w:rPr>
        <w:t>268</w:t>
      </w:r>
      <w:r w:rsidRPr="001345BC">
        <w:rPr>
          <w:rFonts w:ascii="Arial Narrow" w:eastAsia="TimesNewRoman" w:hAnsi="Arial Narrow" w:cs="Calibri"/>
        </w:rPr>
        <w:t>/20</w:t>
      </w:r>
      <w:r w:rsidR="00BE226B">
        <w:rPr>
          <w:rFonts w:ascii="Arial Narrow" w:eastAsia="TimesNewRoman" w:hAnsi="Arial Narrow" w:cs="Calibri"/>
        </w:rPr>
        <w:t>14</w:t>
      </w:r>
      <w:r w:rsidRPr="001345BC">
        <w:rPr>
          <w:rFonts w:ascii="Arial Narrow" w:eastAsia="TimesNewRoman" w:hAnsi="Arial Narrow" w:cs="Calibri"/>
        </w:rPr>
        <w:t xml:space="preserve"> Sb. ve znění pozdějších předpisů, v případě zařízení se zdroji ion. záření i  dokumentaci dle z. č.18/1997 Sb. a prováděcích předpisů zejména </w:t>
      </w:r>
      <w:proofErr w:type="spellStart"/>
      <w:r w:rsidRPr="001345BC">
        <w:rPr>
          <w:rFonts w:ascii="Arial Narrow" w:eastAsia="TimesNewRoman" w:hAnsi="Arial Narrow" w:cs="Calibri"/>
        </w:rPr>
        <w:t>vyhl</w:t>
      </w:r>
      <w:proofErr w:type="spellEnd"/>
      <w:r w:rsidRPr="001345BC">
        <w:rPr>
          <w:rFonts w:ascii="Arial Narrow" w:eastAsia="TimesNewRoman" w:hAnsi="Arial Narrow" w:cs="Calibri"/>
        </w:rPr>
        <w:t xml:space="preserve">. č.307/2002 v posledním znění. </w:t>
      </w:r>
    </w:p>
    <w:p w:rsidR="00B91CE6" w:rsidRPr="001345BC" w:rsidRDefault="00B91CE6" w:rsidP="001345BC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1345BC">
        <w:rPr>
          <w:rFonts w:ascii="Arial Narrow" w:hAnsi="Arial Narrow" w:cs="Calibri"/>
        </w:rPr>
        <w:t>Záruční doba v trvání min. 36 měsíců</w:t>
      </w:r>
    </w:p>
    <w:p w:rsidR="00B91CE6" w:rsidRPr="001345BC" w:rsidRDefault="00B91CE6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sectPr w:rsidR="00B91CE6" w:rsidRPr="001345BC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11A" w:rsidRDefault="00E1211A" w:rsidP="0094187F">
      <w:pPr>
        <w:spacing w:after="0" w:line="240" w:lineRule="auto"/>
      </w:pPr>
      <w:r>
        <w:separator/>
      </w:r>
    </w:p>
  </w:endnote>
  <w:endnote w:type="continuationSeparator" w:id="0">
    <w:p w:rsidR="00E1211A" w:rsidRDefault="00E1211A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11A" w:rsidRDefault="00E1211A" w:rsidP="0094187F">
      <w:pPr>
        <w:spacing w:after="0" w:line="240" w:lineRule="auto"/>
      </w:pPr>
      <w:r>
        <w:separator/>
      </w:r>
    </w:p>
  </w:footnote>
  <w:footnote w:type="continuationSeparator" w:id="0">
    <w:p w:rsidR="00E1211A" w:rsidRDefault="00E1211A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E6" w:rsidRDefault="005F558B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991510"/>
    <w:multiLevelType w:val="hybridMultilevel"/>
    <w:tmpl w:val="993E7CF8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2"/>
  </w:num>
  <w:num w:numId="4">
    <w:abstractNumId w:val="9"/>
  </w:num>
  <w:num w:numId="5">
    <w:abstractNumId w:val="8"/>
  </w:num>
  <w:num w:numId="6">
    <w:abstractNumId w:val="34"/>
  </w:num>
  <w:num w:numId="7">
    <w:abstractNumId w:val="13"/>
  </w:num>
  <w:num w:numId="8">
    <w:abstractNumId w:val="11"/>
  </w:num>
  <w:num w:numId="9">
    <w:abstractNumId w:val="37"/>
  </w:num>
  <w:num w:numId="10">
    <w:abstractNumId w:val="36"/>
  </w:num>
  <w:num w:numId="11">
    <w:abstractNumId w:val="26"/>
  </w:num>
  <w:num w:numId="12">
    <w:abstractNumId w:val="18"/>
  </w:num>
  <w:num w:numId="13">
    <w:abstractNumId w:val="16"/>
  </w:num>
  <w:num w:numId="14">
    <w:abstractNumId w:val="25"/>
  </w:num>
  <w:num w:numId="15">
    <w:abstractNumId w:val="3"/>
  </w:num>
  <w:num w:numId="16">
    <w:abstractNumId w:val="17"/>
  </w:num>
  <w:num w:numId="17">
    <w:abstractNumId w:val="35"/>
  </w:num>
  <w:num w:numId="18">
    <w:abstractNumId w:val="6"/>
  </w:num>
  <w:num w:numId="19">
    <w:abstractNumId w:val="23"/>
  </w:num>
  <w:num w:numId="20">
    <w:abstractNumId w:val="24"/>
  </w:num>
  <w:num w:numId="21">
    <w:abstractNumId w:val="5"/>
  </w:num>
  <w:num w:numId="22">
    <w:abstractNumId w:val="4"/>
  </w:num>
  <w:num w:numId="23">
    <w:abstractNumId w:val="39"/>
  </w:num>
  <w:num w:numId="24">
    <w:abstractNumId w:val="0"/>
  </w:num>
  <w:num w:numId="25">
    <w:abstractNumId w:val="30"/>
  </w:num>
  <w:num w:numId="26">
    <w:abstractNumId w:val="22"/>
  </w:num>
  <w:num w:numId="27">
    <w:abstractNumId w:val="28"/>
  </w:num>
  <w:num w:numId="28">
    <w:abstractNumId w:val="27"/>
  </w:num>
  <w:num w:numId="29">
    <w:abstractNumId w:val="29"/>
  </w:num>
  <w:num w:numId="30">
    <w:abstractNumId w:val="10"/>
  </w:num>
  <w:num w:numId="31">
    <w:abstractNumId w:val="38"/>
  </w:num>
  <w:num w:numId="32">
    <w:abstractNumId w:val="33"/>
  </w:num>
  <w:num w:numId="33">
    <w:abstractNumId w:val="31"/>
  </w:num>
  <w:num w:numId="34">
    <w:abstractNumId w:val="40"/>
  </w:num>
  <w:num w:numId="35">
    <w:abstractNumId w:val="12"/>
  </w:num>
  <w:num w:numId="36">
    <w:abstractNumId w:val="20"/>
  </w:num>
  <w:num w:numId="37">
    <w:abstractNumId w:val="21"/>
  </w:num>
  <w:num w:numId="38">
    <w:abstractNumId w:val="15"/>
  </w:num>
  <w:num w:numId="39">
    <w:abstractNumId w:val="41"/>
  </w:num>
  <w:num w:numId="40">
    <w:abstractNumId w:val="1"/>
  </w:num>
  <w:num w:numId="41">
    <w:abstractNumId w:val="1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23D7"/>
    <w:rsid w:val="00035888"/>
    <w:rsid w:val="0003609B"/>
    <w:rsid w:val="00080E7A"/>
    <w:rsid w:val="00084930"/>
    <w:rsid w:val="000912F4"/>
    <w:rsid w:val="0009281D"/>
    <w:rsid w:val="000A0AD7"/>
    <w:rsid w:val="000B1058"/>
    <w:rsid w:val="000C672A"/>
    <w:rsid w:val="000F30F9"/>
    <w:rsid w:val="00100F9F"/>
    <w:rsid w:val="00120A5B"/>
    <w:rsid w:val="00130476"/>
    <w:rsid w:val="00132405"/>
    <w:rsid w:val="001345BC"/>
    <w:rsid w:val="001436C2"/>
    <w:rsid w:val="00147AE8"/>
    <w:rsid w:val="0015553C"/>
    <w:rsid w:val="00155DCF"/>
    <w:rsid w:val="001615AF"/>
    <w:rsid w:val="00163CD4"/>
    <w:rsid w:val="00172E3F"/>
    <w:rsid w:val="00180A8F"/>
    <w:rsid w:val="001963C7"/>
    <w:rsid w:val="001A0406"/>
    <w:rsid w:val="001D63E4"/>
    <w:rsid w:val="001E13F6"/>
    <w:rsid w:val="00205D05"/>
    <w:rsid w:val="00235ACD"/>
    <w:rsid w:val="00237EA7"/>
    <w:rsid w:val="00242FBA"/>
    <w:rsid w:val="002507D9"/>
    <w:rsid w:val="002573DF"/>
    <w:rsid w:val="00283300"/>
    <w:rsid w:val="00296982"/>
    <w:rsid w:val="002A47B8"/>
    <w:rsid w:val="002B6598"/>
    <w:rsid w:val="002B6D33"/>
    <w:rsid w:val="002C705F"/>
    <w:rsid w:val="002D7CF4"/>
    <w:rsid w:val="002E474D"/>
    <w:rsid w:val="002F2620"/>
    <w:rsid w:val="002F656C"/>
    <w:rsid w:val="00334D27"/>
    <w:rsid w:val="003744B6"/>
    <w:rsid w:val="00383955"/>
    <w:rsid w:val="00390C8E"/>
    <w:rsid w:val="003A76C0"/>
    <w:rsid w:val="003B45CE"/>
    <w:rsid w:val="003B75E9"/>
    <w:rsid w:val="003C7E59"/>
    <w:rsid w:val="004012AD"/>
    <w:rsid w:val="00407119"/>
    <w:rsid w:val="00425DD3"/>
    <w:rsid w:val="00445AB9"/>
    <w:rsid w:val="00460C24"/>
    <w:rsid w:val="00471C05"/>
    <w:rsid w:val="004B45F0"/>
    <w:rsid w:val="004C136D"/>
    <w:rsid w:val="004C5585"/>
    <w:rsid w:val="004C6531"/>
    <w:rsid w:val="004D1C64"/>
    <w:rsid w:val="004F375D"/>
    <w:rsid w:val="004F6CCA"/>
    <w:rsid w:val="00500D5E"/>
    <w:rsid w:val="005126C5"/>
    <w:rsid w:val="00544049"/>
    <w:rsid w:val="00563015"/>
    <w:rsid w:val="0056407D"/>
    <w:rsid w:val="005879CF"/>
    <w:rsid w:val="005A5F72"/>
    <w:rsid w:val="005C108D"/>
    <w:rsid w:val="005C2ADC"/>
    <w:rsid w:val="005C6F85"/>
    <w:rsid w:val="005D13C9"/>
    <w:rsid w:val="005F558B"/>
    <w:rsid w:val="005F782D"/>
    <w:rsid w:val="00605C53"/>
    <w:rsid w:val="0064450E"/>
    <w:rsid w:val="00662A4A"/>
    <w:rsid w:val="00671673"/>
    <w:rsid w:val="00681D9D"/>
    <w:rsid w:val="0068310C"/>
    <w:rsid w:val="006B0A65"/>
    <w:rsid w:val="006B40A7"/>
    <w:rsid w:val="006C7100"/>
    <w:rsid w:val="007229E6"/>
    <w:rsid w:val="00723FE0"/>
    <w:rsid w:val="00726AF4"/>
    <w:rsid w:val="00735064"/>
    <w:rsid w:val="0073561B"/>
    <w:rsid w:val="0074264E"/>
    <w:rsid w:val="007531F3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3015A"/>
    <w:rsid w:val="008434C0"/>
    <w:rsid w:val="00851FFF"/>
    <w:rsid w:val="00852140"/>
    <w:rsid w:val="00863568"/>
    <w:rsid w:val="008637DF"/>
    <w:rsid w:val="008B143B"/>
    <w:rsid w:val="008B1EE8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7BBC"/>
    <w:rsid w:val="00962220"/>
    <w:rsid w:val="009A35AE"/>
    <w:rsid w:val="009A3768"/>
    <w:rsid w:val="009B4CAC"/>
    <w:rsid w:val="009B7D4A"/>
    <w:rsid w:val="009D2452"/>
    <w:rsid w:val="009D4A4E"/>
    <w:rsid w:val="009F1406"/>
    <w:rsid w:val="009F63A2"/>
    <w:rsid w:val="00A0148D"/>
    <w:rsid w:val="00A03B2F"/>
    <w:rsid w:val="00A14077"/>
    <w:rsid w:val="00A32883"/>
    <w:rsid w:val="00A37531"/>
    <w:rsid w:val="00A41504"/>
    <w:rsid w:val="00A42DD7"/>
    <w:rsid w:val="00A53717"/>
    <w:rsid w:val="00A873E6"/>
    <w:rsid w:val="00AA0E0A"/>
    <w:rsid w:val="00AA2A62"/>
    <w:rsid w:val="00AA3B3A"/>
    <w:rsid w:val="00AA5358"/>
    <w:rsid w:val="00AA5DED"/>
    <w:rsid w:val="00AC07A2"/>
    <w:rsid w:val="00AC4EDB"/>
    <w:rsid w:val="00AC54F6"/>
    <w:rsid w:val="00AD5DB6"/>
    <w:rsid w:val="00AE2CC9"/>
    <w:rsid w:val="00B148AB"/>
    <w:rsid w:val="00B563B6"/>
    <w:rsid w:val="00B57452"/>
    <w:rsid w:val="00B8121A"/>
    <w:rsid w:val="00B91CE6"/>
    <w:rsid w:val="00BA5971"/>
    <w:rsid w:val="00BC0D12"/>
    <w:rsid w:val="00BD61C4"/>
    <w:rsid w:val="00BE226B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A73BB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85EBA"/>
    <w:rsid w:val="00D948E2"/>
    <w:rsid w:val="00DA3AE4"/>
    <w:rsid w:val="00DB27DD"/>
    <w:rsid w:val="00DF53E1"/>
    <w:rsid w:val="00E1211A"/>
    <w:rsid w:val="00E16BDB"/>
    <w:rsid w:val="00E227D5"/>
    <w:rsid w:val="00E31009"/>
    <w:rsid w:val="00E57333"/>
    <w:rsid w:val="00E8776D"/>
    <w:rsid w:val="00E97797"/>
    <w:rsid w:val="00EE00F9"/>
    <w:rsid w:val="00F219EB"/>
    <w:rsid w:val="00F2746C"/>
    <w:rsid w:val="00F327F1"/>
    <w:rsid w:val="00F32F78"/>
    <w:rsid w:val="00F62B77"/>
    <w:rsid w:val="00F74676"/>
    <w:rsid w:val="00F816B0"/>
    <w:rsid w:val="00FC0C98"/>
    <w:rsid w:val="00FE7250"/>
    <w:rsid w:val="00FE745A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1E13F6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1E13F6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1E13F6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1E13F6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1E13F6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1E13F6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1E13F6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1E13F6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1E13F6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A049D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1E13F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A049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A049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A049D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A049DB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A049DB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A049D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A049DB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2C705F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1345BC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1345BC"/>
    <w:rPr>
      <w:rFonts w:ascii="Calibri" w:hAnsi="Calibri"/>
      <w:sz w:val="22"/>
      <w:lang w:val="cs-CZ" w:eastAsia="en-US"/>
    </w:rPr>
  </w:style>
  <w:style w:type="character" w:customStyle="1" w:styleId="FontStyle45">
    <w:name w:val="Font Style45"/>
    <w:uiPriority w:val="99"/>
    <w:rsid w:val="001E13F6"/>
    <w:rPr>
      <w:rFonts w:ascii="Courier New" w:hAnsi="Courier New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1E13F6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1E13F6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1E13F6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1E13F6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1E13F6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1E13F6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1E13F6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1E13F6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1E13F6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A049D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1E13F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A049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A049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A049D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A049DB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A049DB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A049D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A049DB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2C705F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1345BC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1345BC"/>
    <w:rPr>
      <w:rFonts w:ascii="Calibri" w:hAnsi="Calibri"/>
      <w:sz w:val="22"/>
      <w:lang w:val="cs-CZ" w:eastAsia="en-US"/>
    </w:rPr>
  </w:style>
  <w:style w:type="character" w:customStyle="1" w:styleId="FontStyle45">
    <w:name w:val="Font Style45"/>
    <w:uiPriority w:val="99"/>
    <w:rsid w:val="001E13F6"/>
    <w:rPr>
      <w:rFonts w:ascii="Courier New" w:hAnsi="Courier Ne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930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kucera</cp:lastModifiedBy>
  <cp:revision>4</cp:revision>
  <cp:lastPrinted>2015-08-24T07:52:00Z</cp:lastPrinted>
  <dcterms:created xsi:type="dcterms:W3CDTF">2015-08-27T07:05:00Z</dcterms:created>
  <dcterms:modified xsi:type="dcterms:W3CDTF">2015-08-31T08:43:00Z</dcterms:modified>
</cp:coreProperties>
</file>