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AF3E7" w14:textId="77777777" w:rsidR="00A2593A" w:rsidRPr="00A2593A" w:rsidRDefault="00A2593A" w:rsidP="00A2593A">
      <w:pPr>
        <w:jc w:val="center"/>
        <w:rPr>
          <w:b/>
          <w:sz w:val="32"/>
          <w:szCs w:val="32"/>
        </w:rPr>
      </w:pPr>
      <w:r w:rsidRPr="00A2593A">
        <w:rPr>
          <w:b/>
          <w:sz w:val="32"/>
          <w:szCs w:val="32"/>
        </w:rPr>
        <w:t>Argon plazma koagulace pro gastroenterologické oddělení</w:t>
      </w:r>
    </w:p>
    <w:p w14:paraId="6F6B9E4F" w14:textId="77777777" w:rsidR="00A2593A" w:rsidRPr="00711657" w:rsidRDefault="00A2593A" w:rsidP="00A2593A">
      <w:pPr>
        <w:jc w:val="both"/>
      </w:pPr>
    </w:p>
    <w:p w14:paraId="0EA54226" w14:textId="77777777" w:rsidR="00A2593A" w:rsidRPr="00711657" w:rsidRDefault="00A2593A" w:rsidP="00A2593A">
      <w:pPr>
        <w:jc w:val="both"/>
        <w:rPr>
          <w:sz w:val="28"/>
        </w:rPr>
      </w:pPr>
      <w:r w:rsidRPr="00711657">
        <w:rPr>
          <w:sz w:val="28"/>
          <w:u w:val="single"/>
        </w:rPr>
        <w:t>Popis:</w:t>
      </w:r>
      <w:r w:rsidRPr="00711657">
        <w:rPr>
          <w:sz w:val="28"/>
        </w:rPr>
        <w:t xml:space="preserve"> </w:t>
      </w:r>
    </w:p>
    <w:p w14:paraId="74E7729C" w14:textId="77777777" w:rsidR="00A2593A" w:rsidRPr="00711657" w:rsidRDefault="00A2593A" w:rsidP="00A2593A">
      <w:pPr>
        <w:jc w:val="both"/>
      </w:pPr>
      <w:r>
        <w:t>E</w:t>
      </w:r>
      <w:r w:rsidRPr="00711657">
        <w:t xml:space="preserve">lektrochirurgická koagulační jednotka pro </w:t>
      </w:r>
      <w:proofErr w:type="spellStart"/>
      <w:r w:rsidRPr="00711657">
        <w:t>monopolární</w:t>
      </w:r>
      <w:proofErr w:type="spellEnd"/>
      <w:r w:rsidRPr="00711657">
        <w:t xml:space="preserve"> a bipolární elektrochirurgii s</w:t>
      </w:r>
      <w:r>
        <w:t> argon plazma koagulací pro výkony v gastroenterologii</w:t>
      </w:r>
      <w:r w:rsidRPr="00711657">
        <w:t>.</w:t>
      </w:r>
    </w:p>
    <w:p w14:paraId="6E24BD76" w14:textId="77777777" w:rsidR="00A2593A" w:rsidRPr="00711657" w:rsidRDefault="00A2593A" w:rsidP="00A2593A">
      <w:pPr>
        <w:jc w:val="both"/>
      </w:pPr>
    </w:p>
    <w:p w14:paraId="12853C33" w14:textId="77777777" w:rsidR="00A2593A" w:rsidRPr="00711657" w:rsidRDefault="00A2593A" w:rsidP="00A2593A">
      <w:pPr>
        <w:jc w:val="both"/>
        <w:rPr>
          <w:sz w:val="28"/>
          <w:u w:val="single"/>
        </w:rPr>
      </w:pPr>
      <w:r w:rsidRPr="00711657">
        <w:rPr>
          <w:sz w:val="28"/>
          <w:u w:val="single"/>
        </w:rPr>
        <w:t>Seznam požadovaných položek:</w:t>
      </w:r>
    </w:p>
    <w:p w14:paraId="1C632C66" w14:textId="77777777" w:rsidR="00A2593A" w:rsidRPr="00711657" w:rsidRDefault="00A2593A" w:rsidP="00A2593A">
      <w:pPr>
        <w:pStyle w:val="Odstavecseseznamem"/>
        <w:numPr>
          <w:ilvl w:val="0"/>
          <w:numId w:val="4"/>
        </w:numPr>
        <w:tabs>
          <w:tab w:val="left" w:leader="dot" w:pos="1985"/>
        </w:tabs>
        <w:spacing w:after="200" w:line="276" w:lineRule="auto"/>
        <w:jc w:val="both"/>
      </w:pPr>
      <w:r>
        <w:rPr>
          <w:sz w:val="24"/>
        </w:rPr>
        <w:t>1</w:t>
      </w:r>
      <w:r w:rsidRPr="00711657">
        <w:rPr>
          <w:sz w:val="24"/>
        </w:rPr>
        <w:t xml:space="preserve"> ks</w:t>
      </w:r>
      <w:r w:rsidRPr="00711657">
        <w:rPr>
          <w:sz w:val="24"/>
        </w:rPr>
        <w:tab/>
      </w:r>
      <w:proofErr w:type="spellStart"/>
      <w:r>
        <w:rPr>
          <w:sz w:val="24"/>
        </w:rPr>
        <w:t>Vysokofrekveční</w:t>
      </w:r>
      <w:proofErr w:type="spellEnd"/>
      <w:r>
        <w:rPr>
          <w:sz w:val="24"/>
        </w:rPr>
        <w:t xml:space="preserve"> argon plazma koagulace</w:t>
      </w:r>
      <w:r w:rsidRPr="00711657">
        <w:rPr>
          <w:sz w:val="24"/>
        </w:rPr>
        <w:t xml:space="preserve"> </w:t>
      </w:r>
      <w:r w:rsidRPr="00FA4269">
        <w:rPr>
          <w:rFonts w:cstheme="minorHAnsi"/>
          <w:sz w:val="24"/>
        </w:rPr>
        <w:t>(</w:t>
      </w:r>
      <w:r>
        <w:rPr>
          <w:rFonts w:cstheme="minorHAnsi"/>
          <w:sz w:val="24"/>
        </w:rPr>
        <w:t>N</w:t>
      </w:r>
      <w:r w:rsidRPr="00FA4269">
        <w:rPr>
          <w:rFonts w:cstheme="minorHAnsi"/>
          <w:sz w:val="24"/>
        </w:rPr>
        <w:t>emocnice</w:t>
      </w:r>
      <w:r>
        <w:rPr>
          <w:rFonts w:cstheme="minorHAnsi"/>
          <w:sz w:val="24"/>
        </w:rPr>
        <w:t xml:space="preserve"> Teplice</w:t>
      </w:r>
      <w:r w:rsidRPr="00FA4269">
        <w:rPr>
          <w:rFonts w:cstheme="minorHAnsi"/>
          <w:sz w:val="24"/>
        </w:rPr>
        <w:t xml:space="preserve">, </w:t>
      </w:r>
      <w:r>
        <w:rPr>
          <w:rFonts w:cstheme="minorHAnsi"/>
          <w:sz w:val="24"/>
        </w:rPr>
        <w:t>Interní oddělení - Gastroenterologie</w:t>
      </w:r>
      <w:r w:rsidRPr="00FA4269">
        <w:rPr>
          <w:rFonts w:cstheme="minorHAnsi"/>
          <w:sz w:val="24"/>
        </w:rPr>
        <w:t>)</w:t>
      </w:r>
    </w:p>
    <w:p w14:paraId="23AAFD8D" w14:textId="77777777" w:rsidR="00A2593A" w:rsidRPr="00711657" w:rsidRDefault="00A2593A" w:rsidP="00A2593A">
      <w:pPr>
        <w:jc w:val="both"/>
        <w:rPr>
          <w:sz w:val="28"/>
          <w:u w:val="single"/>
        </w:rPr>
      </w:pPr>
    </w:p>
    <w:p w14:paraId="71CDE269" w14:textId="77777777" w:rsidR="00A2593A" w:rsidRPr="00711657" w:rsidRDefault="00A2593A" w:rsidP="00A2593A">
      <w:pPr>
        <w:jc w:val="both"/>
        <w:rPr>
          <w:sz w:val="28"/>
          <w:u w:val="single"/>
        </w:rPr>
      </w:pPr>
      <w:r w:rsidRPr="00711657">
        <w:rPr>
          <w:sz w:val="28"/>
          <w:u w:val="single"/>
        </w:rPr>
        <w:t>Požadované minimální technické a uživatelské parametry a vlastnosti:</w:t>
      </w:r>
    </w:p>
    <w:p w14:paraId="0273CE55" w14:textId="77777777" w:rsidR="00A2593A" w:rsidRPr="009E2146" w:rsidRDefault="00A2593A" w:rsidP="00A2593A">
      <w:pPr>
        <w:jc w:val="both"/>
        <w:rPr>
          <w:b/>
        </w:rPr>
      </w:pPr>
      <w:r w:rsidRPr="009E2146">
        <w:rPr>
          <w:b/>
        </w:rPr>
        <w:t xml:space="preserve">Vysokofrekvenční </w:t>
      </w:r>
      <w:r>
        <w:rPr>
          <w:b/>
        </w:rPr>
        <w:t xml:space="preserve">argon plasma </w:t>
      </w:r>
      <w:r w:rsidRPr="009E2146">
        <w:rPr>
          <w:b/>
        </w:rPr>
        <w:t xml:space="preserve">elektrokoagulace </w:t>
      </w:r>
    </w:p>
    <w:p w14:paraId="2FBF53D8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bookmarkStart w:id="0" w:name="_Hlk107300199"/>
      <w:bookmarkStart w:id="1" w:name="_Hlk107417530"/>
      <w:r w:rsidRPr="009E2146">
        <w:t xml:space="preserve">Elektrochirurgický generátor řízený mikroprocesorem </w:t>
      </w:r>
      <w:r>
        <w:t>pro výkony gastroenterologii</w:t>
      </w:r>
      <w:bookmarkEnd w:id="0"/>
    </w:p>
    <w:p w14:paraId="5A004B74" w14:textId="77777777" w:rsidR="00A2593A" w:rsidRPr="00BC251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cs="Arial"/>
          <w:szCs w:val="20"/>
        </w:rPr>
      </w:pPr>
      <w:r w:rsidRPr="009E2146">
        <w:t xml:space="preserve">Režimy </w:t>
      </w:r>
      <w:proofErr w:type="spellStart"/>
      <w:r w:rsidRPr="009E2146">
        <w:t>monopolární</w:t>
      </w:r>
      <w:proofErr w:type="spellEnd"/>
      <w:r w:rsidRPr="009E2146">
        <w:t xml:space="preserve"> i bipolární koagulace a řezu se sadami nejrůznějších módů</w:t>
      </w:r>
      <w:r>
        <w:t xml:space="preserve"> zejména</w:t>
      </w:r>
      <w:r w:rsidRPr="009E2146">
        <w:t xml:space="preserve"> pro</w:t>
      </w:r>
      <w:r>
        <w:t> </w:t>
      </w:r>
      <w:r w:rsidRPr="009E2146">
        <w:t xml:space="preserve">použití </w:t>
      </w:r>
      <w:r>
        <w:t>v </w:t>
      </w:r>
      <w:r w:rsidRPr="009E2146">
        <w:t>gastroenterologii</w:t>
      </w:r>
      <w:r>
        <w:t xml:space="preserve"> </w:t>
      </w:r>
    </w:p>
    <w:p w14:paraId="585B84A5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  <w:rPr>
          <w:rFonts w:cs="Arial"/>
          <w:szCs w:val="20"/>
        </w:rPr>
      </w:pPr>
      <w:r>
        <w:t>Pro výkony s flexibilními nástroji skrze endoskopické/bronchoskopické přístroje</w:t>
      </w:r>
    </w:p>
    <w:p w14:paraId="49FC902C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Aktivní systém kontinuálního monitoringu zapnutého přístroje pro permanentní kontrolu bezpečnostních a výkonových systémů generátoru pro vyšší bezpečnost pacienta</w:t>
      </w:r>
    </w:p>
    <w:p w14:paraId="7933C6D7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 xml:space="preserve">Aktivní systém automatického řízení dodávané vysokofrekvenční energie a homogenity elektrického oblouku zajišťující eliminaci </w:t>
      </w:r>
      <w:proofErr w:type="gramStart"/>
      <w:r w:rsidRPr="009E2146">
        <w:t>jiskření</w:t>
      </w:r>
      <w:proofErr w:type="gramEnd"/>
      <w:r w:rsidRPr="009E2146">
        <w:t xml:space="preserve"> respektive bezkontaktního koagulování u</w:t>
      </w:r>
      <w:r>
        <w:t> </w:t>
      </w:r>
      <w:r w:rsidRPr="009E2146">
        <w:t xml:space="preserve">módů a nástrojů jenž k tomu nejsou určeny  </w:t>
      </w:r>
    </w:p>
    <w:p w14:paraId="526024A9" w14:textId="77777777" w:rsidR="00A2593A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>
        <w:t xml:space="preserve">Minimálně </w:t>
      </w:r>
      <w:proofErr w:type="spellStart"/>
      <w:r>
        <w:t>monopolární</w:t>
      </w:r>
      <w:proofErr w:type="spellEnd"/>
      <w:r>
        <w:t xml:space="preserve"> módy označovány jako:</w:t>
      </w:r>
    </w:p>
    <w:p w14:paraId="4D6B394A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Čistý řezací</w:t>
      </w:r>
    </w:p>
    <w:p w14:paraId="2581BA2E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Smíšený řez/koagulace</w:t>
      </w:r>
    </w:p>
    <w:p w14:paraId="7CD03892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Jemná koagulace</w:t>
      </w:r>
    </w:p>
    <w:p w14:paraId="5B172C47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Silná koagulace</w:t>
      </w:r>
    </w:p>
    <w:p w14:paraId="230A87B8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Sprejová (povrchová) koagulace</w:t>
      </w:r>
    </w:p>
    <w:p w14:paraId="66057535" w14:textId="77777777" w:rsidR="00A2593A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>
        <w:t>Minimálně bipolární módy označovány jako:</w:t>
      </w:r>
    </w:p>
    <w:p w14:paraId="7A6E6A83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Jemná koagulace</w:t>
      </w:r>
    </w:p>
    <w:p w14:paraId="78F911E2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Silná koagulace</w:t>
      </w:r>
    </w:p>
    <w:p w14:paraId="062FF355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Nejvyšší dosažitelný/aplikovatelný výstupní výkon</w:t>
      </w:r>
      <w:r>
        <w:t xml:space="preserve"> minimálně 120 W</w:t>
      </w:r>
    </w:p>
    <w:p w14:paraId="7896AA77" w14:textId="77777777" w:rsidR="00A2593A" w:rsidRPr="000970A5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>
        <w:t>N</w:t>
      </w:r>
      <w:r w:rsidRPr="000970A5">
        <w:t>astavování úrovní síly/efektu/výkonu pracovních (aplikačních) módů</w:t>
      </w:r>
      <w:r>
        <w:t xml:space="preserve"> minimálně ve 3 úrovních vyjma smíšeného pro řez/koagulaci</w:t>
      </w:r>
    </w:p>
    <w:p w14:paraId="471685F9" w14:textId="77777777" w:rsidR="00A2593A" w:rsidRPr="000970A5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0970A5">
        <w:t xml:space="preserve">Výstupní konektory pro připojení minimálně </w:t>
      </w:r>
      <w:r>
        <w:t>2</w:t>
      </w:r>
      <w:r w:rsidRPr="000970A5">
        <w:t xml:space="preserve"> pracovních nástrojů současně</w:t>
      </w:r>
    </w:p>
    <w:p w14:paraId="461E8D47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 w:rsidRPr="009E2146">
        <w:t xml:space="preserve">Požadovaná </w:t>
      </w:r>
      <w:r>
        <w:t xml:space="preserve">minimální </w:t>
      </w:r>
      <w:r w:rsidRPr="009E2146">
        <w:t>konfigurace výstupních konektorů –</w:t>
      </w:r>
      <w:r>
        <w:t xml:space="preserve"> 1</w:t>
      </w:r>
      <w:r w:rsidRPr="009E2146">
        <w:t xml:space="preserve">x </w:t>
      </w:r>
      <w:proofErr w:type="spellStart"/>
      <w:r w:rsidRPr="009E2146">
        <w:t>mono</w:t>
      </w:r>
      <w:r>
        <w:t>polární</w:t>
      </w:r>
      <w:proofErr w:type="spellEnd"/>
      <w:r w:rsidRPr="009E2146">
        <w:t xml:space="preserve"> a </w:t>
      </w:r>
      <w:r>
        <w:t>1</w:t>
      </w:r>
      <w:r w:rsidRPr="009E2146">
        <w:t>x bi</w:t>
      </w:r>
      <w:r>
        <w:t>polární</w:t>
      </w:r>
    </w:p>
    <w:p w14:paraId="1D1EC53F" w14:textId="77777777" w:rsidR="00A2593A" w:rsidRPr="009E2146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 xml:space="preserve">Přístroj musí umožnit použití bipolárních koagulačních sond pro zastavení krvácení, klinické pracoviště používá nástroj od výrobce </w:t>
      </w:r>
      <w:proofErr w:type="spellStart"/>
      <w:r>
        <w:t>Olympus</w:t>
      </w:r>
      <w:proofErr w:type="spellEnd"/>
      <w:r>
        <w:t xml:space="preserve"> CD+B620LA s kabelem s koaxiálním konektorem, nástroj a konektoru je vyobrazen na přiložených snímcích (nástroj s konektorem vyobrazen na  Obr. 1 a Obr. 2 na konci dokumentu) </w:t>
      </w:r>
    </w:p>
    <w:p w14:paraId="4081BD4E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 xml:space="preserve">Automatické rozpoznávání připojených elektrod s automatickým načtením doporučených či naposledy použitých voleb a nastavení (někdy označováno jako systém </w:t>
      </w:r>
      <w:proofErr w:type="spellStart"/>
      <w:r w:rsidRPr="009E2146">
        <w:t>Plug</w:t>
      </w:r>
      <w:proofErr w:type="spellEnd"/>
      <w:r w:rsidRPr="009E2146">
        <w:t xml:space="preserve"> &amp; Play), toto nesmí znemožňovat přenastavení parametrů pro daný nástroj</w:t>
      </w:r>
    </w:p>
    <w:p w14:paraId="4C4834BF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lastRenderedPageBreak/>
        <w:t xml:space="preserve">Aktivace / spuštění musí být možné pomocí ručního spínače, nožního spínače, funkce </w:t>
      </w:r>
      <w:proofErr w:type="spellStart"/>
      <w:r w:rsidRPr="009E2146">
        <w:t>autostart</w:t>
      </w:r>
      <w:proofErr w:type="spellEnd"/>
      <w:r w:rsidRPr="009E2146">
        <w:t>-stop (automatizovaná funkce nevyžadující sepnutí dalšího spínače pro spuštění vysokofrekvenční energie), dostupnost těchto tří možností dle druhu režimu/módu a</w:t>
      </w:r>
      <w:r>
        <w:t> </w:t>
      </w:r>
      <w:r w:rsidRPr="009E2146">
        <w:t>pracovního nástroje</w:t>
      </w:r>
    </w:p>
    <w:bookmarkEnd w:id="1"/>
    <w:p w14:paraId="091C744F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Aktivní systém kontinuálního monitoringu kvality spoje neutrální elektrody s pacientem s kontrolou vodivosti přechodu kůže-elektroda a zamezení aplikace vysokofrekvenční energie v případě rizika nedostatečného rozložení energie na plochu neutrální elektrody jako systém eliminace vzniku popálenin pacienta průchodem velké energie přes malou plochu (průřez) na přechodu vnitřního (přístrojového) a vnějšího (pacientského) elektrického okruhu čili vzniku koagulace na nepracovní části elektrického okruhu</w:t>
      </w:r>
    </w:p>
    <w:p w14:paraId="23A6A3E9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Systém využívající jednorázové neutrální elektrody tzv. dělené (</w:t>
      </w:r>
      <w:proofErr w:type="spellStart"/>
      <w:r w:rsidRPr="009E2146">
        <w:t>dvousekční</w:t>
      </w:r>
      <w:proofErr w:type="spellEnd"/>
      <w:r w:rsidRPr="009E2146">
        <w:t>), tvarový profil vodivých plátů napomáhající plošnému rozložení energie</w:t>
      </w:r>
      <w:r>
        <w:t>,</w:t>
      </w:r>
      <w:r w:rsidRPr="009E2146">
        <w:t xml:space="preserve"> tj. bez vnějších rohů čili namísto vnějšího ostrého rohu musí být realizován výrazný rádius (oblý roh)</w:t>
      </w:r>
    </w:p>
    <w:p w14:paraId="4AEAF7BD" w14:textId="77777777" w:rsidR="00A2593A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 xml:space="preserve">Zobrazování a ovládání nastavení přístroje prostřednictvím dotykového displeje </w:t>
      </w:r>
      <w:r>
        <w:t>nebo</w:t>
      </w:r>
      <w:r w:rsidRPr="00915C44">
        <w:rPr>
          <w:rFonts w:eastAsia="Times New Roman"/>
        </w:rPr>
        <w:t xml:space="preserve"> </w:t>
      </w:r>
      <w:r>
        <w:rPr>
          <w:rFonts w:eastAsia="Times New Roman"/>
        </w:rPr>
        <w:t xml:space="preserve">ovládání pomocí dotykových tlačítek </w:t>
      </w:r>
    </w:p>
    <w:p w14:paraId="332EDC30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 xml:space="preserve">Displej </w:t>
      </w:r>
      <w:r w:rsidRPr="009E2146">
        <w:t xml:space="preserve">s vyšší odolností proti rozbití či poškrábání a dezinfekčním prostředkům používaných v prostředí operačních sálů </w:t>
      </w:r>
    </w:p>
    <w:p w14:paraId="27C1DEB4" w14:textId="77777777" w:rsidR="00A2593A" w:rsidRPr="009E2146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 w:rsidRPr="009E2146">
        <w:t>úhlopříčk</w:t>
      </w:r>
      <w:r>
        <w:t>a displeje</w:t>
      </w:r>
      <w:r w:rsidRPr="009E2146">
        <w:t xml:space="preserve"> minimálně 7 palců</w:t>
      </w:r>
    </w:p>
    <w:p w14:paraId="53895AE2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0970A5">
        <w:t>Vizuální a akustická alarmová oznámení včetně textových instrukcí k provedení nápravy nedostatku</w:t>
      </w:r>
    </w:p>
    <w:p w14:paraId="5770727B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Nastavitelná hlasitost akustických signálů</w:t>
      </w:r>
    </w:p>
    <w:p w14:paraId="0FE4C57C" w14:textId="77777777" w:rsidR="00A2593A" w:rsidRPr="009E2146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9E2146">
        <w:t>Zobrazované texty a popisky v českém jazyce</w:t>
      </w:r>
      <w:r>
        <w:t>, popřípadě jednoduché a jednoznačné symboly a pojmy mezinárodně používané (v angličtině)</w:t>
      </w:r>
    </w:p>
    <w:p w14:paraId="5678CFA2" w14:textId="77777777" w:rsidR="00A2593A" w:rsidRPr="000970A5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 w:rsidRPr="000970A5">
        <w:t>Použitelnost/připojitelnost/dostupnost neutrální elektrody</w:t>
      </w:r>
      <w:r>
        <w:t xml:space="preserve"> pro opakované použití (dají se sterilizovat nebo dezinfikovat)</w:t>
      </w:r>
    </w:p>
    <w:p w14:paraId="73C24C6B" w14:textId="77777777" w:rsidR="00A2593A" w:rsidRDefault="00A2593A" w:rsidP="00A2593A">
      <w:pPr>
        <w:pStyle w:val="Odstavecseseznamem"/>
        <w:numPr>
          <w:ilvl w:val="0"/>
          <w:numId w:val="3"/>
        </w:numPr>
        <w:spacing w:after="200" w:line="276" w:lineRule="auto"/>
        <w:jc w:val="both"/>
      </w:pPr>
      <w:r>
        <w:t>J</w:t>
      </w:r>
      <w:r w:rsidRPr="009E2146">
        <w:t>ednotk</w:t>
      </w:r>
      <w:r>
        <w:t>a</w:t>
      </w:r>
      <w:r w:rsidRPr="009E2146">
        <w:t xml:space="preserve"> či přímo funkc</w:t>
      </w:r>
      <w:r>
        <w:t>e</w:t>
      </w:r>
      <w:r w:rsidRPr="009E2146">
        <w:t xml:space="preserve"> s výstupem pro použití argon-plazma koagulace (APC)</w:t>
      </w:r>
      <w:r>
        <w:t xml:space="preserve"> musí v kombinaci s koagulací splňovat:</w:t>
      </w:r>
    </w:p>
    <w:p w14:paraId="7FFAAB83" w14:textId="77777777" w:rsidR="00A2593A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>Minimálně následující módy pro APC označované jako povrchový (sprejový), silný (hloubkový), jemný</w:t>
      </w:r>
    </w:p>
    <w:p w14:paraId="4E92D087" w14:textId="77777777" w:rsidR="00A2593A" w:rsidRPr="009E2146" w:rsidRDefault="00A2593A" w:rsidP="00A2593A">
      <w:pPr>
        <w:pStyle w:val="Odstavecseseznamem"/>
        <w:numPr>
          <w:ilvl w:val="1"/>
          <w:numId w:val="3"/>
        </w:numPr>
        <w:spacing w:after="200" w:line="276" w:lineRule="auto"/>
        <w:jc w:val="both"/>
      </w:pPr>
      <w:r>
        <w:t xml:space="preserve">Módy s různým typem proudu plazmy – minimálně kontinuální, pulzní, </w:t>
      </w:r>
    </w:p>
    <w:p w14:paraId="7156A255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Nastavitelný průtok argonového plynu v rozsahu minimálně 0,1 až 8 l/min.</w:t>
      </w:r>
    </w:p>
    <w:p w14:paraId="239E882C" w14:textId="77777777" w:rsidR="00A2593A" w:rsidRDefault="00A2593A" w:rsidP="00A2593A">
      <w:pPr>
        <w:pStyle w:val="Odstavecseseznamem"/>
        <w:numPr>
          <w:ilvl w:val="0"/>
          <w:numId w:val="3"/>
        </w:numPr>
        <w:tabs>
          <w:tab w:val="left" w:leader="dot" w:pos="2835"/>
        </w:tabs>
        <w:spacing w:after="200" w:line="276" w:lineRule="auto"/>
        <w:jc w:val="both"/>
      </w:pPr>
      <w:r w:rsidRPr="004D4382">
        <w:t>Pokud má přístroj instalovaný operační systém musí být po celou dobu životního cyklu podporovaný a aktuální. Přístroj tedy musí být způsobilý k aktualizacím operačního systému, případně dalším bezpečnostním aktualizacím.</w:t>
      </w:r>
    </w:p>
    <w:p w14:paraId="13DACC0A" w14:textId="77777777" w:rsidR="00A2593A" w:rsidRDefault="00A2593A" w:rsidP="00A2593A">
      <w:pPr>
        <w:tabs>
          <w:tab w:val="left" w:leader="dot" w:pos="2835"/>
        </w:tabs>
        <w:jc w:val="both"/>
      </w:pPr>
    </w:p>
    <w:p w14:paraId="4BD25D1F" w14:textId="77777777" w:rsidR="00A2593A" w:rsidRDefault="00A2593A" w:rsidP="00A2593A">
      <w:pPr>
        <w:tabs>
          <w:tab w:val="left" w:leader="dot" w:pos="2835"/>
        </w:tabs>
        <w:jc w:val="both"/>
      </w:pPr>
    </w:p>
    <w:p w14:paraId="604B3EA8" w14:textId="77777777" w:rsidR="00A2593A" w:rsidRPr="00841C84" w:rsidRDefault="00A2593A" w:rsidP="00A2593A">
      <w:pPr>
        <w:ind w:left="360"/>
        <w:jc w:val="both"/>
        <w:rPr>
          <w:b/>
          <w:bCs/>
        </w:rPr>
      </w:pPr>
      <w:r w:rsidRPr="00841C84">
        <w:rPr>
          <w:b/>
          <w:bCs/>
        </w:rPr>
        <w:t>Příslušenství a základní spotřební materiál v celkovém počtu minimálně:</w:t>
      </w:r>
    </w:p>
    <w:p w14:paraId="41AFAF6A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 w:rsidRPr="00915956">
        <w:t xml:space="preserve">vozík pro umístění přístroje </w:t>
      </w:r>
      <w:r>
        <w:t xml:space="preserve">a tlakové láhve </w:t>
      </w:r>
      <w:r w:rsidRPr="00915956">
        <w:t xml:space="preserve">včetně příslušenství, minimálně 2 </w:t>
      </w:r>
      <w:proofErr w:type="spellStart"/>
      <w:r w:rsidRPr="00915956">
        <w:t>brzditelná</w:t>
      </w:r>
      <w:proofErr w:type="spellEnd"/>
      <w:r w:rsidRPr="00915956">
        <w:t xml:space="preserve"> kolečka, madlo pro snadné uchopení při převozu</w:t>
      </w:r>
    </w:p>
    <w:p w14:paraId="0BE93D11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1 kus tlakové redukce k lahvi argon plynu DIN 477-6</w:t>
      </w:r>
    </w:p>
    <w:p w14:paraId="0DD87A90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proofErr w:type="spellStart"/>
      <w:r w:rsidRPr="009E2146">
        <w:t>dvoupedálový</w:t>
      </w:r>
      <w:proofErr w:type="spellEnd"/>
      <w:r w:rsidRPr="009E2146">
        <w:t xml:space="preserve"> nožní ovladač pro spouštění bipolárních i </w:t>
      </w:r>
      <w:proofErr w:type="spellStart"/>
      <w:r w:rsidRPr="009E2146">
        <w:t>monopolárních</w:t>
      </w:r>
      <w:proofErr w:type="spellEnd"/>
      <w:r w:rsidRPr="009E2146">
        <w:t xml:space="preserve"> režimů</w:t>
      </w:r>
      <w:r w:rsidRPr="000970A5">
        <w:t xml:space="preserve"> řezu a koagulace, tlačítko pro přepínání módů či programů</w:t>
      </w:r>
    </w:p>
    <w:p w14:paraId="44E2A16E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 xml:space="preserve">1 kus </w:t>
      </w:r>
      <w:proofErr w:type="spellStart"/>
      <w:r>
        <w:t>monopolárního</w:t>
      </w:r>
      <w:proofErr w:type="spellEnd"/>
      <w:r>
        <w:t xml:space="preserve"> kabelu nejrůznějším endoskopickým pracovním instrumentům používaných na pracovišti,</w:t>
      </w:r>
      <w:r w:rsidRPr="008411E9">
        <w:t xml:space="preserve"> </w:t>
      </w:r>
    </w:p>
    <w:p w14:paraId="4557DEDD" w14:textId="77777777" w:rsidR="00A2593A" w:rsidRDefault="00A2593A" w:rsidP="00A2593A">
      <w:pPr>
        <w:pStyle w:val="Odstavecseseznamem"/>
        <w:numPr>
          <w:ilvl w:val="2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 xml:space="preserve">instrumentária se </w:t>
      </w:r>
      <w:proofErr w:type="gramStart"/>
      <w:r w:rsidRPr="009F5BBF">
        <w:t>3mm</w:t>
      </w:r>
      <w:proofErr w:type="gramEnd"/>
      <w:r w:rsidRPr="009F5BBF">
        <w:t xml:space="preserve"> připojovacím kolíkem (</w:t>
      </w:r>
      <w:r>
        <w:t>zástrčkou</w:t>
      </w:r>
      <w:r w:rsidRPr="009F5BBF">
        <w:t>)</w:t>
      </w:r>
      <w:r>
        <w:t>,</w:t>
      </w:r>
    </w:p>
    <w:p w14:paraId="570D9F52" w14:textId="77777777" w:rsidR="00A2593A" w:rsidRDefault="00A2593A" w:rsidP="00A2593A">
      <w:pPr>
        <w:pStyle w:val="Odstavecseseznamem"/>
        <w:numPr>
          <w:ilvl w:val="2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 xml:space="preserve">instrumenty od různých výrobců např. </w:t>
      </w:r>
      <w:proofErr w:type="spellStart"/>
      <w:r w:rsidRPr="00285039">
        <w:t>Olympus</w:t>
      </w:r>
      <w:proofErr w:type="spellEnd"/>
      <w:r w:rsidRPr="00285039">
        <w:t>,</w:t>
      </w:r>
      <w:r>
        <w:t xml:space="preserve"> </w:t>
      </w:r>
      <w:r w:rsidRPr="00285039">
        <w:t xml:space="preserve">Boston </w:t>
      </w:r>
      <w:proofErr w:type="spellStart"/>
      <w:r w:rsidRPr="00285039">
        <w:t>Scientific</w:t>
      </w:r>
      <w:proofErr w:type="spellEnd"/>
      <w:r w:rsidRPr="00285039">
        <w:t xml:space="preserve">, </w:t>
      </w:r>
      <w:proofErr w:type="spellStart"/>
      <w:r w:rsidRPr="00285039">
        <w:t>Inlab</w:t>
      </w:r>
      <w:proofErr w:type="spellEnd"/>
      <w:r w:rsidRPr="00285039">
        <w:t xml:space="preserve">, </w:t>
      </w:r>
      <w:proofErr w:type="spellStart"/>
      <w:r w:rsidRPr="00285039">
        <w:t>Medinet</w:t>
      </w:r>
      <w:proofErr w:type="spellEnd"/>
      <w:r w:rsidRPr="00285039">
        <w:t xml:space="preserve">, </w:t>
      </w:r>
      <w:proofErr w:type="spellStart"/>
      <w:r w:rsidRPr="00285039">
        <w:t>Medial</w:t>
      </w:r>
      <w:proofErr w:type="spellEnd"/>
      <w:r w:rsidRPr="00285039">
        <w:t xml:space="preserve">, </w:t>
      </w:r>
      <w:proofErr w:type="spellStart"/>
      <w:r w:rsidRPr="00285039">
        <w:t>Suppmed</w:t>
      </w:r>
      <w:proofErr w:type="spellEnd"/>
      <w:r>
        <w:t xml:space="preserve"> </w:t>
      </w:r>
    </w:p>
    <w:p w14:paraId="40A6013A" w14:textId="77777777" w:rsidR="00A2593A" w:rsidRDefault="00A2593A" w:rsidP="00A2593A">
      <w:pPr>
        <w:pStyle w:val="Odstavecseseznamem"/>
        <w:numPr>
          <w:ilvl w:val="2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(příklad používaného nástroje a druh konektoru je vyobrazen níže v Obr. 3 a Obr.4)</w:t>
      </w:r>
    </w:p>
    <w:p w14:paraId="3B89F240" w14:textId="77777777" w:rsidR="00A2593A" w:rsidRPr="000970A5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Minimálně 20</w:t>
      </w:r>
      <w:r w:rsidRPr="00B7103B">
        <w:t xml:space="preserve"> k</w:t>
      </w:r>
      <w:r>
        <w:t xml:space="preserve">usů </w:t>
      </w:r>
      <w:r w:rsidRPr="009E2146">
        <w:t>jednorázových dělených neutrálních elektrod</w:t>
      </w:r>
      <w:r>
        <w:t xml:space="preserve"> </w:t>
      </w:r>
    </w:p>
    <w:p w14:paraId="361F5578" w14:textId="77777777" w:rsidR="00A2593A" w:rsidRPr="009E2146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2</w:t>
      </w:r>
      <w:r w:rsidRPr="00B7103B">
        <w:t xml:space="preserve"> k</w:t>
      </w:r>
      <w:r>
        <w:t>u</w:t>
      </w:r>
      <w:r w:rsidRPr="00B7103B">
        <w:t>s</w:t>
      </w:r>
      <w:r>
        <w:t xml:space="preserve">y </w:t>
      </w:r>
      <w:r w:rsidRPr="009E2146">
        <w:t>kabel</w:t>
      </w:r>
      <w:r>
        <w:t>ů</w:t>
      </w:r>
      <w:r w:rsidRPr="009E2146">
        <w:t xml:space="preserve"> pro jednorázové neutrální elektrody</w:t>
      </w:r>
    </w:p>
    <w:p w14:paraId="6B1EBCB9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10</w:t>
      </w:r>
      <w:r w:rsidRPr="00B7103B">
        <w:t xml:space="preserve"> k</w:t>
      </w:r>
      <w:r>
        <w:t>u</w:t>
      </w:r>
      <w:r w:rsidRPr="00B7103B">
        <w:t>s</w:t>
      </w:r>
      <w:r>
        <w:t>ů flexibilních sond pro APC axiální, průměr 2,3 mm, celková délka minimálně 2,2 m</w:t>
      </w:r>
    </w:p>
    <w:p w14:paraId="153B0723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r>
        <w:t>Minimálně 10</w:t>
      </w:r>
      <w:r w:rsidRPr="00B7103B">
        <w:t xml:space="preserve"> k</w:t>
      </w:r>
      <w:r>
        <w:t>usů filtrů do okruhu přívodu argonového plynu v případě, že filtr není integrován u APC sondy</w:t>
      </w:r>
    </w:p>
    <w:p w14:paraId="148D7BFF" w14:textId="77777777" w:rsidR="00A2593A" w:rsidRDefault="00A2593A" w:rsidP="00A2593A">
      <w:pPr>
        <w:pStyle w:val="Odstavecseseznamem"/>
        <w:numPr>
          <w:ilvl w:val="1"/>
          <w:numId w:val="3"/>
        </w:numPr>
        <w:tabs>
          <w:tab w:val="left" w:leader="dot" w:pos="2835"/>
        </w:tabs>
        <w:spacing w:after="200" w:line="276" w:lineRule="auto"/>
        <w:jc w:val="both"/>
      </w:pPr>
      <w:bookmarkStart w:id="2" w:name="_Hlk197068465"/>
      <w:r w:rsidRPr="00285039">
        <w:t xml:space="preserve">Veškeré další nutní příslušenství potřebné pro uvedení do provozu </w:t>
      </w:r>
      <w:bookmarkEnd w:id="2"/>
    </w:p>
    <w:p w14:paraId="12DA948B" w14:textId="77777777" w:rsidR="00A2593A" w:rsidRDefault="00A2593A" w:rsidP="00A2593A">
      <w:pPr>
        <w:pStyle w:val="Odstavecseseznamem"/>
        <w:tabs>
          <w:tab w:val="left" w:leader="dot" w:pos="2835"/>
        </w:tabs>
        <w:jc w:val="both"/>
      </w:pPr>
    </w:p>
    <w:p w14:paraId="66816718" w14:textId="77777777" w:rsidR="00A2593A" w:rsidRPr="00563574" w:rsidRDefault="00A2593A" w:rsidP="00A2593A">
      <w:pPr>
        <w:tabs>
          <w:tab w:val="left" w:leader="dot" w:pos="2835"/>
        </w:tabs>
        <w:jc w:val="both"/>
        <w:rPr>
          <w:i/>
          <w:iCs/>
        </w:rPr>
      </w:pPr>
      <w:r w:rsidRPr="00563574">
        <w:rPr>
          <w:i/>
          <w:iCs/>
        </w:rPr>
        <w:t xml:space="preserve">Další vázaný spotřební materiál (SZM) bude dodáván na základě objednávek z rámcové dohody (více informací v zadávací dokumentaci), </w:t>
      </w:r>
    </w:p>
    <w:p w14:paraId="0D5CF251" w14:textId="77777777" w:rsidR="00A2593A" w:rsidRPr="008C0CEE" w:rsidRDefault="00A2593A" w:rsidP="00A2593A">
      <w:pPr>
        <w:pStyle w:val="Odstavecseseznamem"/>
        <w:numPr>
          <w:ilvl w:val="0"/>
          <w:numId w:val="3"/>
        </w:numPr>
        <w:tabs>
          <w:tab w:val="left" w:leader="dot" w:pos="2835"/>
        </w:tabs>
        <w:spacing w:after="200" w:line="276" w:lineRule="auto"/>
        <w:jc w:val="both"/>
        <w:rPr>
          <w:i/>
          <w:iCs/>
        </w:rPr>
      </w:pPr>
      <w:r w:rsidRPr="008C0CEE">
        <w:rPr>
          <w:i/>
          <w:iCs/>
        </w:rPr>
        <w:lastRenderedPageBreak/>
        <w:t>předpokládaný počet výkonů s argon plazmovou koagulací je 35 výkonu za rok</w:t>
      </w:r>
    </w:p>
    <w:p w14:paraId="41C8C4CC" w14:textId="77777777" w:rsidR="00A2593A" w:rsidRPr="008C0CEE" w:rsidRDefault="00A2593A" w:rsidP="00A2593A">
      <w:pPr>
        <w:pStyle w:val="Odstavecseseznamem"/>
        <w:numPr>
          <w:ilvl w:val="0"/>
          <w:numId w:val="3"/>
        </w:numPr>
        <w:tabs>
          <w:tab w:val="left" w:leader="dot" w:pos="2835"/>
        </w:tabs>
        <w:spacing w:after="200" w:line="276" w:lineRule="auto"/>
        <w:jc w:val="both"/>
        <w:rPr>
          <w:i/>
          <w:iCs/>
        </w:rPr>
      </w:pPr>
      <w:r>
        <w:rPr>
          <w:i/>
          <w:iCs/>
        </w:rPr>
        <w:t>Cenová n</w:t>
      </w:r>
      <w:r w:rsidRPr="008C0CEE">
        <w:rPr>
          <w:i/>
          <w:iCs/>
        </w:rPr>
        <w:t xml:space="preserve">abídka </w:t>
      </w:r>
      <w:r>
        <w:rPr>
          <w:i/>
          <w:iCs/>
        </w:rPr>
        <w:t>musí</w:t>
      </w:r>
      <w:r w:rsidRPr="008C0CEE">
        <w:rPr>
          <w:i/>
          <w:iCs/>
        </w:rPr>
        <w:t xml:space="preserve"> zahrnovat </w:t>
      </w:r>
      <w:r>
        <w:rPr>
          <w:i/>
          <w:iCs/>
        </w:rPr>
        <w:t xml:space="preserve">veškerý </w:t>
      </w:r>
      <w:r w:rsidRPr="008C0CEE">
        <w:rPr>
          <w:i/>
          <w:iCs/>
        </w:rPr>
        <w:t>nutný vázaný SZM pro</w:t>
      </w:r>
      <w:r>
        <w:rPr>
          <w:i/>
          <w:iCs/>
        </w:rPr>
        <w:t xml:space="preserve"> minimálně</w:t>
      </w:r>
      <w:r w:rsidRPr="008C0CEE">
        <w:rPr>
          <w:i/>
          <w:iCs/>
        </w:rPr>
        <w:t xml:space="preserve"> 35 výkonů ročně s argon plazmovou koagulací,</w:t>
      </w:r>
      <w:r>
        <w:rPr>
          <w:i/>
          <w:iCs/>
        </w:rPr>
        <w:t xml:space="preserve"> tj.</w:t>
      </w:r>
      <w:r w:rsidRPr="008C0CEE">
        <w:rPr>
          <w:i/>
          <w:iCs/>
        </w:rPr>
        <w:t xml:space="preserve"> minimálně jednorázové přímé (axiální) sondy pro APC odpovídající požadavku v technické specifikaci</w:t>
      </w:r>
      <w:r>
        <w:rPr>
          <w:i/>
          <w:iCs/>
        </w:rPr>
        <w:t xml:space="preserve"> (jak je uvedeno výše)</w:t>
      </w:r>
      <w:r w:rsidRPr="008C0CEE">
        <w:rPr>
          <w:i/>
          <w:iCs/>
        </w:rPr>
        <w:t xml:space="preserve">. Neutrální elektrody </w:t>
      </w:r>
      <w:r>
        <w:rPr>
          <w:i/>
          <w:iCs/>
        </w:rPr>
        <w:t>do cenové nabídky na odběr vázaného SZM nezahrnovat.</w:t>
      </w:r>
    </w:p>
    <w:p w14:paraId="4E32A8DD" w14:textId="77777777" w:rsidR="00A2593A" w:rsidRDefault="00A2593A" w:rsidP="00A2593A">
      <w:r>
        <w:br w:type="page"/>
      </w:r>
    </w:p>
    <w:p w14:paraId="08850F90" w14:textId="77777777" w:rsidR="00A2593A" w:rsidRPr="007547EA" w:rsidRDefault="00A2593A" w:rsidP="00A2593A">
      <w:pPr>
        <w:tabs>
          <w:tab w:val="left" w:leader="dot" w:pos="2835"/>
        </w:tabs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593A" w:rsidRPr="0063029B" w14:paraId="2BE27B7A" w14:textId="77777777" w:rsidTr="00CF34A7">
        <w:tc>
          <w:tcPr>
            <w:tcW w:w="9062" w:type="dxa"/>
          </w:tcPr>
          <w:p w14:paraId="73B2C2A7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>
              <w:rPr>
                <w:rFonts w:cstheme="minorHAnsi"/>
                <w:bCs/>
                <w:noProof/>
                <w:sz w:val="24"/>
              </w:rPr>
              <w:drawing>
                <wp:inline distT="0" distB="0" distL="0" distR="0" wp14:anchorId="1830CE75" wp14:editId="236D247D">
                  <wp:extent cx="2508973" cy="3977640"/>
                  <wp:effectExtent l="0" t="0" r="571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5" t="12612" r="21590" b="3475"/>
                          <a:stretch/>
                        </pic:blipFill>
                        <pic:spPr bwMode="auto">
                          <a:xfrm>
                            <a:off x="0" y="0"/>
                            <a:ext cx="2510062" cy="397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3A" w:rsidRPr="0063029B" w14:paraId="016676B6" w14:textId="77777777" w:rsidTr="00CF34A7">
        <w:tc>
          <w:tcPr>
            <w:tcW w:w="9062" w:type="dxa"/>
          </w:tcPr>
          <w:p w14:paraId="2AA7C612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 w:rsidRPr="0063029B">
              <w:rPr>
                <w:rFonts w:cstheme="minorHAnsi"/>
                <w:b/>
                <w:sz w:val="24"/>
              </w:rPr>
              <w:t>Obr. 1:</w:t>
            </w:r>
            <w:r>
              <w:rPr>
                <w:rFonts w:cstheme="minorHAnsi"/>
                <w:bCs/>
                <w:sz w:val="24"/>
              </w:rPr>
              <w:t xml:space="preserve"> Bipolární koagulační sonda</w:t>
            </w:r>
          </w:p>
        </w:tc>
      </w:tr>
    </w:tbl>
    <w:p w14:paraId="52E4D33F" w14:textId="77777777" w:rsidR="00A2593A" w:rsidRDefault="00A2593A" w:rsidP="00A2593A">
      <w:pPr>
        <w:jc w:val="both"/>
        <w:rPr>
          <w:rFonts w:cstheme="minorHAnsi"/>
          <w:bCs/>
          <w:sz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593A" w:rsidRPr="0063029B" w14:paraId="35211906" w14:textId="77777777" w:rsidTr="00CF34A7">
        <w:tc>
          <w:tcPr>
            <w:tcW w:w="9062" w:type="dxa"/>
          </w:tcPr>
          <w:p w14:paraId="2F88FB65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>
              <w:rPr>
                <w:rFonts w:cstheme="minorHAnsi"/>
                <w:bCs/>
                <w:noProof/>
                <w:sz w:val="24"/>
              </w:rPr>
              <w:lastRenderedPageBreak/>
              <w:drawing>
                <wp:inline distT="0" distB="0" distL="0" distR="0" wp14:anchorId="2D1D9BEA" wp14:editId="63F324F1">
                  <wp:extent cx="5554980" cy="3307080"/>
                  <wp:effectExtent l="0" t="0" r="7620" b="762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52" t="21143" r="2465" b="34093"/>
                          <a:stretch/>
                        </pic:blipFill>
                        <pic:spPr bwMode="auto">
                          <a:xfrm>
                            <a:off x="0" y="0"/>
                            <a:ext cx="5561922" cy="33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3A" w:rsidRPr="0063029B" w14:paraId="468AF7A9" w14:textId="77777777" w:rsidTr="00CF34A7">
        <w:tc>
          <w:tcPr>
            <w:tcW w:w="9062" w:type="dxa"/>
          </w:tcPr>
          <w:p w14:paraId="51C9D205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 w:rsidRPr="0063029B">
              <w:rPr>
                <w:rFonts w:cstheme="minorHAnsi"/>
                <w:b/>
                <w:sz w:val="24"/>
              </w:rPr>
              <w:t xml:space="preserve">Obr. </w:t>
            </w:r>
            <w:r>
              <w:rPr>
                <w:rFonts w:cstheme="minorHAnsi"/>
                <w:b/>
                <w:sz w:val="24"/>
              </w:rPr>
              <w:t>2</w:t>
            </w:r>
            <w:r w:rsidRPr="0063029B">
              <w:rPr>
                <w:rFonts w:cstheme="minorHAnsi"/>
                <w:b/>
                <w:sz w:val="24"/>
              </w:rPr>
              <w:t>:</w:t>
            </w:r>
            <w:r>
              <w:rPr>
                <w:rFonts w:cstheme="minorHAnsi"/>
                <w:bCs/>
                <w:sz w:val="24"/>
              </w:rPr>
              <w:t xml:space="preserve"> Konektor bipolární koagulační sonda</w:t>
            </w:r>
          </w:p>
        </w:tc>
      </w:tr>
    </w:tbl>
    <w:p w14:paraId="5C4BF32C" w14:textId="77777777" w:rsidR="00A2593A" w:rsidRDefault="00A2593A" w:rsidP="00A2593A">
      <w:pPr>
        <w:jc w:val="both"/>
        <w:rPr>
          <w:rFonts w:cstheme="minorHAnsi"/>
          <w:bCs/>
          <w:sz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2593A" w:rsidRPr="0063029B" w14:paraId="2CCE9406" w14:textId="77777777" w:rsidTr="00CF34A7">
        <w:tc>
          <w:tcPr>
            <w:tcW w:w="9062" w:type="dxa"/>
          </w:tcPr>
          <w:p w14:paraId="68BCC496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>
              <w:rPr>
                <w:rFonts w:cstheme="minorHAnsi"/>
                <w:bCs/>
                <w:noProof/>
                <w:sz w:val="24"/>
              </w:rPr>
              <w:lastRenderedPageBreak/>
              <w:drawing>
                <wp:inline distT="0" distB="0" distL="0" distR="0" wp14:anchorId="01DD0F97" wp14:editId="18ABC5C3">
                  <wp:extent cx="2823237" cy="4206240"/>
                  <wp:effectExtent l="0" t="0" r="0" b="381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0" t="7548" r="15098" b="4866"/>
                          <a:stretch/>
                        </pic:blipFill>
                        <pic:spPr bwMode="auto">
                          <a:xfrm>
                            <a:off x="0" y="0"/>
                            <a:ext cx="2828132" cy="421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3A" w:rsidRPr="0063029B" w14:paraId="11F7DF8F" w14:textId="77777777" w:rsidTr="00CF34A7">
        <w:tc>
          <w:tcPr>
            <w:tcW w:w="9062" w:type="dxa"/>
          </w:tcPr>
          <w:p w14:paraId="0C116261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 w:rsidRPr="0063029B">
              <w:rPr>
                <w:rFonts w:cstheme="minorHAnsi"/>
                <w:b/>
                <w:sz w:val="24"/>
              </w:rPr>
              <w:t xml:space="preserve">Obr. </w:t>
            </w:r>
            <w:r>
              <w:rPr>
                <w:rFonts w:cstheme="minorHAnsi"/>
                <w:b/>
                <w:sz w:val="24"/>
              </w:rPr>
              <w:t>3</w:t>
            </w:r>
            <w:r w:rsidRPr="0063029B">
              <w:rPr>
                <w:rFonts w:cstheme="minorHAnsi"/>
                <w:b/>
                <w:sz w:val="24"/>
              </w:rPr>
              <w:t>:</w:t>
            </w:r>
            <w:r>
              <w:rPr>
                <w:rFonts w:cstheme="minorHAnsi"/>
                <w:bCs/>
                <w:sz w:val="24"/>
              </w:rPr>
              <w:t xml:space="preserve"> Příklad používaného </w:t>
            </w:r>
            <w:proofErr w:type="spellStart"/>
            <w:r>
              <w:rPr>
                <w:rFonts w:cstheme="minorHAnsi"/>
                <w:bCs/>
                <w:sz w:val="24"/>
              </w:rPr>
              <w:t>monopolárního</w:t>
            </w:r>
            <w:proofErr w:type="spellEnd"/>
            <w:r>
              <w:rPr>
                <w:rFonts w:cstheme="minorHAnsi"/>
                <w:bCs/>
                <w:sz w:val="24"/>
              </w:rPr>
              <w:t xml:space="preserve"> nástroje</w:t>
            </w:r>
          </w:p>
        </w:tc>
      </w:tr>
    </w:tbl>
    <w:p w14:paraId="6D482CE4" w14:textId="77777777" w:rsidR="00A2593A" w:rsidRDefault="00A2593A" w:rsidP="00A2593A">
      <w:pPr>
        <w:jc w:val="both"/>
        <w:rPr>
          <w:rFonts w:cstheme="minorHAnsi"/>
          <w:bCs/>
          <w:sz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A2593A" w:rsidRPr="0063029B" w14:paraId="61C55D2D" w14:textId="77777777" w:rsidTr="00CF34A7">
        <w:tc>
          <w:tcPr>
            <w:tcW w:w="9062" w:type="dxa"/>
          </w:tcPr>
          <w:p w14:paraId="04EF0CA9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>
              <w:rPr>
                <w:rFonts w:cstheme="minorHAnsi"/>
                <w:bCs/>
                <w:noProof/>
                <w:sz w:val="24"/>
              </w:rPr>
              <w:lastRenderedPageBreak/>
              <w:drawing>
                <wp:inline distT="0" distB="0" distL="0" distR="0" wp14:anchorId="10CE7C46" wp14:editId="5C8236E9">
                  <wp:extent cx="5654040" cy="2885430"/>
                  <wp:effectExtent l="0" t="0" r="381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1" t="21413" r="22052" b="24059"/>
                          <a:stretch/>
                        </pic:blipFill>
                        <pic:spPr bwMode="auto">
                          <a:xfrm>
                            <a:off x="0" y="0"/>
                            <a:ext cx="5662091" cy="28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93A" w:rsidRPr="0063029B" w14:paraId="36476146" w14:textId="77777777" w:rsidTr="00CF34A7">
        <w:tc>
          <w:tcPr>
            <w:tcW w:w="9062" w:type="dxa"/>
          </w:tcPr>
          <w:p w14:paraId="6B946083" w14:textId="77777777" w:rsidR="00A2593A" w:rsidRPr="0063029B" w:rsidRDefault="00A2593A" w:rsidP="00CF34A7">
            <w:pPr>
              <w:jc w:val="both"/>
              <w:rPr>
                <w:rFonts w:cstheme="minorHAnsi"/>
                <w:bCs/>
                <w:sz w:val="24"/>
              </w:rPr>
            </w:pPr>
            <w:r w:rsidRPr="0063029B">
              <w:rPr>
                <w:rFonts w:cstheme="minorHAnsi"/>
                <w:b/>
                <w:sz w:val="24"/>
              </w:rPr>
              <w:t xml:space="preserve">Obr. </w:t>
            </w:r>
            <w:r>
              <w:rPr>
                <w:rFonts w:cstheme="minorHAnsi"/>
                <w:b/>
                <w:sz w:val="24"/>
              </w:rPr>
              <w:t>4</w:t>
            </w:r>
            <w:r w:rsidRPr="0063029B">
              <w:rPr>
                <w:rFonts w:cstheme="minorHAnsi"/>
                <w:b/>
                <w:sz w:val="24"/>
              </w:rPr>
              <w:t>:</w:t>
            </w:r>
            <w:r>
              <w:rPr>
                <w:rFonts w:cstheme="minorHAnsi"/>
                <w:bCs/>
                <w:sz w:val="24"/>
              </w:rPr>
              <w:t xml:space="preserve"> Detail konektoru (kolíku) na příkladu používaného </w:t>
            </w:r>
            <w:proofErr w:type="spellStart"/>
            <w:r>
              <w:rPr>
                <w:rFonts w:cstheme="minorHAnsi"/>
                <w:bCs/>
                <w:sz w:val="24"/>
              </w:rPr>
              <w:t>monopolárního</w:t>
            </w:r>
            <w:proofErr w:type="spellEnd"/>
            <w:r>
              <w:rPr>
                <w:rFonts w:cstheme="minorHAnsi"/>
                <w:bCs/>
                <w:sz w:val="24"/>
              </w:rPr>
              <w:t xml:space="preserve"> nástroje</w:t>
            </w:r>
          </w:p>
        </w:tc>
      </w:tr>
    </w:tbl>
    <w:p w14:paraId="6B6B929E" w14:textId="77777777" w:rsidR="00A2593A" w:rsidRDefault="00A2593A" w:rsidP="00A2593A">
      <w:pPr>
        <w:jc w:val="both"/>
        <w:rPr>
          <w:rFonts w:cstheme="minorHAnsi"/>
          <w:bCs/>
          <w:sz w:val="24"/>
        </w:rPr>
      </w:pPr>
    </w:p>
    <w:p w14:paraId="18E4AF96" w14:textId="77777777" w:rsidR="00A2593A" w:rsidRPr="0063029B" w:rsidRDefault="00A2593A" w:rsidP="00A2593A">
      <w:pPr>
        <w:jc w:val="both"/>
        <w:rPr>
          <w:rFonts w:cstheme="minorHAnsi"/>
          <w:bCs/>
          <w:sz w:val="24"/>
        </w:rPr>
      </w:pPr>
    </w:p>
    <w:p w14:paraId="563877B7" w14:textId="77777777" w:rsidR="00932EB1" w:rsidRPr="00C7652B" w:rsidRDefault="00932EB1" w:rsidP="000C7F59">
      <w:pPr>
        <w:tabs>
          <w:tab w:val="left" w:pos="567"/>
        </w:tabs>
        <w:spacing w:after="120" w:line="240" w:lineRule="auto"/>
        <w:ind w:left="709"/>
        <w:rPr>
          <w:rFonts w:eastAsia="Century Schoolbook" w:cs="Times New Roman"/>
          <w:color w:val="414751"/>
          <w:sz w:val="20"/>
          <w:szCs w:val="20"/>
          <w:lang w:eastAsia="cs-CZ"/>
        </w:rPr>
      </w:pPr>
    </w:p>
    <w:sectPr w:rsidR="00932EB1" w:rsidRPr="00C7652B" w:rsidSect="008F4FC4">
      <w:headerReference w:type="default" r:id="rId12"/>
      <w:footerReference w:type="default" r:id="rId13"/>
      <w:pgSz w:w="11906" w:h="16838"/>
      <w:pgMar w:top="2835" w:right="849" w:bottom="204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75961" w14:textId="77777777" w:rsidR="00EC5DD4" w:rsidRDefault="00EC5DD4" w:rsidP="004A044C">
      <w:pPr>
        <w:spacing w:line="240" w:lineRule="auto"/>
      </w:pPr>
      <w:r>
        <w:separator/>
      </w:r>
    </w:p>
  </w:endnote>
  <w:endnote w:type="continuationSeparator" w:id="0">
    <w:p w14:paraId="234B14F4" w14:textId="77777777" w:rsidR="00EC5DD4" w:rsidRDefault="00EC5DD4" w:rsidP="004A0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avid">
    <w:altName w:val="Arial"/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52FC3" w14:textId="77777777" w:rsidR="00240FFA" w:rsidRDefault="00125813" w:rsidP="00E01B24">
    <w:pPr>
      <w:pStyle w:val="Zpat"/>
      <w:ind w:left="709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270152" wp14:editId="4F6A56AB">
              <wp:simplePos x="0" y="0"/>
              <wp:positionH relativeFrom="column">
                <wp:posOffset>3803015</wp:posOffset>
              </wp:positionH>
              <wp:positionV relativeFrom="paragraph">
                <wp:posOffset>-242570</wp:posOffset>
              </wp:positionV>
              <wp:extent cx="1139825" cy="647700"/>
              <wp:effectExtent l="0" t="0" r="0" b="0"/>
              <wp:wrapNone/>
              <wp:docPr id="1515266188" name="Textové pole 1390663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BA2C1B" w14:textId="77777777" w:rsidR="00240FFA" w:rsidRPr="00240FFA" w:rsidRDefault="00240FFA" w:rsidP="00240FFA">
                          <w:pPr>
                            <w:pStyle w:val="textzapati"/>
                          </w:pPr>
                          <w:r w:rsidRPr="00240FFA">
                            <w:t>IČO: 25488627</w:t>
                          </w:r>
                        </w:p>
                        <w:p w14:paraId="723AD6EE" w14:textId="77777777" w:rsidR="00240FFA" w:rsidRPr="00240FFA" w:rsidRDefault="00240FFA" w:rsidP="00240FFA">
                          <w:pPr>
                            <w:pStyle w:val="textzapati"/>
                          </w:pPr>
                          <w:r w:rsidRPr="00240FFA">
                            <w:t>DIČ: CZ25488627</w:t>
                          </w:r>
                        </w:p>
                        <w:p w14:paraId="56546178" w14:textId="77777777" w:rsidR="00240FFA" w:rsidRPr="00240FFA" w:rsidRDefault="00240FFA" w:rsidP="00240FFA">
                          <w:pPr>
                            <w:pStyle w:val="textzapati"/>
                          </w:pPr>
                          <w:r w:rsidRPr="00240FFA">
                            <w:t>ID DS: 5gueuef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70152" id="_x0000_t202" coordsize="21600,21600" o:spt="202" path="m,l,21600r21600,l21600,xe">
              <v:stroke joinstyle="miter"/>
              <v:path gradientshapeok="t" o:connecttype="rect"/>
            </v:shapetype>
            <v:shape id="Textové pole 1390663214" o:spid="_x0000_s1026" type="#_x0000_t202" style="position:absolute;left:0;text-align:left;margin-left:299.45pt;margin-top:-19.1pt;width:89.75pt;height:5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" filled="f" stroked="f">
              <v:textbox>
                <w:txbxContent>
                  <w:p w14:paraId="25BA2C1B" w14:textId="77777777" w:rsidR="00240FFA" w:rsidRPr="00240FFA" w:rsidRDefault="00240FFA" w:rsidP="00240FFA">
                    <w:pPr>
                      <w:pStyle w:val="textzapati"/>
                    </w:pPr>
                    <w:r w:rsidRPr="00240FFA">
                      <w:t>IČO: 25488627</w:t>
                    </w:r>
                  </w:p>
                  <w:p w14:paraId="723AD6EE" w14:textId="77777777" w:rsidR="00240FFA" w:rsidRPr="00240FFA" w:rsidRDefault="00240FFA" w:rsidP="00240FFA">
                    <w:pPr>
                      <w:pStyle w:val="textzapati"/>
                    </w:pPr>
                    <w:r w:rsidRPr="00240FFA">
                      <w:t>DIČ: CZ25488627</w:t>
                    </w:r>
                  </w:p>
                  <w:p w14:paraId="56546178" w14:textId="77777777" w:rsidR="00240FFA" w:rsidRPr="00240FFA" w:rsidRDefault="00240FFA" w:rsidP="00240FFA">
                    <w:pPr>
                      <w:pStyle w:val="textzapati"/>
                    </w:pPr>
                    <w:r w:rsidRPr="00240FFA">
                      <w:t>ID DS: 5gueuef</w:t>
                    </w:r>
                  </w:p>
                </w:txbxContent>
              </v:textbox>
            </v:shape>
          </w:pict>
        </mc:Fallback>
      </mc:AlternateContent>
    </w:r>
    <w:r w:rsidR="006F263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8BBA95" wp14:editId="3481C583">
              <wp:simplePos x="0" y="0"/>
              <wp:positionH relativeFrom="column">
                <wp:posOffset>3734104</wp:posOffset>
              </wp:positionH>
              <wp:positionV relativeFrom="paragraph">
                <wp:posOffset>-182880</wp:posOffset>
              </wp:positionV>
              <wp:extent cx="0" cy="497205"/>
              <wp:effectExtent l="0" t="0" r="38100" b="36195"/>
              <wp:wrapNone/>
              <wp:docPr id="1259062222" name="Přímá spojnice 1633705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86135B" id="Přímá spojnice 16337055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-14.4pt" to="29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" strokecolor="#00a7ff"/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831531" wp14:editId="4CD0FA80">
              <wp:simplePos x="0" y="0"/>
              <wp:positionH relativeFrom="column">
                <wp:posOffset>-142820</wp:posOffset>
              </wp:positionH>
              <wp:positionV relativeFrom="paragraph">
                <wp:posOffset>-242901</wp:posOffset>
              </wp:positionV>
              <wp:extent cx="2462806" cy="621030"/>
              <wp:effectExtent l="0" t="0" r="0" b="0"/>
              <wp:wrapNone/>
              <wp:docPr id="151044254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806" cy="621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166B7" w14:textId="77777777" w:rsidR="00240FFA" w:rsidRPr="00AB233A" w:rsidRDefault="00240FFA" w:rsidP="00240FFA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 w:rsidRPr="00AB233A">
                            <w:rPr>
                              <w:szCs w:val="16"/>
                            </w:rPr>
                            <w:t>Krajská</w:t>
                          </w:r>
                          <w:proofErr w:type="spellEnd"/>
                          <w:r w:rsidRPr="00AB233A"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AB233A">
                            <w:rPr>
                              <w:szCs w:val="16"/>
                            </w:rPr>
                            <w:t>zdravotní</w:t>
                          </w:r>
                          <w:proofErr w:type="spellEnd"/>
                          <w:r w:rsidRPr="00AB233A">
                            <w:rPr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AB233A">
                            <w:rPr>
                              <w:szCs w:val="16"/>
                            </w:rPr>
                            <w:t>a.s.</w:t>
                          </w:r>
                          <w:proofErr w:type="spellEnd"/>
                          <w:r w:rsidRPr="00AB233A">
                            <w:rPr>
                              <w:szCs w:val="16"/>
                            </w:rPr>
                            <w:t xml:space="preserve"> </w:t>
                          </w:r>
                        </w:p>
                        <w:p w14:paraId="655E6D7E" w14:textId="77777777" w:rsidR="000A73EC" w:rsidRDefault="000A73EC" w:rsidP="00240FFA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Cs w:val="16"/>
                            </w:rPr>
                            <w:t>Sociální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péče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3316/12A</w:t>
                          </w:r>
                        </w:p>
                        <w:p w14:paraId="729B7414" w14:textId="17CF286D" w:rsidR="00240FFA" w:rsidRPr="00AB233A" w:rsidRDefault="000A73EC" w:rsidP="00240FFA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 xml:space="preserve">401 13 </w:t>
                          </w:r>
                          <w:proofErr w:type="spellStart"/>
                          <w:r>
                            <w:rPr>
                              <w:szCs w:val="16"/>
                            </w:rPr>
                            <w:t>Ústí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F156EC">
                            <w:rPr>
                              <w:szCs w:val="16"/>
                            </w:rPr>
                            <w:t>n</w:t>
                          </w:r>
                          <w:r>
                            <w:rPr>
                              <w:szCs w:val="16"/>
                            </w:rPr>
                            <w:t>ad</w:t>
                          </w:r>
                          <w:proofErr w:type="spellEnd"/>
                          <w:r>
                            <w:rPr>
                              <w:szCs w:val="16"/>
                            </w:rPr>
                            <w:t xml:space="preserve"> Labem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1831531" id="Textové pole 2" o:spid="_x0000_s1027" type="#_x0000_t202" style="position:absolute;left:0;text-align:left;margin-left:-11.25pt;margin-top:-19.15pt;width:193.9pt;height:48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" filled="f" stroked="f">
              <v:textbox>
                <w:txbxContent>
                  <w:p w14:paraId="7DD166B7" w14:textId="77777777" w:rsidR="00240FFA" w:rsidRPr="00AB233A" w:rsidRDefault="00240FFA" w:rsidP="00240FFA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 w:rsidRPr="00AB233A">
                      <w:rPr>
                        <w:szCs w:val="16"/>
                      </w:rPr>
                      <w:t>Krajská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AB233A">
                      <w:rPr>
                        <w:szCs w:val="16"/>
                      </w:rPr>
                      <w:t>zdravotní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, </w:t>
                    </w:r>
                    <w:proofErr w:type="spellStart"/>
                    <w:r w:rsidRPr="00AB233A">
                      <w:rPr>
                        <w:szCs w:val="16"/>
                      </w:rPr>
                      <w:t>a.s.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</w:p>
                  <w:p w14:paraId="655E6D7E" w14:textId="77777777" w:rsidR="000A73EC" w:rsidRDefault="000A73EC" w:rsidP="00240FFA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>
                      <w:rPr>
                        <w:szCs w:val="16"/>
                      </w:rPr>
                      <w:t>Sociální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szCs w:val="16"/>
                      </w:rPr>
                      <w:t>péče</w:t>
                    </w:r>
                    <w:proofErr w:type="spellEnd"/>
                    <w:r>
                      <w:rPr>
                        <w:szCs w:val="16"/>
                      </w:rPr>
                      <w:t xml:space="preserve"> 3316/12A</w:t>
                    </w:r>
                  </w:p>
                  <w:p w14:paraId="729B7414" w14:textId="17CF286D" w:rsidR="00240FFA" w:rsidRPr="00AB233A" w:rsidRDefault="000A73EC" w:rsidP="00240FFA">
                    <w:pPr>
                      <w:pStyle w:val="textzapati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 xml:space="preserve">401 13 </w:t>
                    </w:r>
                    <w:proofErr w:type="spellStart"/>
                    <w:r>
                      <w:rPr>
                        <w:szCs w:val="16"/>
                      </w:rPr>
                      <w:t>Ústí</w:t>
                    </w:r>
                    <w:proofErr w:type="spellEnd"/>
                    <w:r>
                      <w:rPr>
                        <w:szCs w:val="16"/>
                      </w:rPr>
                      <w:t xml:space="preserve"> </w:t>
                    </w:r>
                    <w:proofErr w:type="spellStart"/>
                    <w:r w:rsidR="00F156EC">
                      <w:rPr>
                        <w:szCs w:val="16"/>
                      </w:rPr>
                      <w:t>n</w:t>
                    </w:r>
                    <w:r>
                      <w:rPr>
                        <w:szCs w:val="16"/>
                      </w:rPr>
                      <w:t>ad</w:t>
                    </w:r>
                    <w:proofErr w:type="spellEnd"/>
                    <w:r>
                      <w:rPr>
                        <w:szCs w:val="16"/>
                      </w:rPr>
                      <w:t xml:space="preserve"> Labem</w:t>
                    </w:r>
                  </w:p>
                </w:txbxContent>
              </v:textbox>
            </v:shape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26EA87" wp14:editId="57FFF157">
              <wp:simplePos x="0" y="0"/>
              <wp:positionH relativeFrom="column">
                <wp:posOffset>2463800</wp:posOffset>
              </wp:positionH>
              <wp:positionV relativeFrom="paragraph">
                <wp:posOffset>-241300</wp:posOffset>
              </wp:positionV>
              <wp:extent cx="1243330" cy="657860"/>
              <wp:effectExtent l="0" t="0" r="0" b="0"/>
              <wp:wrapNone/>
              <wp:docPr id="561628036" name="Textové pole 976648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657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A9F60" w14:textId="77777777" w:rsidR="00240FFA" w:rsidRPr="00240FFA" w:rsidRDefault="00240FFA" w:rsidP="00932EB1">
                          <w:pPr>
                            <w:pStyle w:val="textzapati"/>
                          </w:pPr>
                          <w:r w:rsidRPr="00240FFA">
                            <w:t xml:space="preserve">+420 </w:t>
                          </w:r>
                          <w:r w:rsidRPr="00540947">
                            <w:t>477</w:t>
                          </w:r>
                          <w:r w:rsidRPr="00240FFA">
                            <w:t xml:space="preserve"> </w:t>
                          </w:r>
                          <w:r w:rsidR="000A73EC">
                            <w:t>111</w:t>
                          </w:r>
                          <w:r w:rsidRPr="00240FFA">
                            <w:t xml:space="preserve"> </w:t>
                          </w:r>
                          <w:r w:rsidR="00241EAC">
                            <w:t>111</w:t>
                          </w:r>
                        </w:p>
                        <w:p w14:paraId="6FF0DF91" w14:textId="77777777" w:rsidR="00240FFA" w:rsidRPr="00240FFA" w:rsidRDefault="00240FFA" w:rsidP="00240FFA">
                          <w:pPr>
                            <w:pStyle w:val="textzapati"/>
                          </w:pPr>
                          <w:r w:rsidRPr="00240FFA">
                            <w:t>ePodatelna@kzcr.eu</w:t>
                          </w:r>
                        </w:p>
                        <w:p w14:paraId="06BDB8A3" w14:textId="77777777" w:rsidR="00240FFA" w:rsidRPr="00240FFA" w:rsidRDefault="00D47E6C" w:rsidP="00240FFA">
                          <w:pPr>
                            <w:pStyle w:val="textzapati"/>
                          </w:pPr>
                          <w:proofErr w:type="spellStart"/>
                          <w:r>
                            <w:t>č.ú</w:t>
                          </w:r>
                          <w:proofErr w:type="spellEnd"/>
                          <w:r>
                            <w:t xml:space="preserve">.: </w:t>
                          </w:r>
                          <w:r w:rsidR="00240FFA" w:rsidRPr="00240FFA">
                            <w:t>216686400/0300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26EA87" id="Textové pole 976648098" o:spid="_x0000_s1028" type="#_x0000_t202" style="position:absolute;left:0;text-align:left;margin-left:194pt;margin-top:-19pt;width:97.9pt;height:5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" filled="f" stroked="f">
              <v:textbox>
                <w:txbxContent>
                  <w:p w14:paraId="1CEA9F60" w14:textId="77777777" w:rsidR="00240FFA" w:rsidRPr="00240FFA" w:rsidRDefault="00240FFA" w:rsidP="00932EB1">
                    <w:pPr>
                      <w:pStyle w:val="textzapati"/>
                    </w:pPr>
                    <w:r w:rsidRPr="00240FFA">
                      <w:t xml:space="preserve">+420 </w:t>
                    </w:r>
                    <w:r w:rsidRPr="00540947">
                      <w:t>477</w:t>
                    </w:r>
                    <w:r w:rsidRPr="00240FFA">
                      <w:t xml:space="preserve"> </w:t>
                    </w:r>
                    <w:r w:rsidR="000A73EC">
                      <w:t>111</w:t>
                    </w:r>
                    <w:r w:rsidRPr="00240FFA">
                      <w:t xml:space="preserve"> </w:t>
                    </w:r>
                    <w:r w:rsidR="00241EAC">
                      <w:t>111</w:t>
                    </w:r>
                  </w:p>
                  <w:p w14:paraId="6FF0DF91" w14:textId="77777777" w:rsidR="00240FFA" w:rsidRPr="00240FFA" w:rsidRDefault="00240FFA" w:rsidP="00240FFA">
                    <w:pPr>
                      <w:pStyle w:val="textzapati"/>
                    </w:pPr>
                    <w:r w:rsidRPr="00240FFA">
                      <w:t>ePodatelna@kzcr.eu</w:t>
                    </w:r>
                  </w:p>
                  <w:p w14:paraId="06BDB8A3" w14:textId="77777777" w:rsidR="00240FFA" w:rsidRPr="00240FFA" w:rsidRDefault="00D47E6C" w:rsidP="00240FFA">
                    <w:pPr>
                      <w:pStyle w:val="textzapati"/>
                    </w:pPr>
                    <w:proofErr w:type="spellStart"/>
                    <w:r>
                      <w:t>č.ú</w:t>
                    </w:r>
                    <w:proofErr w:type="spellEnd"/>
                    <w:r>
                      <w:t xml:space="preserve">.: </w:t>
                    </w:r>
                    <w:r w:rsidR="00240FFA" w:rsidRPr="00240FFA">
                      <w:t>216686400/0300</w:t>
                    </w:r>
                  </w:p>
                </w:txbxContent>
              </v:textbox>
            </v:shape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DA8E92" wp14:editId="2B9C2319">
              <wp:simplePos x="0" y="0"/>
              <wp:positionH relativeFrom="column">
                <wp:posOffset>2377771</wp:posOffset>
              </wp:positionH>
              <wp:positionV relativeFrom="paragraph">
                <wp:posOffset>-175895</wp:posOffset>
              </wp:positionV>
              <wp:extent cx="0" cy="497205"/>
              <wp:effectExtent l="0" t="0" r="38100" b="36195"/>
              <wp:wrapNone/>
              <wp:docPr id="1493211819" name="Přímá spojnice 1207160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CC320F" id="Přímá spojnice 120716088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-13.85pt" to="187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" strokecolor="#00a7ff"/>
          </w:pict>
        </mc:Fallback>
      </mc:AlternateContent>
    </w:r>
    <w:r w:rsidR="00AB233A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FFB486E" wp14:editId="06166F58">
          <wp:simplePos x="0" y="0"/>
          <wp:positionH relativeFrom="column">
            <wp:posOffset>4959795</wp:posOffset>
          </wp:positionH>
          <wp:positionV relativeFrom="paragraph">
            <wp:posOffset>10160</wp:posOffset>
          </wp:positionV>
          <wp:extent cx="1677035" cy="255270"/>
          <wp:effectExtent l="0" t="0" r="0" b="0"/>
          <wp:wrapNone/>
          <wp:docPr id="1766013564" name="Obrázek 1766013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ona 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70237" w14:textId="77777777" w:rsidR="00EC5DD4" w:rsidRDefault="00EC5DD4" w:rsidP="004A044C">
      <w:pPr>
        <w:spacing w:line="240" w:lineRule="auto"/>
      </w:pPr>
      <w:r>
        <w:separator/>
      </w:r>
    </w:p>
  </w:footnote>
  <w:footnote w:type="continuationSeparator" w:id="0">
    <w:p w14:paraId="287F69C5" w14:textId="77777777" w:rsidR="00EC5DD4" w:rsidRDefault="00EC5DD4" w:rsidP="004A04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50E3E" w14:textId="77777777" w:rsidR="004A044C" w:rsidRDefault="008F4FC4" w:rsidP="008F4FC4">
    <w:pPr>
      <w:pStyle w:val="Zhlav"/>
      <w:tabs>
        <w:tab w:val="clear" w:pos="4536"/>
        <w:tab w:val="clear" w:pos="9072"/>
        <w:tab w:val="right" w:pos="9923"/>
      </w:tabs>
    </w:pPr>
    <w:r>
      <w:rPr>
        <w:color w:val="A6A6A6" w:themeColor="background1" w:themeShade="A6"/>
        <w:sz w:val="16"/>
        <w:szCs w:val="16"/>
      </w:rPr>
      <w:tab/>
    </w:r>
    <w:r w:rsidRPr="000D32EA">
      <w:rPr>
        <w:color w:val="A6A6A6" w:themeColor="background1" w:themeShade="A6"/>
        <w:sz w:val="16"/>
        <w:szCs w:val="16"/>
      </w:rPr>
      <w:t xml:space="preserve">Stránka </w:t>
    </w:r>
    <w:r w:rsidRPr="000D32EA">
      <w:rPr>
        <w:b/>
        <w:bCs/>
        <w:color w:val="A6A6A6" w:themeColor="background1" w:themeShade="A6"/>
        <w:sz w:val="16"/>
        <w:szCs w:val="16"/>
      </w:rPr>
      <w:fldChar w:fldCharType="begin"/>
    </w:r>
    <w:r w:rsidRPr="000D32EA">
      <w:rPr>
        <w:b/>
        <w:bCs/>
        <w:color w:val="A6A6A6" w:themeColor="background1" w:themeShade="A6"/>
        <w:sz w:val="16"/>
        <w:szCs w:val="16"/>
      </w:rPr>
      <w:instrText>PAGE  \* Arabic  \* MERGEFORMAT</w:instrText>
    </w:r>
    <w:r w:rsidRPr="000D32EA">
      <w:rPr>
        <w:b/>
        <w:bCs/>
        <w:color w:val="A6A6A6" w:themeColor="background1" w:themeShade="A6"/>
        <w:sz w:val="16"/>
        <w:szCs w:val="16"/>
      </w:rPr>
      <w:fldChar w:fldCharType="separate"/>
    </w:r>
    <w:r>
      <w:rPr>
        <w:b/>
        <w:bCs/>
        <w:color w:val="A6A6A6" w:themeColor="background1" w:themeShade="A6"/>
        <w:sz w:val="16"/>
        <w:szCs w:val="16"/>
      </w:rPr>
      <w:t>1</w:t>
    </w:r>
    <w:r w:rsidRPr="000D32EA">
      <w:rPr>
        <w:b/>
        <w:bCs/>
        <w:color w:val="A6A6A6" w:themeColor="background1" w:themeShade="A6"/>
        <w:sz w:val="16"/>
        <w:szCs w:val="16"/>
      </w:rPr>
      <w:fldChar w:fldCharType="end"/>
    </w:r>
    <w:r w:rsidRPr="000D32EA">
      <w:rPr>
        <w:color w:val="A6A6A6" w:themeColor="background1" w:themeShade="A6"/>
        <w:sz w:val="16"/>
        <w:szCs w:val="16"/>
      </w:rPr>
      <w:t xml:space="preserve"> z </w:t>
    </w:r>
    <w:r w:rsidRPr="000D32EA">
      <w:rPr>
        <w:b/>
        <w:bCs/>
        <w:color w:val="A6A6A6" w:themeColor="background1" w:themeShade="A6"/>
        <w:sz w:val="16"/>
        <w:szCs w:val="16"/>
      </w:rPr>
      <w:fldChar w:fldCharType="begin"/>
    </w:r>
    <w:r w:rsidRPr="000D32EA">
      <w:rPr>
        <w:b/>
        <w:bCs/>
        <w:color w:val="A6A6A6" w:themeColor="background1" w:themeShade="A6"/>
        <w:sz w:val="16"/>
        <w:szCs w:val="16"/>
      </w:rPr>
      <w:instrText>NUMPAGES  \* Arabic  \* MERGEFORMAT</w:instrText>
    </w:r>
    <w:r w:rsidRPr="000D32EA">
      <w:rPr>
        <w:b/>
        <w:bCs/>
        <w:color w:val="A6A6A6" w:themeColor="background1" w:themeShade="A6"/>
        <w:sz w:val="16"/>
        <w:szCs w:val="16"/>
      </w:rPr>
      <w:fldChar w:fldCharType="separate"/>
    </w:r>
    <w:r>
      <w:rPr>
        <w:b/>
        <w:bCs/>
        <w:color w:val="A6A6A6" w:themeColor="background1" w:themeShade="A6"/>
        <w:sz w:val="16"/>
        <w:szCs w:val="16"/>
      </w:rPr>
      <w:t>1</w:t>
    </w:r>
    <w:r w:rsidRPr="000D32EA">
      <w:rPr>
        <w:b/>
        <w:bCs/>
        <w:color w:val="A6A6A6" w:themeColor="background1" w:themeShade="A6"/>
        <w:sz w:val="16"/>
        <w:szCs w:val="16"/>
      </w:rPr>
      <w:fldChar w:fldCharType="end"/>
    </w:r>
    <w:r w:rsidR="000A73EC"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14779178" wp14:editId="4A146B5B">
          <wp:simplePos x="0" y="0"/>
          <wp:positionH relativeFrom="column">
            <wp:posOffset>-353060</wp:posOffset>
          </wp:positionH>
          <wp:positionV relativeFrom="paragraph">
            <wp:posOffset>-180340</wp:posOffset>
          </wp:positionV>
          <wp:extent cx="2916000" cy="756000"/>
          <wp:effectExtent l="0" t="0" r="0" b="6350"/>
          <wp:wrapNone/>
          <wp:docPr id="1928592975" name="Obrázek 1928592975" descr="Obsah obrázku text, Písmo, Grafika, bíl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73725" name="Obrázek 1493173725" descr="Obsah obrázku text, Písmo, Grafika, bílé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6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B24" w:rsidRPr="003135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6755D5" wp14:editId="735482B3">
              <wp:simplePos x="0" y="0"/>
              <wp:positionH relativeFrom="column">
                <wp:posOffset>-108306</wp:posOffset>
              </wp:positionH>
              <wp:positionV relativeFrom="page">
                <wp:posOffset>1346479</wp:posOffset>
              </wp:positionV>
              <wp:extent cx="3200400" cy="11049"/>
              <wp:effectExtent l="0" t="0" r="19050" b="27305"/>
              <wp:wrapNone/>
              <wp:docPr id="1383594753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0400" cy="11049"/>
                      </a:xfrm>
                      <a:prstGeom prst="line">
                        <a:avLst/>
                      </a:prstGeom>
                      <a:ln w="5080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2069F0" id="Přímá spojnice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8.55pt,106pt" to="243.4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" strokecolor="#00a7ff" strokeweight=".4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37.5pt;height:37.5pt;visibility:visible;mso-wrap-style:square" o:bullet="t">
        <v:imagedata r:id="rId1" o:title=""/>
      </v:shape>
    </w:pict>
  </w:numPicBullet>
  <w:abstractNum w:abstractNumId="0" w15:restartNumberingAfterBreak="0">
    <w:nsid w:val="13CA6709"/>
    <w:multiLevelType w:val="hybridMultilevel"/>
    <w:tmpl w:val="C8AAA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CC2"/>
    <w:multiLevelType w:val="hybridMultilevel"/>
    <w:tmpl w:val="DA8A7164"/>
    <w:lvl w:ilvl="0" w:tplc="ACC0DA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0438D"/>
    <w:multiLevelType w:val="hybridMultilevel"/>
    <w:tmpl w:val="D5103D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6651C"/>
    <w:multiLevelType w:val="hybridMultilevel"/>
    <w:tmpl w:val="66E2673E"/>
    <w:lvl w:ilvl="0" w:tplc="9D66F5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proofState w:spelling="clean" w:grammar="clean"/>
  <w:attachedTemplate r:id="rId1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F8"/>
    <w:rsid w:val="00003697"/>
    <w:rsid w:val="00013DE8"/>
    <w:rsid w:val="000725D6"/>
    <w:rsid w:val="00073CCE"/>
    <w:rsid w:val="000A73EC"/>
    <w:rsid w:val="000C4F3C"/>
    <w:rsid w:val="000C7F59"/>
    <w:rsid w:val="000F7A22"/>
    <w:rsid w:val="00101773"/>
    <w:rsid w:val="00125813"/>
    <w:rsid w:val="00147316"/>
    <w:rsid w:val="001C39F1"/>
    <w:rsid w:val="001E3FEB"/>
    <w:rsid w:val="00240FFA"/>
    <w:rsid w:val="00241EAC"/>
    <w:rsid w:val="00260DDE"/>
    <w:rsid w:val="0026591C"/>
    <w:rsid w:val="0031358D"/>
    <w:rsid w:val="00331F3A"/>
    <w:rsid w:val="00353FB2"/>
    <w:rsid w:val="00392423"/>
    <w:rsid w:val="003B3991"/>
    <w:rsid w:val="003D4DF8"/>
    <w:rsid w:val="00462009"/>
    <w:rsid w:val="0047111E"/>
    <w:rsid w:val="004A044C"/>
    <w:rsid w:val="004A68D9"/>
    <w:rsid w:val="004C6686"/>
    <w:rsid w:val="00507B10"/>
    <w:rsid w:val="00540947"/>
    <w:rsid w:val="00580EDE"/>
    <w:rsid w:val="005964DC"/>
    <w:rsid w:val="005B402A"/>
    <w:rsid w:val="005C64DB"/>
    <w:rsid w:val="005E3326"/>
    <w:rsid w:val="00657FE1"/>
    <w:rsid w:val="006C53A2"/>
    <w:rsid w:val="006E2395"/>
    <w:rsid w:val="006F2635"/>
    <w:rsid w:val="0071483B"/>
    <w:rsid w:val="007476D3"/>
    <w:rsid w:val="00824631"/>
    <w:rsid w:val="008650CD"/>
    <w:rsid w:val="008E311B"/>
    <w:rsid w:val="008F4FC4"/>
    <w:rsid w:val="008F6A0E"/>
    <w:rsid w:val="00932EB1"/>
    <w:rsid w:val="009876AE"/>
    <w:rsid w:val="009969EB"/>
    <w:rsid w:val="009A699B"/>
    <w:rsid w:val="00A037B7"/>
    <w:rsid w:val="00A15D6B"/>
    <w:rsid w:val="00A2593A"/>
    <w:rsid w:val="00A31EB3"/>
    <w:rsid w:val="00A77944"/>
    <w:rsid w:val="00AA676B"/>
    <w:rsid w:val="00AB233A"/>
    <w:rsid w:val="00AB3597"/>
    <w:rsid w:val="00AF22E6"/>
    <w:rsid w:val="00B04E80"/>
    <w:rsid w:val="00B25962"/>
    <w:rsid w:val="00B34585"/>
    <w:rsid w:val="00BC0A5A"/>
    <w:rsid w:val="00C070C0"/>
    <w:rsid w:val="00C207E1"/>
    <w:rsid w:val="00C26BA0"/>
    <w:rsid w:val="00C7652B"/>
    <w:rsid w:val="00CC227C"/>
    <w:rsid w:val="00CE2490"/>
    <w:rsid w:val="00D21F38"/>
    <w:rsid w:val="00D22279"/>
    <w:rsid w:val="00D271E1"/>
    <w:rsid w:val="00D47E6C"/>
    <w:rsid w:val="00D7639E"/>
    <w:rsid w:val="00D9237F"/>
    <w:rsid w:val="00DE56F9"/>
    <w:rsid w:val="00E01B24"/>
    <w:rsid w:val="00E1346F"/>
    <w:rsid w:val="00E3756C"/>
    <w:rsid w:val="00E87CBA"/>
    <w:rsid w:val="00E94005"/>
    <w:rsid w:val="00EC5DD4"/>
    <w:rsid w:val="00EE60B1"/>
    <w:rsid w:val="00F156EC"/>
    <w:rsid w:val="00F37091"/>
    <w:rsid w:val="00F4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346C2"/>
  <w15:docId w15:val="{EC4CC010-5FBA-4D11-B2F0-9A3E25BE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969EB"/>
    <w:pPr>
      <w:spacing w:after="0" w:line="360" w:lineRule="auto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0F7A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F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zapati">
    <w:name w:val="text zapati"/>
    <w:basedOn w:val="Normln"/>
    <w:next w:val="Normln"/>
    <w:link w:val="textzapatiChar"/>
    <w:qFormat/>
    <w:rsid w:val="00240FFA"/>
    <w:rPr>
      <w:rFonts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textzapatiChar">
    <w:name w:val="text zapati Char"/>
    <w:basedOn w:val="Standardnpsmoodstavce"/>
    <w:link w:val="textzapati"/>
    <w:rsid w:val="00240FFA"/>
    <w:rPr>
      <w:rFonts w:ascii="Arial" w:hAnsi="Arial"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Nadpis1Char">
    <w:name w:val="Nadpis 1 Char"/>
    <w:basedOn w:val="Standardnpsmoodstavce"/>
    <w:link w:val="Nadpis1"/>
    <w:uiPriority w:val="9"/>
    <w:rsid w:val="000F7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F7A22"/>
    <w:pPr>
      <w:spacing w:after="0" w:line="240" w:lineRule="auto"/>
    </w:pPr>
  </w:style>
  <w:style w:type="paragraph" w:styleId="Odstavecseseznamem">
    <w:name w:val="List Paragraph"/>
    <w:basedOn w:val="Normln"/>
    <w:link w:val="OdstavecseseznamemChar"/>
    <w:uiPriority w:val="34"/>
    <w:qFormat/>
    <w:rsid w:val="000F7A22"/>
    <w:pPr>
      <w:ind w:left="720"/>
      <w:contextualSpacing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3A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A044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44C"/>
  </w:style>
  <w:style w:type="paragraph" w:styleId="Zpat">
    <w:name w:val="footer"/>
    <w:basedOn w:val="Normln"/>
    <w:link w:val="ZpatChar"/>
    <w:uiPriority w:val="99"/>
    <w:unhideWhenUsed/>
    <w:rsid w:val="004A044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44C"/>
  </w:style>
  <w:style w:type="character" w:styleId="Zstupntext">
    <w:name w:val="Placeholder Text"/>
    <w:basedOn w:val="Standardnpsmoodstavce"/>
    <w:uiPriority w:val="99"/>
    <w:rsid w:val="00D9237F"/>
    <w:rPr>
      <w:color w:val="808080"/>
    </w:rPr>
  </w:style>
  <w:style w:type="paragraph" w:customStyle="1" w:styleId="Adresa">
    <w:name w:val="Adresa"/>
    <w:basedOn w:val="Bezmezer"/>
    <w:qFormat/>
    <w:rsid w:val="00580EDE"/>
    <w:pPr>
      <w:tabs>
        <w:tab w:val="left" w:pos="1675"/>
      </w:tabs>
      <w:spacing w:line="240" w:lineRule="exact"/>
    </w:pPr>
    <w:rPr>
      <w:rFonts w:ascii="Arial" w:hAnsi="Arial"/>
      <w:bCs/>
      <w:sz w:val="20"/>
      <w:szCs w:val="19"/>
    </w:rPr>
  </w:style>
  <w:style w:type="paragraph" w:customStyle="1" w:styleId="Identifikace">
    <w:name w:val="Identifikace"/>
    <w:basedOn w:val="Normln"/>
    <w:uiPriority w:val="3"/>
    <w:qFormat/>
    <w:rsid w:val="009969EB"/>
    <w:pPr>
      <w:spacing w:after="40" w:line="240" w:lineRule="exact"/>
    </w:pPr>
    <w:rPr>
      <w:rFonts w:ascii="Century Gothic" w:hAnsi="Century Gothic"/>
      <w:bCs/>
      <w:color w:val="000000" w:themeColor="text1"/>
      <w:kern w:val="20"/>
      <w:szCs w:val="20"/>
      <w:lang w:eastAsia="ja-JP"/>
    </w:rPr>
  </w:style>
  <w:style w:type="paragraph" w:customStyle="1" w:styleId="textdopisu">
    <w:name w:val="text dopisu"/>
    <w:basedOn w:val="Normln"/>
    <w:link w:val="textdopisuChar"/>
    <w:qFormat/>
    <w:rsid w:val="00D21F38"/>
    <w:pPr>
      <w:tabs>
        <w:tab w:val="left" w:pos="567"/>
      </w:tabs>
      <w:spacing w:after="120"/>
    </w:pPr>
    <w:rPr>
      <w:rFonts w:eastAsia="Century Schoolbook" w:cs="Times New Roman"/>
      <w:color w:val="414751"/>
      <w:szCs w:val="20"/>
      <w:lang w:eastAsia="cs-CZ"/>
    </w:rPr>
  </w:style>
  <w:style w:type="character" w:customStyle="1" w:styleId="textdopisuChar">
    <w:name w:val="text dopisu Char"/>
    <w:basedOn w:val="Standardnpsmoodstavce"/>
    <w:link w:val="textdopisu"/>
    <w:rsid w:val="00D21F38"/>
    <w:rPr>
      <w:rFonts w:ascii="Arial" w:eastAsia="Century Schoolbook" w:hAnsi="Arial" w:cs="Times New Roman"/>
      <w:color w:val="414751"/>
      <w:sz w:val="1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21F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acovnzaazen">
    <w:name w:val="Pracovní zařazení"/>
    <w:basedOn w:val="Podpis"/>
    <w:qFormat/>
    <w:rsid w:val="00D21F38"/>
    <w:pPr>
      <w:spacing w:line="240" w:lineRule="exact"/>
      <w:ind w:left="0"/>
      <w:contextualSpacing/>
    </w:pPr>
    <w:rPr>
      <w:rFonts w:ascii="Century Gothic" w:hAnsi="Century Gothic"/>
      <w:bCs/>
      <w:kern w:val="20"/>
      <w:sz w:val="20"/>
      <w:szCs w:val="20"/>
      <w:lang w:eastAsia="ja-JP"/>
    </w:rPr>
  </w:style>
  <w:style w:type="paragraph" w:styleId="Podpis">
    <w:name w:val="Signature"/>
    <w:basedOn w:val="Normln"/>
    <w:link w:val="PodpisChar"/>
    <w:uiPriority w:val="7"/>
    <w:unhideWhenUsed/>
    <w:qFormat/>
    <w:rsid w:val="00D21F38"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7"/>
    <w:rsid w:val="00D21F38"/>
    <w:rPr>
      <w:rFonts w:ascii="Arial" w:hAnsi="Arial"/>
      <w:sz w:val="18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A2593A"/>
    <w:rPr>
      <w:rFonts w:ascii="Arial" w:hAnsi="Arial"/>
      <w:sz w:val="18"/>
      <w:lang w:bidi="he-IL"/>
    </w:rPr>
  </w:style>
  <w:style w:type="table" w:styleId="Mkatabulky">
    <w:name w:val="Table Grid"/>
    <w:basedOn w:val="Normlntabulka"/>
    <w:uiPriority w:val="59"/>
    <w:rsid w:val="00A2593A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.sedlak\Desktop\KZ-UL-dopisni%20A4-RD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3ED78-2CE7-47D8-A19D-8D938A9D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KZ-UL-dopisni A4-RD</Template>
  <TotalTime>2</TotalTime>
  <Pages>7</Pages>
  <Words>924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sdfklsdfkjksdfjkljsdklfjksdfkljksdf</dc:subject>
  <dc:creator>Sedlák Marek</dc:creator>
  <cp:keywords/>
  <dc:description/>
  <cp:lastModifiedBy>Králíčková Michaela</cp:lastModifiedBy>
  <cp:revision>5</cp:revision>
  <cp:lastPrinted>2025-02-20T13:28:00Z</cp:lastPrinted>
  <dcterms:created xsi:type="dcterms:W3CDTF">2025-05-14T05:55:00Z</dcterms:created>
  <dcterms:modified xsi:type="dcterms:W3CDTF">2026-04-21T05:06:00Z</dcterms:modified>
</cp:coreProperties>
</file>