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2CD7" w14:textId="34A57349" w:rsidR="00B96A20" w:rsidRPr="00B96A20" w:rsidRDefault="00B96A20" w:rsidP="00B96A20">
      <w:r w:rsidRPr="00B96A20">
        <w:t xml:space="preserve">Zadavatel informuje dodavatele, že je poskytovatelem regulované služby podle zákona č. 264/2025 Sb., o kybernetické bezpečnosti (dále také jen zákon), a jako takový je povinnou osobou, na kterou se vztahuje režim povinností stanovený mimo jiné v § 8, </w:t>
      </w:r>
      <w:r w:rsidR="00AE23FF">
        <w:br/>
      </w:r>
      <w:r w:rsidRPr="00B96A20">
        <w:t>§ 12, § 13 a § 14 zákona č. 264/2025 Sb.</w:t>
      </w:r>
    </w:p>
    <w:p w14:paraId="547132E2" w14:textId="6881EEC7" w:rsidR="00B96A20" w:rsidRPr="00B96A20" w:rsidRDefault="00B96A20" w:rsidP="00B96A20">
      <w:r w:rsidRPr="00B96A20">
        <w:t>Zadavatel je povinen volit a řídit své dodavatele v souladu s požadavky bezpečnostních opatření a je povinen zahrnout tyto požadavky do smluv s dodavateli nebo závazných pokynů pro dodavatele. Zadavatel v souladu se zákonem stanovuje dodatečné níže uvedené bezpečnostní požadavky jako závazné podmínky plnění této veřejné zakázky. Požadavky vyplývající z bezpečnostních opatření nejsou omezením hospodářské soutěže, neboť jejich zahrnutí ukládá zákon.</w:t>
      </w:r>
    </w:p>
    <w:p w14:paraId="15B9EED5" w14:textId="77777777" w:rsidR="00B96A20" w:rsidRPr="00B96A20" w:rsidRDefault="00B96A20" w:rsidP="00B96A20">
      <w:r w:rsidRPr="00B96A20">
        <w:t>Zadavatel upozorňuje, že podle § 13 zákona provádí hodnocení rizik a je povinen stanovit bezpečnostní požadavky na dodavatele v rozsahu nezbytném k zajištění kybernetické bezpečnosti, a zejména dostupnosti regulované služby. Dodavatel bere na vědomí, že tyto požadavky jsou závazné a jejich nesplnění může vést k vyloučení nabídky.</w:t>
      </w:r>
    </w:p>
    <w:p w14:paraId="17A978EF" w14:textId="77777777" w:rsidR="005533F6" w:rsidRDefault="005533F6" w:rsidP="00B96A20">
      <w:r w:rsidRPr="005533F6">
        <w:t>Zadavatel požaduje, aby předmět plnění splňoval interní standard zadavatele „Požadavky na provedení a kvalitu ICT“ v plném rozsahu. Uvedený standard bude poskytnut dodavateli pouze na základě žádosti a závazku dodavatele k mlčenlivosti. Dodavatel je povinen předložit čestné prohlášení o splnění tohoto požadavku.</w:t>
      </w:r>
    </w:p>
    <w:p w14:paraId="7FB40549" w14:textId="30FA916B" w:rsidR="00B96A20" w:rsidRPr="00B96A20" w:rsidRDefault="00B96A20" w:rsidP="00B96A20">
      <w:r w:rsidRPr="00B96A20">
        <w:t>Na základě výsledků hodnocení rizik podle § 8 zákona a povinnosti řízení dodavatelů podle § 14 odst. 1 písm. a) bodu 7 zákona č. 264/2025 Sb. zadavatel dále stanoví:</w:t>
      </w:r>
    </w:p>
    <w:p w14:paraId="383BD02F" w14:textId="77777777" w:rsidR="00B96A20" w:rsidRPr="00B96A20" w:rsidRDefault="00B96A20" w:rsidP="00B96A20">
      <w:r w:rsidRPr="00B96A20">
        <w:t xml:space="preserve">Dodavatelé nesmí nabízet technické nebo programové prostředky výrobců Huawei Technologies Co., Ltd. nebo ZTE </w:t>
      </w:r>
      <w:proofErr w:type="spellStart"/>
      <w:r w:rsidRPr="00B96A20">
        <w:t>Corporation</w:t>
      </w:r>
      <w:proofErr w:type="spellEnd"/>
      <w:r w:rsidRPr="00B96A20">
        <w:t>. Toto omezení se opírá o aplikaci varování NÚKIB ze dne 17. 12. 2018 a je výsledkem hodnocení rizik zadavatele. Dodavatel nesmí nabídnout žádný produkt nebo technologii výrobce, vůči němuž bylo vydáno toto uvedené varování NÚKIB. Nabídka obsahující plnění, které je v rozporu s tímto zákazem, bude vyloučena ze zadávacího řízení.</w:t>
      </w:r>
    </w:p>
    <w:p w14:paraId="69AE6EEB" w14:textId="538C6E46" w:rsidR="00B96A20" w:rsidRPr="00B96A20" w:rsidRDefault="00B96A20" w:rsidP="00B96A20">
      <w:r w:rsidRPr="00B96A20">
        <w:t xml:space="preserve">Dodavatel podáním nabídky čestně prohlašuje, že v souladu s varováním NÚKIB </w:t>
      </w:r>
      <w:r w:rsidR="00813386">
        <w:br/>
      </w:r>
      <w:r w:rsidRPr="00B96A20">
        <w:t>č. j. 6159/2025-NÚKIB-E/350 ze dne 15. 10. 2025 technická aktiva dodaná v rámci plnění nebudou odesílat systémová, provozní ani uživatelská data na území Čínské lidové republiky, včetně Hongkongu a Macaa (dále také jen ČLR</w:t>
      </w:r>
      <w:r w:rsidR="00AF2647" w:rsidRPr="00B96A20">
        <w:t>),</w:t>
      </w:r>
      <w:r w:rsidRPr="00B96A20">
        <w:t xml:space="preserve"> ani osobám se sídlem v uvedených lokalitách. Dodaná technická aktiva nebudou závislá na technické ani provozní podpoře, aktualizacích nebo jiné formě vzdáleného přístupu z území ČLR nebo ze strany osob tam usazených. Dodavatel ani jím využité osoby neodešlou ani nezpřístupní jakákoliv data svěřená zadavatelem osobám na území ČLR nebo osobám tam usazeným.</w:t>
      </w:r>
    </w:p>
    <w:p w14:paraId="00D682EC" w14:textId="77777777" w:rsidR="00B96A20" w:rsidRPr="00B96A20" w:rsidRDefault="00B96A20" w:rsidP="00B96A20">
      <w:r w:rsidRPr="00B96A20">
        <w:t xml:space="preserve">Zadavatel na základě jím provedeného hodnocení rizik, jakož i v souladu s požadavky vyplývajícími z varování NÚKIB ze dne 21. 3. 2022, č. j. 3381/2022-NÚKIB-E/350 stanoví, že dodavatel nesmí nabízet předmět plnění, který zahrnuje ICT produkty nebo služby od dodavatelů s významným vztahem k Ruské federaci, tak, jak je tento pojem vymezen </w:t>
      </w:r>
      <w:r w:rsidRPr="00B96A20">
        <w:lastRenderedPageBreak/>
        <w:t>uvedeným varováním (zejména významný vztah z hlediska vlastnictví, řízení, sídla, vývoje, výroby nebo provozních či dodavatelských závislostí v Ruské federaci). Nabídka dodavatele obsahující takovéto produkty či služby bude ze zadávacího řízení vyloučena.</w:t>
      </w:r>
    </w:p>
    <w:p w14:paraId="40270576" w14:textId="7AD3E6B1" w:rsidR="00B96A20" w:rsidRPr="00B96A20" w:rsidRDefault="00B96A20" w:rsidP="00B96A20">
      <w:r w:rsidRPr="00B96A20">
        <w:t>Dodavatel se zavazuje plnit předmět zakázky v souladu se zákonem č. 264/2025 Sb. a všemi právními předpisy upravujícími kybernetickou bezpečnost v ČR.</w:t>
      </w:r>
    </w:p>
    <w:p w14:paraId="017F8677" w14:textId="77777777" w:rsidR="00B96A20" w:rsidRPr="00B96A20" w:rsidRDefault="00B96A20"/>
    <w:sectPr w:rsidR="00B96A20" w:rsidRPr="00B96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66C0E"/>
    <w:multiLevelType w:val="multilevel"/>
    <w:tmpl w:val="28B8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20"/>
    <w:rsid w:val="000B310B"/>
    <w:rsid w:val="001D1F24"/>
    <w:rsid w:val="00202707"/>
    <w:rsid w:val="0035038C"/>
    <w:rsid w:val="00433FC0"/>
    <w:rsid w:val="00455067"/>
    <w:rsid w:val="0045704B"/>
    <w:rsid w:val="004D75A7"/>
    <w:rsid w:val="004E026D"/>
    <w:rsid w:val="004F30CB"/>
    <w:rsid w:val="005533F6"/>
    <w:rsid w:val="00601807"/>
    <w:rsid w:val="006471FE"/>
    <w:rsid w:val="006E4338"/>
    <w:rsid w:val="006F079C"/>
    <w:rsid w:val="006F2FFC"/>
    <w:rsid w:val="00813386"/>
    <w:rsid w:val="009363C9"/>
    <w:rsid w:val="00AE23FF"/>
    <w:rsid w:val="00AF2647"/>
    <w:rsid w:val="00B96A20"/>
    <w:rsid w:val="00E7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D9DC"/>
  <w15:chartTrackingRefBased/>
  <w15:docId w15:val="{F94D7CA0-3E54-48AB-AF41-C9AE4962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6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6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6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6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6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6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6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6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6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6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6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6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6A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6A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6A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6A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6A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6A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6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6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6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6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6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6A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6A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6A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6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6A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6A2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96A2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6A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471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BCF63A9A72234F80275A60287536E6" ma:contentTypeVersion="19" ma:contentTypeDescription="Vytvoří nový dokument" ma:contentTypeScope="" ma:versionID="2dffc65021356e62ce6bfbcd51f97e28">
  <xsd:schema xmlns:xsd="http://www.w3.org/2001/XMLSchema" xmlns:xs="http://www.w3.org/2001/XMLSchema" xmlns:p="http://schemas.microsoft.com/office/2006/metadata/properties" xmlns:ns2="9a80e9e2-7f42-45c3-889f-55b4da334ab9" xmlns:ns3="8d22d40a-4d53-42f0-a061-43e743d77c40" targetNamespace="http://schemas.microsoft.com/office/2006/metadata/properties" ma:root="true" ma:fieldsID="9ed1a7cd81f16c8823a461da79ab349e" ns2:_="" ns3:_="">
    <xsd:import namespace="9a80e9e2-7f42-45c3-889f-55b4da334ab9"/>
    <xsd:import namespace="8d22d40a-4d53-42f0-a061-43e743d77c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0e9e2-7f42-45c3-889f-55b4da334a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a7e177-f927-4b5e-90d6-6e8eae16cdc9}" ma:internalName="TaxCatchAll" ma:showField="CatchAllData" ma:web="9a80e9e2-7f42-45c3-889f-55b4da334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2d40a-4d53-42f0-a061-43e743d77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8214b8b-4252-40f2-93c8-168b19c1b7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22d40a-4d53-42f0-a061-43e743d77c40">
      <Terms xmlns="http://schemas.microsoft.com/office/infopath/2007/PartnerControls"/>
    </lcf76f155ced4ddcb4097134ff3c332f>
    <TaxCatchAll xmlns="9a80e9e2-7f42-45c3-889f-55b4da334ab9"/>
  </documentManagement>
</p:properties>
</file>

<file path=customXml/itemProps1.xml><?xml version="1.0" encoding="utf-8"?>
<ds:datastoreItem xmlns:ds="http://schemas.openxmlformats.org/officeDocument/2006/customXml" ds:itemID="{100B79AC-A76D-4C19-B769-EF6D6AB6C1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FB937-FB99-45BB-A3A4-B8D563F67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0e9e2-7f42-45c3-889f-55b4da334ab9"/>
    <ds:schemaRef ds:uri="8d22d40a-4d53-42f0-a061-43e743d77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38165-83DB-4A2B-A263-612FDCFDF6C6}">
  <ds:schemaRefs>
    <ds:schemaRef ds:uri="http://schemas.microsoft.com/office/2006/metadata/properties"/>
    <ds:schemaRef ds:uri="http://schemas.microsoft.com/office/infopath/2007/PartnerControls"/>
    <ds:schemaRef ds:uri="8d22d40a-4d53-42f0-a061-43e743d77c40"/>
    <ds:schemaRef ds:uri="9a80e9e2-7f42-45c3-889f-55b4da334a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Links>
    <vt:vector size="6" baseType="variant">
      <vt:variant>
        <vt:i4>2687013</vt:i4>
      </vt:variant>
      <vt:variant>
        <vt:i4>0</vt:i4>
      </vt:variant>
      <vt:variant>
        <vt:i4>0</vt:i4>
      </vt:variant>
      <vt:variant>
        <vt:i4>5</vt:i4>
      </vt:variant>
      <vt:variant>
        <vt:lpwstr>https://www.kzcr.eu/cz/kz/odbornici/informace-pro-projektanty/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Uher</dc:creator>
  <cp:keywords/>
  <dc:description/>
  <cp:lastModifiedBy>Kremličková Václava</cp:lastModifiedBy>
  <cp:revision>3</cp:revision>
  <dcterms:created xsi:type="dcterms:W3CDTF">2025-11-25T15:26:00Z</dcterms:created>
  <dcterms:modified xsi:type="dcterms:W3CDTF">2026-03-12T10:01:00Z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0x01010045BCF63A9A72234F80275A60287536E6</vt:lpwstr>
  </property>
  <property fmtid="{D5CDD505-2E9C-101B-9397-08002B2CF9AE}" pid="3" name="MediaServiceImageTags">
    <vt:lpwstr/>
  </property>
</Properties>
</file>