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781F" w14:textId="77777777" w:rsidR="008B5117" w:rsidRPr="008B5117" w:rsidRDefault="008B5117" w:rsidP="008B5117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72422C01" w14:textId="77777777" w:rsidR="008B5117" w:rsidRPr="008B5117" w:rsidRDefault="008B5117" w:rsidP="008B5117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6F9F0E2F" w14:textId="77777777" w:rsidR="008B5117" w:rsidRPr="008B5117" w:rsidRDefault="008B5117" w:rsidP="008B5117">
      <w:pPr>
        <w:spacing w:line="240" w:lineRule="auto"/>
        <w:jc w:val="center"/>
        <w:rPr>
          <w:rFonts w:eastAsia="Times New Roman" w:cs="Arial"/>
          <w:sz w:val="20"/>
          <w:szCs w:val="20"/>
          <w:highlight w:val="cyan"/>
          <w:lang w:eastAsia="cs-CZ"/>
        </w:rPr>
      </w:pPr>
      <w:r w:rsidRPr="008B5117">
        <w:rPr>
          <w:rFonts w:eastAsia="Times New Roman" w:cs="Arial"/>
          <w:b/>
          <w:sz w:val="28"/>
          <w:szCs w:val="28"/>
          <w:lang w:eastAsia="cs-CZ"/>
        </w:rPr>
        <w:t>Kapalinový chromatograf s hmotnostní detekcí</w:t>
      </w:r>
    </w:p>
    <w:p w14:paraId="43F00999" w14:textId="77777777" w:rsidR="008B5117" w:rsidRPr="008B5117" w:rsidRDefault="008B5117" w:rsidP="008B5117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6AAD1B68" w14:textId="77777777" w:rsidR="008B5117" w:rsidRPr="008B5117" w:rsidRDefault="008B5117" w:rsidP="008B5117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0E01430B" w14:textId="77777777" w:rsidR="008B5117" w:rsidRPr="008B5117" w:rsidRDefault="008B5117" w:rsidP="008B5117">
      <w:pPr>
        <w:spacing w:line="240" w:lineRule="auto"/>
        <w:rPr>
          <w:rFonts w:eastAsia="Times New Roman" w:cs="Arial"/>
          <w:sz w:val="24"/>
          <w:szCs w:val="24"/>
          <w:u w:val="single"/>
          <w:lang w:eastAsia="cs-CZ"/>
        </w:rPr>
      </w:pPr>
      <w:r w:rsidRPr="008B5117">
        <w:rPr>
          <w:rFonts w:eastAsia="Times New Roman" w:cs="Arial"/>
          <w:sz w:val="20"/>
          <w:szCs w:val="20"/>
          <w:u w:val="single"/>
          <w:lang w:eastAsia="cs-CZ"/>
        </w:rPr>
        <w:t>Seznam požadovaných položek:</w:t>
      </w:r>
    </w:p>
    <w:p w14:paraId="6175C3CD" w14:textId="77777777" w:rsidR="008B5117" w:rsidRPr="008B5117" w:rsidRDefault="008B5117" w:rsidP="008B5117">
      <w:pPr>
        <w:spacing w:line="240" w:lineRule="auto"/>
        <w:rPr>
          <w:rFonts w:eastAsia="Times New Roman" w:cs="Arial"/>
          <w:sz w:val="24"/>
          <w:szCs w:val="24"/>
          <w:u w:val="single"/>
          <w:lang w:eastAsia="cs-CZ"/>
        </w:rPr>
      </w:pPr>
    </w:p>
    <w:p w14:paraId="75726AFF" w14:textId="62F596A8" w:rsidR="002F5DD0" w:rsidRDefault="008B5117" w:rsidP="002F5DD0">
      <w:pPr>
        <w:numPr>
          <w:ilvl w:val="0"/>
          <w:numId w:val="8"/>
        </w:numPr>
        <w:tabs>
          <w:tab w:val="left" w:leader="dot" w:pos="1985"/>
        </w:tabs>
        <w:spacing w:after="200" w:line="276" w:lineRule="auto"/>
        <w:contextualSpacing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1 ks ………. Oddělení soudního lékařství a toxikologie, Masarykova nemocnice v Ústí nad Labem, o.z.</w:t>
      </w:r>
    </w:p>
    <w:p w14:paraId="6387C5E6" w14:textId="77777777" w:rsidR="002F5DD0" w:rsidRDefault="002F5DD0" w:rsidP="008B5117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68C328AB" w14:textId="5F29D972" w:rsidR="008B5117" w:rsidRPr="008B5117" w:rsidRDefault="008B5117" w:rsidP="008B5117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8B5117">
        <w:rPr>
          <w:rFonts w:eastAsia="Times New Roman" w:cs="Arial"/>
          <w:sz w:val="20"/>
          <w:szCs w:val="20"/>
          <w:u w:val="single"/>
          <w:lang w:eastAsia="cs-CZ"/>
        </w:rPr>
        <w:t>Požadované minimální technické a uživatelské parametry a vlastnosti:</w:t>
      </w:r>
    </w:p>
    <w:p w14:paraId="21FC0A5B" w14:textId="77777777" w:rsidR="008B5117" w:rsidRPr="008B5117" w:rsidRDefault="008B5117" w:rsidP="008B5117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5D25FD8E" w14:textId="77777777" w:rsidR="008B5117" w:rsidRPr="008B5117" w:rsidRDefault="008B5117" w:rsidP="008B511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Kapalinový chromatograf:</w:t>
      </w:r>
    </w:p>
    <w:p w14:paraId="157D08C8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binární pumpa dovolující pracovat minimálně do tlaku 600 barů a více</w:t>
      </w:r>
    </w:p>
    <w:p w14:paraId="78C68C1D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průtok mobilní fáze v rozsahu alespoň 0,001 – 2 ml/min</w:t>
      </w:r>
    </w:p>
    <w:p w14:paraId="73FA1BDC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integrovaný vakuový degasser popř. externí modul integrovaný v modulární sestavě HPLC</w:t>
      </w:r>
    </w:p>
    <w:p w14:paraId="5D0BB357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autosampler na minimálně 50 vzorků</w:t>
      </w:r>
    </w:p>
    <w:p w14:paraId="24EC0A84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termostatovaný prostor pro vzorky v rozsahu minimálně od 5 do 40 °C</w:t>
      </w:r>
    </w:p>
    <w:p w14:paraId="0E5C31BD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termostatovaný kolonový prostor, pro zajištění stabilních teplotních podmínek separace v rozsahu minimálně od 15 do 80 °C</w:t>
      </w:r>
    </w:p>
    <w:p w14:paraId="01ECD397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Kolonový prostor pro minimálně 6 chromatografických kolon</w:t>
      </w:r>
    </w:p>
    <w:p w14:paraId="757DF69C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Přepínací ventil v kolonovém prostoru pro minimálně 6 chromatografických kolon</w:t>
      </w:r>
    </w:p>
    <w:p w14:paraId="7C6AA5B2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Senzor úniku mobilní fáze</w:t>
      </w:r>
    </w:p>
    <w:p w14:paraId="2263AB81" w14:textId="77777777" w:rsidR="008B5117" w:rsidRPr="008B5117" w:rsidRDefault="008B5117" w:rsidP="008B511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Hmotnostní detektor:</w:t>
      </w:r>
    </w:p>
    <w:p w14:paraId="64B747DB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hmotnostní spektrometr s analyzátorem typu trojitého kvadrupólu</w:t>
      </w:r>
    </w:p>
    <w:p w14:paraId="664C8E26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ESI ionizační sonda</w:t>
      </w:r>
    </w:p>
    <w:p w14:paraId="21F62FBB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IDL pro reserpine/chloramphenicol pod 5 fg (při 10 fg na kolonu)</w:t>
      </w:r>
    </w:p>
    <w:p w14:paraId="7C91F04C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rychlost přepínání polarity 50 ms a méně</w:t>
      </w:r>
    </w:p>
    <w:p w14:paraId="05BC8BE0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musí umožňovat čištění vstupní optiky bez porušení vakua v MS detektoru</w:t>
      </w:r>
    </w:p>
    <w:p w14:paraId="2D4EB205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rozsah hmot minimálně do 2000 m/z</w:t>
      </w:r>
    </w:p>
    <w:p w14:paraId="3F1032A6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lineární dynamický rozsah alespoň 5 řádů</w:t>
      </w:r>
    </w:p>
    <w:p w14:paraId="6B73D30F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nastavitelný dwell time ≤ 1 ms</w:t>
      </w:r>
    </w:p>
    <w:p w14:paraId="5574CE99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rychlost sběru dat v MRM režimu min. 500 MRM/sec</w:t>
      </w:r>
    </w:p>
    <w:p w14:paraId="7D26B000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rychlost skenování min. 12 000 Da/sec</w:t>
      </w:r>
    </w:p>
    <w:p w14:paraId="503AE9D5" w14:textId="77777777" w:rsidR="008B5117" w:rsidRPr="008B5117" w:rsidRDefault="008B5117" w:rsidP="008B511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Režimy měření:</w:t>
      </w:r>
    </w:p>
    <w:p w14:paraId="7F2977B4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fullscan, SIM, MRM, product ion scan, neutral loss scan, precursor ion scan,</w:t>
      </w:r>
    </w:p>
    <w:p w14:paraId="74E220BC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kombinace scan/MRM</w:t>
      </w:r>
    </w:p>
    <w:p w14:paraId="220EBF50" w14:textId="77777777" w:rsidR="008B5117" w:rsidRPr="008B5117" w:rsidRDefault="008B5117" w:rsidP="008B511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Požadované příslušenství:</w:t>
      </w:r>
    </w:p>
    <w:p w14:paraId="2ACE3302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odhlučňovací kryt rotačních vakuových pump</w:t>
      </w:r>
    </w:p>
    <w:p w14:paraId="4387B07D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knihovna MRM přechodů pro minimálně 1800 látek z kategorie, drog, léčiv a jejich metabolitů, pro každý analyt jsou obsaženy alespoň 2 MRM přechody</w:t>
      </w:r>
    </w:p>
    <w:p w14:paraId="478A804E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generátor dusíku bezkompresorový</w:t>
      </w:r>
    </w:p>
    <w:p w14:paraId="27690276" w14:textId="77777777" w:rsidR="008B5117" w:rsidRPr="008B5117" w:rsidRDefault="008B5117" w:rsidP="008B511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Ovládací PC a software:</w:t>
      </w:r>
    </w:p>
    <w:p w14:paraId="02901F58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minimálně 1 licence ovládacího software a 2 licence vyhodnocovacího software</w:t>
      </w:r>
    </w:p>
    <w:p w14:paraId="6E0F2877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PC s LED/LCD monitorem, klávesnice, myš, tiskárna a veškeré nutné příslušenství nutné pro řádné uvedení do provozu</w:t>
      </w:r>
    </w:p>
    <w:p w14:paraId="56905198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lastRenderedPageBreak/>
        <w:t>Operační systém Microsoft Windows 11 Pro EN OEM (preferovaná varianta) viz aktuální „Požadavky na provedení a kvalitu ICT“</w:t>
      </w:r>
    </w:p>
    <w:p w14:paraId="7997286E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Microsoft Office 2021 Professional Plus EN Dev SL viz aktuální „Požadavky na provedení a kvalitu ICT“</w:t>
      </w:r>
    </w:p>
    <w:p w14:paraId="36F6F999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 xml:space="preserve">ovládání všech komponent systému z jedné datastanice </w:t>
      </w:r>
    </w:p>
    <w:p w14:paraId="3BD24351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ovládací a vyhodnocovací SW pro ovládání systému a vyhodnocování naměřených dat součástí nabídky</w:t>
      </w:r>
    </w:p>
    <w:p w14:paraId="0C6D4103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záložní zdroj (UPS) s dostatečnou kapacitou pro zálohu v provozu minimálně 30 minut</w:t>
      </w:r>
    </w:p>
    <w:p w14:paraId="5663C79C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HW a SW kompatibilita všech komponent systému</w:t>
      </w:r>
    </w:p>
    <w:p w14:paraId="5CA9A73E" w14:textId="52514EE5" w:rsidR="007D01E5" w:rsidRDefault="008B5117" w:rsidP="007D01E5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7D01E5">
        <w:rPr>
          <w:rFonts w:eastAsia="Calibri" w:cs="Arial"/>
          <w:sz w:val="20"/>
          <w:szCs w:val="20"/>
        </w:rPr>
        <w:t xml:space="preserve">zadavatel požaduje, aby celý předmět plnění splňoval standardy zadavatele „Požadavky na provedení a kvalitu ICT“ v plném rozsahu - </w:t>
      </w:r>
      <w:r w:rsidR="007D01E5" w:rsidRPr="007D01E5">
        <w:rPr>
          <w:rFonts w:eastAsia="Calibri" w:cs="Arial"/>
          <w:sz w:val="20"/>
          <w:szCs w:val="20"/>
        </w:rPr>
        <w:t xml:space="preserve">Dokument bude poskytnut dodavateli pouze na základě žádosti a závazku dodavatele k mlčenlivosti, který doloží podpisem dohody o mlčenlivosti, která tvoří přílohu č. 10 </w:t>
      </w:r>
      <w:r w:rsidR="00785C20">
        <w:rPr>
          <w:rFonts w:eastAsia="Calibri" w:cs="Arial"/>
          <w:sz w:val="20"/>
          <w:szCs w:val="20"/>
        </w:rPr>
        <w:t>zadávací dokumentace</w:t>
      </w:r>
      <w:bookmarkStart w:id="0" w:name="_GoBack"/>
      <w:bookmarkEnd w:id="0"/>
    </w:p>
    <w:p w14:paraId="52947CD1" w14:textId="7C978A82" w:rsidR="008B5117" w:rsidRPr="007D01E5" w:rsidRDefault="008B5117" w:rsidP="007D01E5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7D01E5">
        <w:rPr>
          <w:rFonts w:eastAsia="Calibri" w:cs="Arial"/>
          <w:sz w:val="20"/>
          <w:szCs w:val="20"/>
        </w:rPr>
        <w:t>zaškolení obsluhy, zavedení metod v místě instalace min. 3 dny</w:t>
      </w:r>
    </w:p>
    <w:p w14:paraId="25854062" w14:textId="77777777" w:rsidR="008B5117" w:rsidRPr="008B5117" w:rsidRDefault="008B5117" w:rsidP="008B5117">
      <w:pPr>
        <w:numPr>
          <w:ilvl w:val="1"/>
          <w:numId w:val="7"/>
        </w:numPr>
        <w:spacing w:after="160" w:line="276" w:lineRule="auto"/>
        <w:contextualSpacing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součástí dodávky je veškeré příslušenství nutné pro uvedení do provozu</w:t>
      </w:r>
    </w:p>
    <w:p w14:paraId="0403BD02" w14:textId="77777777" w:rsidR="008B5117" w:rsidRPr="008B5117" w:rsidRDefault="008B5117" w:rsidP="008B5117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E769B31" w14:textId="77777777" w:rsidR="008B5117" w:rsidRPr="008B5117" w:rsidRDefault="008B5117" w:rsidP="008B5117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8B5117">
        <w:rPr>
          <w:rFonts w:eastAsia="Times New Roman" w:cs="Arial"/>
          <w:sz w:val="20"/>
          <w:szCs w:val="20"/>
          <w:u w:val="single"/>
          <w:lang w:eastAsia="cs-CZ"/>
        </w:rPr>
        <w:t>Kybernetická bezpečnost:</w:t>
      </w:r>
    </w:p>
    <w:p w14:paraId="472C79BF" w14:textId="77777777" w:rsidR="008B5117" w:rsidRPr="008B5117" w:rsidRDefault="008B5117" w:rsidP="008B5117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14:paraId="10477127" w14:textId="43A0AE38" w:rsidR="008B5117" w:rsidRDefault="008B5117" w:rsidP="00917734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8B5117">
        <w:rPr>
          <w:rFonts w:eastAsia="Calibri" w:cs="Arial"/>
          <w:sz w:val="20"/>
          <w:szCs w:val="20"/>
        </w:rPr>
        <w:t>Z důvodu kybernetické bezpečnosti je potřeba splnit podmínky zahrnuté v aktuální verzi PPK ICT a varování popsané v zadávací dokumentaci.</w:t>
      </w:r>
    </w:p>
    <w:p w14:paraId="1FCC93B3" w14:textId="77777777" w:rsidR="008B5117" w:rsidRPr="008B5117" w:rsidRDefault="008B5117" w:rsidP="00917734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16299A5F" w14:textId="77777777" w:rsidR="001F54D7" w:rsidRPr="00F524CA" w:rsidRDefault="001F54D7" w:rsidP="00917734">
      <w:pPr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0"/>
          <w:szCs w:val="20"/>
        </w:rPr>
      </w:pPr>
      <w:r w:rsidRPr="00F524CA">
        <w:rPr>
          <w:rFonts w:eastAsia="Times New Roman" w:cs="Arial"/>
          <w:sz w:val="20"/>
          <w:szCs w:val="20"/>
        </w:rPr>
        <w:t>Pokud má přístroj instalovaný operační systém musí být po celou dobu životního cyklu podporovaný a aktuální. Přístroj tedy musí být způsobilý k aktualizacím operačního systému, případně dalším bezpečnostním aktualizacím.</w:t>
      </w:r>
    </w:p>
    <w:p w14:paraId="5513DBD8" w14:textId="77777777" w:rsidR="001F54D7" w:rsidRPr="00D62261" w:rsidRDefault="001F54D7" w:rsidP="00917734">
      <w:pPr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0"/>
          <w:szCs w:val="20"/>
          <w:lang w:eastAsia="cs-CZ" w:bidi="he-IL"/>
        </w:rPr>
      </w:pPr>
      <w:r w:rsidRPr="00F1052F">
        <w:rPr>
          <w:rFonts w:eastAsia="Times New Roman" w:cs="Arial"/>
          <w:sz w:val="20"/>
          <w:szCs w:val="20"/>
          <w:lang w:eastAsia="cs-CZ" w:bidi="he-IL"/>
        </w:rPr>
        <w:t>Pokud zařízení tuto podmínku nesplní, bude nutné v infrastruktuře KZ přijmout technická opatření, která takové zařízení izolují jako potenciální zdroj zranitelností a zvýšeného rizika.</w:t>
      </w:r>
    </w:p>
    <w:p w14:paraId="116FCA0E" w14:textId="0FFD9801" w:rsidR="008B5117" w:rsidRPr="008B5117" w:rsidRDefault="008B5117" w:rsidP="008B5117">
      <w:pPr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A69D6CA" w14:textId="79C357CB" w:rsidR="00BD3633" w:rsidRPr="008B5117" w:rsidRDefault="00BD3633" w:rsidP="008B5117"/>
    <w:sectPr w:rsidR="00BD3633" w:rsidRPr="008B5117" w:rsidSect="008B5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714FF" w14:textId="77777777" w:rsidR="00AD4AB1" w:rsidRDefault="00AD4AB1">
      <w:pPr>
        <w:spacing w:line="240" w:lineRule="auto"/>
      </w:pPr>
      <w:r>
        <w:separator/>
      </w:r>
    </w:p>
  </w:endnote>
  <w:endnote w:type="continuationSeparator" w:id="0">
    <w:p w14:paraId="6F79C233" w14:textId="77777777" w:rsidR="00AD4AB1" w:rsidRDefault="00AD4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BE390" w14:textId="77777777" w:rsidR="00AD4AB1" w:rsidRDefault="00AD4AB1">
      <w:pPr>
        <w:spacing w:line="240" w:lineRule="auto"/>
      </w:pPr>
      <w:r>
        <w:separator/>
      </w:r>
    </w:p>
  </w:footnote>
  <w:footnote w:type="continuationSeparator" w:id="0">
    <w:p w14:paraId="0145BECC" w14:textId="77777777" w:rsidR="00AD4AB1" w:rsidRDefault="00AD4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2E02F9A7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785C20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785C20">
      <w:rPr>
        <w:b/>
        <w:bCs/>
        <w:noProof/>
        <w:color w:val="A6A6A6"/>
        <w:sz w:val="16"/>
        <w:szCs w:val="16"/>
      </w:rPr>
      <w:t>2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907CB"/>
    <w:rsid w:val="000B2E99"/>
    <w:rsid w:val="000F72BF"/>
    <w:rsid w:val="001F54D7"/>
    <w:rsid w:val="002F5DD0"/>
    <w:rsid w:val="004C4FC5"/>
    <w:rsid w:val="004E7CC1"/>
    <w:rsid w:val="00577EFC"/>
    <w:rsid w:val="005F5C30"/>
    <w:rsid w:val="006034D2"/>
    <w:rsid w:val="0065312B"/>
    <w:rsid w:val="00743977"/>
    <w:rsid w:val="00785C20"/>
    <w:rsid w:val="007D01E5"/>
    <w:rsid w:val="008B5117"/>
    <w:rsid w:val="008C3487"/>
    <w:rsid w:val="00917734"/>
    <w:rsid w:val="00A93A9A"/>
    <w:rsid w:val="00AD4AB1"/>
    <w:rsid w:val="00B80741"/>
    <w:rsid w:val="00B8255A"/>
    <w:rsid w:val="00BD3633"/>
    <w:rsid w:val="00C34CC2"/>
    <w:rsid w:val="00C379FC"/>
    <w:rsid w:val="00CD1F36"/>
    <w:rsid w:val="00D85335"/>
    <w:rsid w:val="00E37F9A"/>
    <w:rsid w:val="00E71C6C"/>
    <w:rsid w:val="00E95CD1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BF12-B30E-407B-BA33-B223D1D6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14</cp:revision>
  <cp:lastPrinted>2025-02-20T13:28:00Z</cp:lastPrinted>
  <dcterms:created xsi:type="dcterms:W3CDTF">2026-01-13T13:45:00Z</dcterms:created>
  <dcterms:modified xsi:type="dcterms:W3CDTF">2026-01-13T14:48:00Z</dcterms:modified>
</cp:coreProperties>
</file>