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747F" w14:textId="4614F955" w:rsidR="003743D8" w:rsidRDefault="003743D8">
      <w:pPr>
        <w:rPr>
          <w:rFonts w:ascii="Arial" w:hAnsi="Arial" w:cs="Arial"/>
          <w:b/>
          <w:sz w:val="20"/>
          <w:szCs w:val="20"/>
        </w:rPr>
      </w:pPr>
    </w:p>
    <w:p w14:paraId="2904AF97" w14:textId="0DA19D07" w:rsidR="00925DFB" w:rsidRDefault="00925D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</w:t>
      </w:r>
      <w:r w:rsidR="001A672C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 xml:space="preserve">Technická specifikace </w:t>
      </w:r>
    </w:p>
    <w:p w14:paraId="7F4FB3E5" w14:textId="77777777" w:rsidR="00245575" w:rsidRDefault="00245575">
      <w:pPr>
        <w:jc w:val="center"/>
        <w:rPr>
          <w:rFonts w:ascii="Arial" w:hAnsi="Arial" w:cs="Arial"/>
          <w:b/>
          <w:sz w:val="28"/>
          <w:szCs w:val="28"/>
        </w:rPr>
      </w:pPr>
    </w:p>
    <w:p w14:paraId="600CB0E0" w14:textId="2617EF9A" w:rsidR="003743D8" w:rsidRDefault="006E303B">
      <w:pPr>
        <w:jc w:val="center"/>
        <w:rPr>
          <w:rFonts w:ascii="Arial" w:hAnsi="Arial" w:cs="Arial"/>
          <w:b/>
          <w:sz w:val="28"/>
          <w:szCs w:val="28"/>
        </w:rPr>
      </w:pPr>
      <w:r w:rsidRPr="006E303B">
        <w:rPr>
          <w:rFonts w:ascii="Arial" w:hAnsi="Arial" w:cs="Arial"/>
          <w:b/>
          <w:sz w:val="28"/>
          <w:szCs w:val="28"/>
        </w:rPr>
        <w:t>Podrobné vymezení předmětu plnění</w:t>
      </w:r>
    </w:p>
    <w:p w14:paraId="2B629C5D" w14:textId="77777777" w:rsidR="006E303B" w:rsidRPr="003E4F18" w:rsidRDefault="006E303B">
      <w:pPr>
        <w:jc w:val="center"/>
        <w:rPr>
          <w:rFonts w:ascii="Arial" w:hAnsi="Arial" w:cs="Arial"/>
          <w:sz w:val="20"/>
          <w:szCs w:val="22"/>
          <w:highlight w:val="cyan"/>
        </w:rPr>
      </w:pPr>
    </w:p>
    <w:p w14:paraId="61EA6C98" w14:textId="77777777" w:rsidR="003743D8" w:rsidRPr="003E4F18" w:rsidRDefault="004E79F7">
      <w:pPr>
        <w:rPr>
          <w:rFonts w:ascii="Arial" w:hAnsi="Arial" w:cs="Arial"/>
          <w:sz w:val="20"/>
          <w:szCs w:val="22"/>
        </w:rPr>
      </w:pPr>
      <w:r w:rsidRPr="003E4F18">
        <w:rPr>
          <w:rFonts w:ascii="Arial" w:hAnsi="Arial" w:cs="Arial"/>
          <w:sz w:val="20"/>
          <w:szCs w:val="22"/>
          <w:u w:val="single"/>
        </w:rPr>
        <w:t>Popis:</w:t>
      </w:r>
      <w:r w:rsidRPr="003E4F18">
        <w:rPr>
          <w:rFonts w:ascii="Arial" w:hAnsi="Arial" w:cs="Arial"/>
          <w:sz w:val="20"/>
          <w:szCs w:val="22"/>
        </w:rPr>
        <w:t xml:space="preserve"> </w:t>
      </w:r>
    </w:p>
    <w:p w14:paraId="452111DF" w14:textId="166AEF62" w:rsidR="00925DFB" w:rsidRPr="00925DFB" w:rsidRDefault="00925DFB" w:rsidP="00925DFB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16"/>
        </w:rPr>
      </w:pPr>
      <w:r w:rsidRPr="00925DFB">
        <w:rPr>
          <w:rFonts w:ascii="Arial" w:hAnsi="Arial" w:cs="Arial"/>
          <w:bCs/>
          <w:sz w:val="20"/>
          <w:szCs w:val="16"/>
        </w:rPr>
        <w:t>Předmětem zakázky je komplexní vybavení sedmi hematologických laboratoří společnosti Krajská zdravotní, a.s. hematologickými linkami různé výkonnosti. Linky budou určeny pro provoz v jednotlivých laboratořích zadavatele.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>Všechny hematologické linky musí pocházet od jednoho výrobce, přičemž jejich konfigurace a výkonnost se budou lišit podle potřeb jednotlivých odštěpných závodů zadavatele.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>Součástí dodávky jsou různé typy přístrojů, jejichž výkon bude odpovídat požadavkům na provoz konkrétních laboratoří.</w:t>
      </w:r>
      <w:r w:rsidRPr="00925DFB">
        <w:rPr>
          <w:rFonts w:ascii="Arial" w:hAnsi="Arial" w:cs="Arial"/>
          <w:bCs/>
          <w:sz w:val="20"/>
          <w:szCs w:val="16"/>
        </w:rPr>
        <w:br/>
        <w:t>Pro odštěpný závod Masarykova nemocnice v Ústí nad Labem je navíc požadováno dodání koagulačních analyzátorů.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 xml:space="preserve">Všechny dodané systémy musí být napojeny na middleware s obousměrnou komunikací </w:t>
      </w:r>
      <w:r>
        <w:rPr>
          <w:rFonts w:ascii="Arial" w:hAnsi="Arial" w:cs="Arial"/>
          <w:bCs/>
          <w:sz w:val="20"/>
          <w:szCs w:val="16"/>
        </w:rPr>
        <w:t xml:space="preserve">                                    </w:t>
      </w:r>
      <w:r w:rsidRPr="00925DFB">
        <w:rPr>
          <w:rFonts w:ascii="Arial" w:hAnsi="Arial" w:cs="Arial"/>
          <w:bCs/>
          <w:sz w:val="20"/>
          <w:szCs w:val="16"/>
        </w:rPr>
        <w:t>s laboratorním informačním systémem (LIS).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 xml:space="preserve">Očekávané plnění je definováno nepodkročitelnými a kvalitativními parametry, které </w:t>
      </w:r>
      <w:r w:rsidR="00305E17">
        <w:rPr>
          <w:rFonts w:ascii="Arial" w:hAnsi="Arial" w:cs="Arial"/>
          <w:bCs/>
          <w:sz w:val="20"/>
          <w:szCs w:val="16"/>
        </w:rPr>
        <w:t>jsou</w:t>
      </w:r>
      <w:r w:rsidRPr="00925DFB">
        <w:rPr>
          <w:rFonts w:ascii="Arial" w:hAnsi="Arial" w:cs="Arial"/>
          <w:bCs/>
          <w:sz w:val="20"/>
          <w:szCs w:val="16"/>
        </w:rPr>
        <w:t xml:space="preserve"> předmětem hodnocení.</w:t>
      </w:r>
    </w:p>
    <w:p w14:paraId="0728A7D6" w14:textId="0F15BE2E" w:rsidR="00A6293E" w:rsidRPr="003E4F18" w:rsidRDefault="00A6293E" w:rsidP="00A6293E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Umístění:</w:t>
      </w:r>
    </w:p>
    <w:p w14:paraId="502DAF1F" w14:textId="77777777" w:rsidR="003E4F18" w:rsidRPr="003E4F18" w:rsidRDefault="003E4F18" w:rsidP="00A6293E">
      <w:pPr>
        <w:rPr>
          <w:rFonts w:ascii="Arial" w:hAnsi="Arial" w:cs="Arial"/>
          <w:sz w:val="20"/>
          <w:szCs w:val="22"/>
          <w:u w:val="single"/>
        </w:rPr>
      </w:pPr>
    </w:p>
    <w:p w14:paraId="242A44D6" w14:textId="115848EC" w:rsidR="00A6293E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Masarykova nemocnice v Ústí nad Labem, o.z., Oddělení klinické hematologie (MNUL)</w:t>
      </w:r>
    </w:p>
    <w:p w14:paraId="1B5182E9" w14:textId="44FAF3F8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Teplice o.z., Oddělení laboratorního komplementu (TP)</w:t>
      </w:r>
    </w:p>
    <w:p w14:paraId="6A6E37F9" w14:textId="13D2FCC2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Most o.z., Oddělení laboratorního komplementu (MO)</w:t>
      </w:r>
    </w:p>
    <w:p w14:paraId="20376895" w14:textId="3B2F5A4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Litoměřice o.z., Oddělení klinických laboratoří (LT)</w:t>
      </w:r>
    </w:p>
    <w:p w14:paraId="22A6D9EB" w14:textId="270CD2B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Děčín o.z., Hematologicko-transfuzní oddělení a klinická biochemie (DC)</w:t>
      </w:r>
    </w:p>
    <w:p w14:paraId="31FC2EB0" w14:textId="1A62076B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Chomutov o.z., Hematologicko-transfuzní oddělení (CV)</w:t>
      </w:r>
    </w:p>
    <w:p w14:paraId="3DC3629F" w14:textId="737C0E34" w:rsidR="007D508C" w:rsidRPr="003E4F18" w:rsidRDefault="007D508C" w:rsidP="00A64EF4">
      <w:pPr>
        <w:pStyle w:val="Odstavecseseznamem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Masarykova nemocnice v Ústí nad Labem – pracoviště Rumburk o.z., Komplement – diagnostika (RB)</w:t>
      </w:r>
    </w:p>
    <w:p w14:paraId="68300926" w14:textId="07417159" w:rsidR="000709CC" w:rsidRPr="003E4F18" w:rsidRDefault="000855FF" w:rsidP="00400E75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Seznam požadovaných položek:</w:t>
      </w:r>
    </w:p>
    <w:p w14:paraId="15DBDEA8" w14:textId="77777777" w:rsidR="000709CC" w:rsidRPr="003E4F18" w:rsidRDefault="000709CC" w:rsidP="000709CC">
      <w:pPr>
        <w:pStyle w:val="Odstavecseseznamem1"/>
        <w:spacing w:before="120" w:after="0" w:line="240" w:lineRule="auto"/>
        <w:jc w:val="both"/>
        <w:rPr>
          <w:rFonts w:ascii="Arial" w:eastAsiaTheme="minorHAnsi" w:hAnsi="Arial"/>
          <w:sz w:val="20"/>
        </w:rPr>
      </w:pPr>
    </w:p>
    <w:tbl>
      <w:tblPr>
        <w:tblStyle w:val="Mkatabulky"/>
        <w:tblW w:w="9193" w:type="dxa"/>
        <w:tblInd w:w="-5" w:type="dxa"/>
        <w:tblLook w:val="04A0" w:firstRow="1" w:lastRow="0" w:firstColumn="1" w:lastColumn="0" w:noHBand="0" w:noVBand="1"/>
      </w:tblPr>
      <w:tblGrid>
        <w:gridCol w:w="2959"/>
        <w:gridCol w:w="919"/>
        <w:gridCol w:w="828"/>
        <w:gridCol w:w="841"/>
        <w:gridCol w:w="1083"/>
        <w:gridCol w:w="815"/>
        <w:gridCol w:w="816"/>
        <w:gridCol w:w="932"/>
      </w:tblGrid>
      <w:tr w:rsidR="001B382C" w14:paraId="16E8277D" w14:textId="0D2B65EA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98DF" w14:textId="77777777" w:rsidR="001B382C" w:rsidRPr="00373151" w:rsidRDefault="001B382C" w:rsidP="000709CC">
            <w:pPr>
              <w:pStyle w:val="Odstavecseseznamem1"/>
              <w:spacing w:before="120"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974C2" w14:textId="3941E269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MNUL*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116D5" w14:textId="718CB3E2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TP**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5D9D9" w14:textId="018AF781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MO**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325F5" w14:textId="0B6B0748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LT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416D3" w14:textId="6ECE5FC6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DC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C6902" w14:textId="0BEFC0FB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CV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528B9" w14:textId="2093D960" w:rsidR="001B382C" w:rsidRPr="00373151" w:rsidRDefault="00A64EF4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>
              <w:rPr>
                <w:rFonts w:ascii="Arial" w:eastAsiaTheme="minorHAnsi" w:hAnsi="Arial"/>
                <w:sz w:val="20"/>
                <w:szCs w:val="20"/>
              </w:rPr>
              <w:t>RB</w:t>
            </w:r>
            <w:r w:rsidR="001B382C" w:rsidRPr="00373151">
              <w:rPr>
                <w:rFonts w:ascii="Arial" w:eastAsiaTheme="minorHAnsi" w:hAnsi="Arial"/>
                <w:sz w:val="20"/>
                <w:szCs w:val="20"/>
              </w:rPr>
              <w:t xml:space="preserve"> </w:t>
            </w:r>
          </w:p>
        </w:tc>
      </w:tr>
      <w:tr w:rsidR="001B382C" w14:paraId="0C930046" w14:textId="4F6879E1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3F9790" w14:textId="2C306C4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– hlavní přístroj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9A64F26" w14:textId="405E63B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</w:tcPr>
          <w:p w14:paraId="1C37247F" w14:textId="52ACA98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shd w:val="clear" w:color="auto" w:fill="auto"/>
          </w:tcPr>
          <w:p w14:paraId="0A7FDEC0" w14:textId="1402A4B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shd w:val="clear" w:color="auto" w:fill="auto"/>
          </w:tcPr>
          <w:p w14:paraId="66913195" w14:textId="24E3174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auto" w:fill="auto"/>
          </w:tcPr>
          <w:p w14:paraId="6B28060E" w14:textId="4FFC22B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auto"/>
          </w:tcPr>
          <w:p w14:paraId="797D3A9F" w14:textId="2A996F9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shd w:val="clear" w:color="auto" w:fill="auto"/>
          </w:tcPr>
          <w:p w14:paraId="543EE98F" w14:textId="217B0B6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32F24F12" w14:textId="28C6ECB8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58EF5" w14:textId="77777777" w:rsidR="001B382C" w:rsidRPr="00373151" w:rsidRDefault="001B382C" w:rsidP="00373151">
            <w:pPr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Nátěrový</w:t>
            </w:r>
          </w:p>
          <w:p w14:paraId="7E7E316D" w14:textId="74EA17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 barvicí systém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4A3B250C" w14:textId="796E83E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5A092057" w14:textId="44F0C96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2B2A816C" w14:textId="44766C5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18B3E195" w14:textId="6DFDEC6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  <w:r w:rsidR="00247876">
              <w:rPr>
                <w:rFonts w:ascii="Arial" w:hAnsi="Arial"/>
                <w:sz w:val="20"/>
                <w:szCs w:val="20"/>
              </w:rPr>
              <w:t>I</w:t>
            </w:r>
          </w:p>
        </w:tc>
        <w:tc>
          <w:tcPr>
            <w:tcW w:w="815" w:type="dxa"/>
          </w:tcPr>
          <w:p w14:paraId="47E1C055" w14:textId="23498BB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3A9C675A" w14:textId="04358E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D35C5CF" w14:textId="15B04C4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712B8873" w14:textId="6C359FA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03A36" w14:textId="16E974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Digitální morfologie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1355E6D6" w14:textId="4C6621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61856294" w14:textId="646A870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5523A281" w14:textId="0E27B16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531E076D" w14:textId="58C187C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I***</w:t>
            </w:r>
          </w:p>
        </w:tc>
        <w:tc>
          <w:tcPr>
            <w:tcW w:w="815" w:type="dxa"/>
          </w:tcPr>
          <w:p w14:paraId="420FD543" w14:textId="5782D94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74753E0F" w14:textId="1E0C38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50DAB3AB" w14:textId="1B6573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4403C138" w14:textId="77777777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0ECB2" w14:textId="4D4A86F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PC stanic</w:t>
            </w:r>
            <w:r w:rsidR="00B856E9" w:rsidRPr="00373151">
              <w:rPr>
                <w:rFonts w:ascii="Arial" w:hAnsi="Arial"/>
                <w:sz w:val="20"/>
                <w:szCs w:val="20"/>
              </w:rPr>
              <w:t xml:space="preserve"> s přístupem do middleware</w:t>
            </w:r>
            <w:r w:rsidRPr="00373151">
              <w:rPr>
                <w:rFonts w:ascii="Arial" w:hAnsi="Arial"/>
                <w:sz w:val="20"/>
                <w:szCs w:val="20"/>
              </w:rPr>
              <w:t xml:space="preserve"> pro hodnocení nátěrů z digitální morfologie 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78554246" w14:textId="4C7BC5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6 ks</w:t>
            </w:r>
          </w:p>
        </w:tc>
        <w:tc>
          <w:tcPr>
            <w:tcW w:w="828" w:type="dxa"/>
          </w:tcPr>
          <w:p w14:paraId="79DC80EB" w14:textId="4D9C163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41" w:type="dxa"/>
          </w:tcPr>
          <w:p w14:paraId="1B4AC391" w14:textId="5517D1CA" w:rsidR="001B382C" w:rsidRPr="00373151" w:rsidRDefault="00B856E9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</w:t>
            </w:r>
            <w:r w:rsidR="001B382C" w:rsidRPr="00373151">
              <w:rPr>
                <w:rFonts w:ascii="Arial" w:hAnsi="Arial"/>
                <w:sz w:val="20"/>
                <w:szCs w:val="20"/>
              </w:rPr>
              <w:t xml:space="preserve"> ks</w:t>
            </w:r>
          </w:p>
        </w:tc>
        <w:tc>
          <w:tcPr>
            <w:tcW w:w="1083" w:type="dxa"/>
          </w:tcPr>
          <w:p w14:paraId="1E3D3F76" w14:textId="3C2A737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5" w:type="dxa"/>
          </w:tcPr>
          <w:p w14:paraId="2EB844AC" w14:textId="4303D4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6" w:type="dxa"/>
          </w:tcPr>
          <w:p w14:paraId="6E2F33CD" w14:textId="04ED43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3E33DF4" w14:textId="1D513B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7B36264" w14:textId="51DF6B5E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EA21C" w14:textId="3BC2049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- záložní přístroj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683DC93C" w14:textId="44FBB6A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255E046D" w14:textId="782A47B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41" w:type="dxa"/>
          </w:tcPr>
          <w:p w14:paraId="22DC8637" w14:textId="23CDAE2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1083" w:type="dxa"/>
          </w:tcPr>
          <w:p w14:paraId="0115C3CD" w14:textId="67AE83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5" w:type="dxa"/>
          </w:tcPr>
          <w:p w14:paraId="3B053E74" w14:textId="715B64C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5339BDB6" w14:textId="34586A5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932" w:type="dxa"/>
          </w:tcPr>
          <w:p w14:paraId="692FBEB0" w14:textId="112412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56FAA47B" w14:textId="053E164C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28B37" w14:textId="205079A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 pro třídění a archivaci vzorků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1333A49C" w14:textId="740D148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3F3EB02A" w14:textId="5797B6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62F91DA3" w14:textId="1E4003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09F2E304" w14:textId="1CB7339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5FBBA0A" w14:textId="614285A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651CE434" w14:textId="0F0AD1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06B7F2D" w14:textId="7A1F36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3993711" w14:textId="66122051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4F94B" w14:textId="159521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 pro uchovávání interní kontroly kvality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505CA0B1" w14:textId="0375A20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0C8D761A" w14:textId="723374B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29F88815" w14:textId="18C335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3E894FCA" w14:textId="3B42F4E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34C6E122" w14:textId="500E2A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CB7ACA4" w14:textId="2D1BA8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3D6700DF" w14:textId="1A6AE2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DB96BA5" w14:textId="1231A1BC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248AA" w14:textId="2BF9BB3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Koagulační analyzátor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5F0A7228" w14:textId="3712F9F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2 ks</w:t>
            </w:r>
          </w:p>
        </w:tc>
        <w:tc>
          <w:tcPr>
            <w:tcW w:w="828" w:type="dxa"/>
          </w:tcPr>
          <w:p w14:paraId="2ECA3E8D" w14:textId="3B128BE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FCE6EC8" w14:textId="13E4F5D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4D7CB40A" w14:textId="12B951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413C51D" w14:textId="4A7A26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57DCF70" w14:textId="1926B1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68BD6BB" w14:textId="118ABE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040A944F" w14:textId="183C4F3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37D20" w14:textId="09BB96DD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Modul pro hromadné nasypání uzavřených zkumavek do linky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3CC3E27B" w14:textId="5B26801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41D468D1" w14:textId="518E899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0CC5F57E" w14:textId="51B89DF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216794E7" w14:textId="6A76905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DC82941" w14:textId="4B1CB071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22E35318" w14:textId="7C7792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5F78734" w14:textId="12C064F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84C2D11" w14:textId="1819A4D6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859F1" w14:textId="64CF8F5C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Centrifugační modul v lince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00CF31B8" w14:textId="3E2FEB5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1 ks</w:t>
            </w:r>
          </w:p>
        </w:tc>
        <w:tc>
          <w:tcPr>
            <w:tcW w:w="828" w:type="dxa"/>
          </w:tcPr>
          <w:p w14:paraId="27B3180B" w14:textId="644244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CAE1A51" w14:textId="521F621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5E345CDE" w14:textId="618BC16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9DBA521" w14:textId="26A9AFA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1A5A9126" w14:textId="1239054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F7F0E16" w14:textId="79EDDA8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3DA0239" w14:textId="77777777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D35E6" w14:textId="0F1B6D56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3151">
              <w:rPr>
                <w:rFonts w:ascii="Arial" w:hAnsi="Arial" w:cs="Arial"/>
                <w:sz w:val="20"/>
                <w:szCs w:val="22"/>
              </w:rPr>
              <w:t>PC stanice s middleware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3CD99D69" w14:textId="01E9DB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6 ks</w:t>
            </w:r>
          </w:p>
        </w:tc>
        <w:tc>
          <w:tcPr>
            <w:tcW w:w="828" w:type="dxa"/>
          </w:tcPr>
          <w:p w14:paraId="03788B5B" w14:textId="2AB0D02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41" w:type="dxa"/>
          </w:tcPr>
          <w:p w14:paraId="4286DD1A" w14:textId="1DCC11E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1083" w:type="dxa"/>
          </w:tcPr>
          <w:p w14:paraId="4ADD0D61" w14:textId="01E026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5" w:type="dxa"/>
          </w:tcPr>
          <w:p w14:paraId="1D572166" w14:textId="65E64C7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6" w:type="dxa"/>
          </w:tcPr>
          <w:p w14:paraId="32A913C2" w14:textId="37730B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932" w:type="dxa"/>
          </w:tcPr>
          <w:p w14:paraId="1B67BAD1" w14:textId="7179883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</w:tr>
      <w:tr w:rsidR="001B382C" w14:paraId="5C4D56D2" w14:textId="5542913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9E587" w14:textId="43C4F4F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hAnsi="Arial"/>
                <w:sz w:val="20"/>
              </w:rPr>
              <w:lastRenderedPageBreak/>
              <w:t>Middleware</w:t>
            </w:r>
          </w:p>
        </w:tc>
        <w:tc>
          <w:tcPr>
            <w:tcW w:w="6234" w:type="dxa"/>
            <w:gridSpan w:val="7"/>
            <w:tcBorders>
              <w:left w:val="single" w:sz="18" w:space="0" w:color="auto"/>
            </w:tcBorders>
          </w:tcPr>
          <w:p w14:paraId="02D0FDF9" w14:textId="3DA324AF" w:rsidR="001B382C" w:rsidRPr="00373151" w:rsidRDefault="001B382C" w:rsidP="00245575">
            <w:pPr>
              <w:pStyle w:val="Odstavecseseznamem1"/>
              <w:spacing w:after="0" w:line="240" w:lineRule="auto"/>
              <w:ind w:left="0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hAnsi="Arial"/>
                <w:sz w:val="20"/>
              </w:rPr>
              <w:t>Stávající SW Sysmex E-IPU v majetku zadavatele nebo jiný obdobný SW dodaný dodavatelem pro všechna pracoviště. Všechny výše uvedené přístroje budou napojeny na middleware.</w:t>
            </w:r>
          </w:p>
        </w:tc>
      </w:tr>
    </w:tbl>
    <w:p w14:paraId="5E8A8B73" w14:textId="77777777" w:rsid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hAnsi="Arial"/>
          <w:i/>
          <w:iCs/>
          <w:sz w:val="20"/>
        </w:rPr>
      </w:pPr>
    </w:p>
    <w:p w14:paraId="78E15609" w14:textId="677131FE" w:rsidR="005376E8" w:rsidRDefault="005376E8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</w:t>
      </w:r>
      <w:r w:rsidRPr="00373151">
        <w:rPr>
          <w:rFonts w:ascii="Arial" w:eastAsiaTheme="minorHAnsi" w:hAnsi="Arial"/>
          <w:sz w:val="20"/>
          <w:szCs w:val="18"/>
        </w:rPr>
        <w:t xml:space="preserve"> </w:t>
      </w:r>
      <w:r w:rsidRPr="00373151">
        <w:rPr>
          <w:rFonts w:ascii="Arial" w:eastAsiaTheme="minorHAnsi" w:hAnsi="Arial"/>
          <w:i/>
          <w:iCs/>
          <w:sz w:val="20"/>
          <w:szCs w:val="18"/>
        </w:rPr>
        <w:t>Všechny uvedené přístroje budou společně s jedním koagulačním analyzátorem propojeny sadou podavačů do jedné ucelené linky. Druhý koagulační analyzátor bude stát samostatně (nebude v lince)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  <w:r w:rsidRPr="00373151">
        <w:rPr>
          <w:rFonts w:ascii="Arial" w:eastAsiaTheme="minorHAnsi" w:hAnsi="Arial"/>
          <w:i/>
          <w:iCs/>
          <w:sz w:val="20"/>
          <w:szCs w:val="18"/>
        </w:rPr>
        <w:t xml:space="preserve"> </w:t>
      </w:r>
    </w:p>
    <w:p w14:paraId="5C27996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0EACF282" w14:textId="61CD1D18" w:rsidR="005376E8" w:rsidRDefault="000709CC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**</w:t>
      </w:r>
      <w:r w:rsidR="005376E8" w:rsidRPr="00373151">
        <w:rPr>
          <w:rFonts w:ascii="Arial" w:eastAsiaTheme="minorHAnsi" w:hAnsi="Arial"/>
          <w:i/>
          <w:iCs/>
          <w:sz w:val="20"/>
          <w:szCs w:val="18"/>
        </w:rPr>
        <w:t xml:space="preserve"> Všechny uvedené přístroje budou propojeny sadou podavačů do jedné ucelené linky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</w:p>
    <w:p w14:paraId="14E2149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1EEE2944" w14:textId="7C97CEB6" w:rsidR="000709CC" w:rsidRPr="00373151" w:rsidRDefault="005376E8" w:rsidP="00373151">
      <w:pPr>
        <w:jc w:val="both"/>
        <w:rPr>
          <w:rFonts w:ascii="Arial" w:hAnsi="Arial" w:cs="Arial"/>
          <w:i/>
          <w:iCs/>
          <w:sz w:val="20"/>
          <w:szCs w:val="22"/>
        </w:rPr>
      </w:pPr>
      <w:r w:rsidRPr="00373151">
        <w:rPr>
          <w:rFonts w:ascii="Arial" w:hAnsi="Arial" w:cs="Arial"/>
          <w:i/>
          <w:iCs/>
          <w:sz w:val="20"/>
          <w:szCs w:val="22"/>
        </w:rPr>
        <w:t>***</w:t>
      </w:r>
      <w:r w:rsidR="000709CC" w:rsidRPr="00373151">
        <w:rPr>
          <w:rFonts w:ascii="Arial" w:hAnsi="Arial" w:cs="Arial"/>
          <w:i/>
          <w:iCs/>
          <w:sz w:val="20"/>
          <w:szCs w:val="22"/>
        </w:rPr>
        <w:t>Stávající přístroj Sysmex DI60 v majetku zadavatele nebo jiný dodaný dodavatelem</w:t>
      </w:r>
    </w:p>
    <w:p w14:paraId="0781F515" w14:textId="77777777" w:rsidR="003743D8" w:rsidRPr="00CE051F" w:rsidRDefault="003743D8">
      <w:pPr>
        <w:rPr>
          <w:rFonts w:eastAsiaTheme="minorHAnsi"/>
          <w:sz w:val="20"/>
          <w:szCs w:val="20"/>
          <w:lang w:eastAsia="en-US"/>
        </w:rPr>
      </w:pPr>
    </w:p>
    <w:p w14:paraId="1FA3D71C" w14:textId="23579CA8" w:rsidR="003743D8" w:rsidRPr="004C02FA" w:rsidRDefault="004E79F7">
      <w:pPr>
        <w:rPr>
          <w:rFonts w:ascii="Arial" w:hAnsi="Arial" w:cs="Arial"/>
          <w:sz w:val="20"/>
          <w:szCs w:val="22"/>
          <w:u w:val="single"/>
        </w:rPr>
      </w:pPr>
      <w:r w:rsidRPr="004C02FA">
        <w:rPr>
          <w:rFonts w:ascii="Arial" w:hAnsi="Arial" w:cs="Arial"/>
          <w:sz w:val="20"/>
          <w:szCs w:val="22"/>
          <w:u w:val="single"/>
        </w:rPr>
        <w:t>Požadované minimální technické a uživatelské parametry a vlastnosti:</w:t>
      </w:r>
    </w:p>
    <w:p w14:paraId="47D1DB8E" w14:textId="77777777" w:rsidR="000430F1" w:rsidRPr="004C02FA" w:rsidRDefault="000430F1">
      <w:pPr>
        <w:rPr>
          <w:rFonts w:ascii="Arial" w:hAnsi="Arial" w:cs="Arial"/>
          <w:sz w:val="20"/>
          <w:szCs w:val="22"/>
          <w:u w:val="single"/>
        </w:rPr>
      </w:pPr>
    </w:p>
    <w:p w14:paraId="544214DD" w14:textId="396AD65B" w:rsidR="005D339C" w:rsidRDefault="005D339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Times New Roman" w:hAnsi="Times New Roman"/>
          <w:b/>
          <w:bCs/>
          <w:u w:val="single"/>
        </w:rPr>
      </w:pPr>
      <w:r w:rsidRPr="004C02FA">
        <w:rPr>
          <w:rFonts w:ascii="Arial" w:hAnsi="Arial" w:cs="Arial"/>
          <w:b/>
          <w:bCs/>
          <w:sz w:val="20"/>
          <w:u w:val="single"/>
        </w:rPr>
        <w:t>Obecné požadavky pro veškeré dodávané</w:t>
      </w:r>
      <w:r w:rsidRPr="00A73E5F">
        <w:rPr>
          <w:rFonts w:ascii="Arial" w:hAnsi="Arial" w:cs="Arial"/>
          <w:b/>
          <w:bCs/>
          <w:sz w:val="20"/>
          <w:u w:val="single"/>
        </w:rPr>
        <w:t xml:space="preserve"> vybavení</w:t>
      </w:r>
    </w:p>
    <w:tbl>
      <w:tblPr>
        <w:tblStyle w:val="Mkatabulky"/>
        <w:tblW w:w="10941" w:type="dxa"/>
        <w:tblLook w:val="04A0" w:firstRow="1" w:lastRow="0" w:firstColumn="1" w:lastColumn="0" w:noHBand="0" w:noVBand="1"/>
      </w:tblPr>
      <w:tblGrid>
        <w:gridCol w:w="544"/>
        <w:gridCol w:w="3231"/>
        <w:gridCol w:w="1048"/>
        <w:gridCol w:w="1250"/>
        <w:gridCol w:w="1701"/>
        <w:gridCol w:w="1275"/>
        <w:gridCol w:w="1892"/>
      </w:tblGrid>
      <w:tr w:rsidR="009F4FFA" w:rsidRPr="00F960DA" w14:paraId="42C2A434" w14:textId="77777777" w:rsidTr="00010C04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39141" w14:textId="77777777" w:rsidR="00DB7987" w:rsidRPr="00E44826" w:rsidRDefault="00DB7987" w:rsidP="00E40E6A">
            <w:pPr>
              <w:spacing w:before="24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0DF94" w14:textId="3C632873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E0C41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8EB22" w14:textId="2090B0E0" w:rsidR="00DB7987" w:rsidRPr="004C02FA" w:rsidRDefault="005A3185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 účastníka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169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C6D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4B64E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2A5B5F61" w14:textId="77777777" w:rsidTr="00010C04">
        <w:tc>
          <w:tcPr>
            <w:tcW w:w="544" w:type="dxa"/>
            <w:tcBorders>
              <w:top w:val="single" w:sz="18" w:space="0" w:color="auto"/>
            </w:tcBorders>
          </w:tcPr>
          <w:p w14:paraId="1718B3F9" w14:textId="4EDF2CF2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  <w:tcBorders>
              <w:top w:val="single" w:sz="18" w:space="0" w:color="auto"/>
            </w:tcBorders>
          </w:tcPr>
          <w:p w14:paraId="40223EE0" w14:textId="3094A5BE" w:rsidR="00DB7987" w:rsidRPr="004C02FA" w:rsidRDefault="00DB7987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r w:rsidR="00815ED5" w:rsidRPr="004C02FA">
              <w:rPr>
                <w:rFonts w:ascii="Arial" w:hAnsi="Arial" w:cs="Arial"/>
                <w:sz w:val="20"/>
                <w:szCs w:val="20"/>
              </w:rPr>
              <w:t xml:space="preserve">vybavení sedmi </w:t>
            </w:r>
            <w:r w:rsidRPr="004C02FA">
              <w:rPr>
                <w:rFonts w:ascii="Arial" w:hAnsi="Arial" w:cs="Arial"/>
                <w:sz w:val="20"/>
                <w:szCs w:val="20"/>
              </w:rPr>
              <w:t>hematologických laboratoří KZ, a.s., různě výkonnými hematologickými analyzátory krevních obrazů od jednoho výrobce.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CD2E4FF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41A811BC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7BD1FF4" w14:textId="18194B96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D7FB87E" w14:textId="1D756E65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  <w:tcBorders>
              <w:top w:val="single" w:sz="18" w:space="0" w:color="auto"/>
            </w:tcBorders>
          </w:tcPr>
          <w:p w14:paraId="07D5A659" w14:textId="3D18D54F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63BF2B98" w14:textId="77777777" w:rsidTr="00010C04">
        <w:tc>
          <w:tcPr>
            <w:tcW w:w="544" w:type="dxa"/>
          </w:tcPr>
          <w:p w14:paraId="54D7BECE" w14:textId="64C3F87F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184FF253" w14:textId="5E567DE2" w:rsidR="00DB7987" w:rsidRPr="004C02FA" w:rsidRDefault="004C02FA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Připojení sorteru, </w:t>
            </w:r>
            <w:r w:rsidR="00DB7987" w:rsidRPr="004C02FA">
              <w:rPr>
                <w:rFonts w:ascii="Arial" w:hAnsi="Arial" w:cs="Arial"/>
                <w:sz w:val="20"/>
                <w:szCs w:val="20"/>
              </w:rPr>
              <w:t>hematologického analyzátoru, nátěrového a barvicího automatu, digitální morfologie, modulu pro kontrolu kvality a koagulačního analyzátoru, centrifugačního modulu a modulu pro hromadné nasypání uzavřených zkumavek do linky v jedné automatické lince</w:t>
            </w:r>
            <w:r w:rsidR="00115863">
              <w:rPr>
                <w:rFonts w:ascii="Arial" w:hAnsi="Arial" w:cs="Arial"/>
                <w:sz w:val="20"/>
                <w:szCs w:val="20"/>
              </w:rPr>
              <w:t xml:space="preserve"> (platí </w:t>
            </w:r>
            <w:r w:rsidR="007032DE">
              <w:rPr>
                <w:rFonts w:ascii="Arial" w:hAnsi="Arial" w:cs="Arial"/>
                <w:sz w:val="20"/>
                <w:szCs w:val="20"/>
              </w:rPr>
              <w:t xml:space="preserve">pouze </w:t>
            </w:r>
            <w:r w:rsidR="00115863">
              <w:rPr>
                <w:rFonts w:ascii="Arial" w:hAnsi="Arial" w:cs="Arial"/>
                <w:sz w:val="20"/>
                <w:szCs w:val="20"/>
              </w:rPr>
              <w:t>pro UL)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E101D36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B3D9042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4268A" w14:textId="70062873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CD771EB" w14:textId="161728DE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03A32E4" w14:textId="7F612A51" w:rsidR="00DB7987" w:rsidRPr="004C02FA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BB3447D" w14:textId="77777777" w:rsidTr="00010C04">
        <w:tc>
          <w:tcPr>
            <w:tcW w:w="544" w:type="dxa"/>
          </w:tcPr>
          <w:p w14:paraId="646C1826" w14:textId="17D308DD" w:rsidR="00DB7987" w:rsidRPr="00A030D3" w:rsidDel="002B51F2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3542BC3E" w14:textId="4E7F0936" w:rsidR="00DB7987" w:rsidRPr="004C02FA" w:rsidRDefault="00DB7987" w:rsidP="0064441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Všechny dodávané reagencie musí být označeny značkou CE v souladu s nařízením Evropského parlamentu a Rady (EU) 2017/746 ze dne 5. dubna 2017 o diagnostických zdravotnických prostředcích in vitro (IVDR); v případě legacy device in vitro diagnostik v souladu se směrnicí Evropského parlamentu a Rady 98/79/ES ze dne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02FA">
              <w:rPr>
                <w:rFonts w:ascii="Arial" w:hAnsi="Arial" w:cs="Arial"/>
                <w:sz w:val="20"/>
                <w:szCs w:val="20"/>
              </w:rPr>
              <w:t>27. října 1998 o diagnostických zdravotnických prostředcích in vitro (IVDD) a článkem 110 odst. 3 IVDR.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Dodavatel předloží ke všem dodávaným reagenciím</w:t>
            </w:r>
            <w:r w:rsidR="00A1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v prosté kopii </w:t>
            </w:r>
            <w:r w:rsidR="00962326">
              <w:rPr>
                <w:rFonts w:ascii="Arial" w:hAnsi="Arial" w:cs="Arial"/>
                <w:sz w:val="20"/>
                <w:szCs w:val="20"/>
              </w:rPr>
              <w:t>v českém jazyce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 prohlášení o shodě.</w:t>
            </w:r>
          </w:p>
        </w:tc>
        <w:tc>
          <w:tcPr>
            <w:tcW w:w="1048" w:type="dxa"/>
          </w:tcPr>
          <w:p w14:paraId="5C3C680B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705FD1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88508" w14:textId="45EBD69B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B44EE8" w14:textId="2CD41F34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14413AA" w14:textId="1503EA87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E81317C" w14:textId="77777777" w:rsidTr="00010C04">
        <w:tc>
          <w:tcPr>
            <w:tcW w:w="544" w:type="dxa"/>
          </w:tcPr>
          <w:p w14:paraId="42038CA1" w14:textId="704F8520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4</w:t>
            </w:r>
          </w:p>
        </w:tc>
        <w:tc>
          <w:tcPr>
            <w:tcW w:w="3231" w:type="dxa"/>
          </w:tcPr>
          <w:p w14:paraId="58370EEE" w14:textId="5C270A7C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Zdravotnické prostředky (analytický systém, reagencie, kalibrační příp. i kontrolní materiál, spotřební materiál) jsou zajištěny přímo od výrobce nebo jím pověřeného dodavatele. Dodavatel kontroluje celý poddodavatelský řetězec na úroveň primárních surovin. Dodavatel vydefinuje průběh kontroly celého poddodavatelského řetězce</w:t>
            </w:r>
            <w:r w:rsidR="00CF282D" w:rsidRPr="00A030D3">
              <w:rPr>
                <w:rFonts w:ascii="Arial" w:hAnsi="Arial" w:cs="Arial"/>
                <w:sz w:val="20"/>
                <w:szCs w:val="22"/>
              </w:rPr>
              <w:t>,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a jakým způsobem bude mít zajištěné kontroly celého poddodavatelského řetězce. Na vyžádání zadavatele doloží kdykoliv v průběhu plnění smluvního vztahu.</w:t>
            </w:r>
          </w:p>
        </w:tc>
        <w:tc>
          <w:tcPr>
            <w:tcW w:w="1048" w:type="dxa"/>
          </w:tcPr>
          <w:p w14:paraId="53449C8C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A3689C5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94FF50C" w14:textId="0394E542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B78CD30" w14:textId="60BDD9DE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4647FA2" w14:textId="52490353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5F06B090" w14:textId="77777777" w:rsidTr="00010C04">
        <w:tc>
          <w:tcPr>
            <w:tcW w:w="544" w:type="dxa"/>
          </w:tcPr>
          <w:p w14:paraId="5A36B84B" w14:textId="3C5BF492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7D542E65" w14:textId="1D36CBD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Analyzátory musí používat stejné reagencie včetně kontrolního materiálu, využití stejného obslužného software pro zjednodušení zastupitelnosti obsluhy.</w:t>
            </w:r>
          </w:p>
        </w:tc>
        <w:tc>
          <w:tcPr>
            <w:tcW w:w="1048" w:type="dxa"/>
          </w:tcPr>
          <w:p w14:paraId="2184DC6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108B4F0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6121A47" w14:textId="022BCC81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F86ED63" w14:textId="6E5BFA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64DBADE" w14:textId="56116F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6012D12" w14:textId="77777777" w:rsidTr="00010C04">
        <w:tc>
          <w:tcPr>
            <w:tcW w:w="544" w:type="dxa"/>
          </w:tcPr>
          <w:p w14:paraId="09312EDB" w14:textId="7A73962F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7CF2EF9E" w14:textId="0048F023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Bezpečnostní listy a příbalové letáky reagencií a kontrol, kalibrátorů, atd. v českém jazyce a jejich pravidelná aktualizace.</w:t>
            </w:r>
          </w:p>
        </w:tc>
        <w:tc>
          <w:tcPr>
            <w:tcW w:w="1048" w:type="dxa"/>
          </w:tcPr>
          <w:p w14:paraId="0EDF821A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2F8EE31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17AB5D7A" w14:textId="655114D4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42DBC8E" w14:textId="59A707ED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9A76603" w14:textId="75F068DA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80AF8" w14:paraId="77488014" w14:textId="77777777" w:rsidTr="00010C04">
        <w:tc>
          <w:tcPr>
            <w:tcW w:w="544" w:type="dxa"/>
          </w:tcPr>
          <w:p w14:paraId="02832157" w14:textId="0CE4F3CC" w:rsidR="00980AF8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7BA2AB51" w14:textId="372841E9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Automatický management reflexního testování a opakovaných testů a uživatelské přizpůsobení. Flexibilní nastavení automatického opakování a ověření výsledku specifičtějšími metodami v případě podezření na patologický nález dle požadavků laboratoře, případné opakování a ověření výsledku bez zásahu obsluhy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A9342C8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E75C2E7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3065D" w14:textId="7198EF62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D7EDBB" w14:textId="5C1FB689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0C817DE" w14:textId="04D0698A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80AF8" w14:paraId="317B670F" w14:textId="77777777" w:rsidTr="00010C04">
        <w:tc>
          <w:tcPr>
            <w:tcW w:w="544" w:type="dxa"/>
          </w:tcPr>
          <w:p w14:paraId="128E44AE" w14:textId="7A0479E7" w:rsidR="00980AF8" w:rsidRPr="00A030D3" w:rsidRDefault="009D6074" w:rsidP="00980AF8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76ED712B" w14:textId="3E6B069F" w:rsidR="00980AF8" w:rsidRPr="00A35C38" w:rsidRDefault="009D6074" w:rsidP="00980AF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</w:t>
            </w:r>
            <w:r w:rsidR="00980AF8" w:rsidRPr="00A35C38">
              <w:rPr>
                <w:rFonts w:ascii="Arial" w:hAnsi="Arial" w:cs="Arial"/>
                <w:sz w:val="20"/>
                <w:szCs w:val="20"/>
              </w:rPr>
              <w:t>arametr</w:t>
            </w:r>
            <w:r w:rsidRPr="00A35C38">
              <w:rPr>
                <w:rFonts w:ascii="Arial" w:hAnsi="Arial" w:cs="Arial"/>
                <w:sz w:val="20"/>
                <w:szCs w:val="20"/>
              </w:rPr>
              <w:t>u</w:t>
            </w:r>
            <w:r w:rsidR="00980AF8" w:rsidRPr="00A35C38">
              <w:rPr>
                <w:rFonts w:ascii="Arial" w:hAnsi="Arial" w:cs="Arial"/>
                <w:sz w:val="20"/>
                <w:szCs w:val="20"/>
              </w:rPr>
              <w:t xml:space="preserve"> pro predikci závažnosti Covid 19 onemocnění.</w:t>
            </w:r>
          </w:p>
        </w:tc>
        <w:tc>
          <w:tcPr>
            <w:tcW w:w="1048" w:type="dxa"/>
          </w:tcPr>
          <w:p w14:paraId="0E1B7409" w14:textId="77777777" w:rsidR="00980AF8" w:rsidRPr="00A35C38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E3F4906" w14:textId="77777777" w:rsidR="00980AF8" w:rsidRPr="00A35C38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13728" w14:textId="0815BBA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170DDA6B" w14:textId="44CD3A5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892" w:type="dxa"/>
          </w:tcPr>
          <w:p w14:paraId="0980E91B" w14:textId="20EDEE76" w:rsidR="00980AF8" w:rsidRPr="00A030D3" w:rsidRDefault="000B4655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ED277B" w14:paraId="713B5E55" w14:textId="77777777" w:rsidTr="00010C04">
        <w:tc>
          <w:tcPr>
            <w:tcW w:w="544" w:type="dxa"/>
          </w:tcPr>
          <w:p w14:paraId="1D955CA3" w14:textId="5A237B81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3231" w:type="dxa"/>
          </w:tcPr>
          <w:p w14:paraId="060F90F7" w14:textId="1E755652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Hlášení analyzátoru při podezření na abnormální vzorky/výsledky (flags)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E390C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DA5449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61E9E" w14:textId="34899CD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11563C" w14:textId="1E538F9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526168A" w14:textId="06B894B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7D94B0" w14:textId="77777777" w:rsidTr="00010C04">
        <w:tc>
          <w:tcPr>
            <w:tcW w:w="544" w:type="dxa"/>
          </w:tcPr>
          <w:p w14:paraId="624A6F85" w14:textId="209E41E8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9D607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5CA52D5D" w14:textId="167D56F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Systém chybových hlášek upozorňujících na suspektní shluky trombocytů, makrotrombocyty, posun doleva, přítomnost blastů, atypických lymfocytů ev. další hlášení analyzátoru při podezření na </w:t>
            </w:r>
            <w:r w:rsidRPr="00A030D3">
              <w:rPr>
                <w:rFonts w:ascii="Arial" w:hAnsi="Arial" w:cs="Arial"/>
                <w:sz w:val="20"/>
                <w:szCs w:val="20"/>
              </w:rPr>
              <w:lastRenderedPageBreak/>
              <w:t>abnormální vzorky/výsledky (flags)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7CA1FC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31EAB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624A8" w14:textId="6E679708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4B90105" w14:textId="0E8EC0BE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68FB4D" w14:textId="267CC33D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95B8665" w14:textId="77777777" w:rsidTr="00010C04">
        <w:tc>
          <w:tcPr>
            <w:tcW w:w="544" w:type="dxa"/>
          </w:tcPr>
          <w:p w14:paraId="7608EE14" w14:textId="0FB3C1A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4FA276D1" w14:textId="09FF2860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Každý z analyzátorů musí být vybaven interní a externí čtečkou čárových kódů, dodáním napojením na síťovou tiskárnu, PC s příslušným softwarovým vybavením, myší, klávesnicí, UPS a eventuálně dalším příslušenstvím nezbytným pro provoz.</w:t>
            </w:r>
          </w:p>
        </w:tc>
        <w:tc>
          <w:tcPr>
            <w:tcW w:w="1048" w:type="dxa"/>
          </w:tcPr>
          <w:p w14:paraId="26B50C0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9AB20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B547B" w14:textId="09226AB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6D4F283" w14:textId="0865C47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26860EF" w14:textId="432E704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72A8163A" w14:textId="77777777" w:rsidTr="00010C04">
        <w:tc>
          <w:tcPr>
            <w:tcW w:w="544" w:type="dxa"/>
          </w:tcPr>
          <w:p w14:paraId="173F94CE" w14:textId="34DE42C4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7D3C5A94" w14:textId="6796415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musí umožňovat provedení analýzy z uzavřené i otevřené zkumavky stejnou aspirační cestou a rovněž z různých druhů odběrových zkumavek včetně mikrozkumavek.</w:t>
            </w:r>
          </w:p>
        </w:tc>
        <w:tc>
          <w:tcPr>
            <w:tcW w:w="1048" w:type="dxa"/>
          </w:tcPr>
          <w:p w14:paraId="0F6BE55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4AF58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BA2698" w14:textId="0AA3C45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F6753EE" w14:textId="47AF151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A0BD2F0" w14:textId="22C9000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13E11992" w14:textId="77777777" w:rsidTr="00010C04">
        <w:tc>
          <w:tcPr>
            <w:tcW w:w="544" w:type="dxa"/>
          </w:tcPr>
          <w:p w14:paraId="1493921E" w14:textId="15507C16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7C5940CB" w14:textId="606A54CF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vzorku čtečkou čarového kódu (integrovaná i externí), musí umožnit i manuální zadání identifikace vzorku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71798E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523BE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FC550" w14:textId="117190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DD145BC" w14:textId="4CC03C2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6D1591" w14:textId="05CFDDD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B5DF9DA" w14:textId="77777777" w:rsidTr="00010C04">
        <w:tc>
          <w:tcPr>
            <w:tcW w:w="544" w:type="dxa"/>
          </w:tcPr>
          <w:p w14:paraId="3D9EAADD" w14:textId="7A9A16D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0B0DBC4D" w14:textId="127D38E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reagencií a kontrolního materiálu v analyzátoru musí být prostřednictvím čárového kódu, QR kódu nebo RFID čipem, včetně informace o šarži a exspiraci.</w:t>
            </w:r>
          </w:p>
        </w:tc>
        <w:tc>
          <w:tcPr>
            <w:tcW w:w="1048" w:type="dxa"/>
          </w:tcPr>
          <w:p w14:paraId="28FD8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1DF4ED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FF41C" w14:textId="3E01702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0A48886" w14:textId="5837516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31658EC" w14:textId="5D3B4EE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030D3" w:rsidRPr="00A030D3" w14:paraId="0C79902C" w14:textId="77777777" w:rsidTr="00010C04">
        <w:tc>
          <w:tcPr>
            <w:tcW w:w="544" w:type="dxa"/>
          </w:tcPr>
          <w:p w14:paraId="2F46E8CE" w14:textId="47228464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4E5DF1AE" w14:textId="0AC5B4FF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Evidence použitých šarží reagencií, kalibrátorů, kontrolních materiálů, ostatních provozních roztoků a spotřebního materiálu, průběh jejich spotřeby (odhad zbývajícího množství), s ohledem na exspiraci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50D7C6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6AA25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37193" w14:textId="155687E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A88D944" w14:textId="33A95B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F03B668" w14:textId="031D888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F9B626C" w14:textId="77777777" w:rsidTr="00010C04">
        <w:tc>
          <w:tcPr>
            <w:tcW w:w="544" w:type="dxa"/>
          </w:tcPr>
          <w:p w14:paraId="2E9C9A0A" w14:textId="6978AEA9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48CE31FF" w14:textId="1F0B6F5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dodávaných materiálů pro krevní obrazy (reagencie, provozní chemikálie a spotřební materiály) po otevření min. 30 dnů.</w:t>
            </w:r>
          </w:p>
        </w:tc>
        <w:tc>
          <w:tcPr>
            <w:tcW w:w="1048" w:type="dxa"/>
          </w:tcPr>
          <w:p w14:paraId="2960DE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48810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8BB805" w14:textId="2BFB32C3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71F9206" w14:textId="789D37DB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131D3E9" w14:textId="5ED72FDD" w:rsidR="00ED277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3FAD5FF2" w14:textId="77777777" w:rsidTr="00010C04">
        <w:tc>
          <w:tcPr>
            <w:tcW w:w="544" w:type="dxa"/>
          </w:tcPr>
          <w:p w14:paraId="571B755E" w14:textId="5DEF99E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53727076" w14:textId="12876A6B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kontrolních vzorků pro krevní obrazy po otevření alespoň 7 dní.</w:t>
            </w:r>
          </w:p>
        </w:tc>
        <w:tc>
          <w:tcPr>
            <w:tcW w:w="1048" w:type="dxa"/>
          </w:tcPr>
          <w:p w14:paraId="68514C7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1F0274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FE71F" w14:textId="00542700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F274AA" w14:textId="3768EC30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77286E2" w14:textId="4F39C854" w:rsidR="00ED277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13486BD1" w14:textId="77777777" w:rsidTr="00010C04">
        <w:tc>
          <w:tcPr>
            <w:tcW w:w="544" w:type="dxa"/>
          </w:tcPr>
          <w:p w14:paraId="7946AA91" w14:textId="73296F70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270A6CD8" w14:textId="5E6153B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Nepřetržitý provoz </w:t>
            </w:r>
            <w:r w:rsidR="001E575B">
              <w:rPr>
                <w:rFonts w:ascii="Arial" w:hAnsi="Arial" w:cs="Arial"/>
                <w:sz w:val="20"/>
                <w:szCs w:val="20"/>
              </w:rPr>
              <w:t xml:space="preserve">hematologických analyzátorů </w:t>
            </w:r>
            <w:r w:rsidRPr="00A030D3">
              <w:rPr>
                <w:rFonts w:ascii="Arial" w:hAnsi="Arial" w:cs="Arial"/>
                <w:sz w:val="20"/>
                <w:szCs w:val="20"/>
              </w:rPr>
              <w:t>s maximální denní přípustnou odstávkou na údržbu – 30 minut</w:t>
            </w:r>
            <w:r w:rsidR="001E575B">
              <w:rPr>
                <w:rFonts w:ascii="Arial" w:hAnsi="Arial" w:cs="Arial"/>
                <w:sz w:val="20"/>
                <w:szCs w:val="20"/>
              </w:rPr>
              <w:t xml:space="preserve">. U barvících automatů s 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t xml:space="preserve">maximální 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lastRenderedPageBreak/>
              <w:t xml:space="preserve">denní přípustnou odstávkou </w:t>
            </w:r>
            <w:r w:rsidR="001E575B">
              <w:rPr>
                <w:rFonts w:ascii="Arial" w:hAnsi="Arial" w:cs="Arial"/>
                <w:sz w:val="20"/>
                <w:szCs w:val="20"/>
              </w:rPr>
              <w:t>na úd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t xml:space="preserve">ržbu </w:t>
            </w:r>
            <w:r w:rsidR="001E575B">
              <w:rPr>
                <w:rFonts w:ascii="Arial" w:hAnsi="Arial" w:cs="Arial"/>
                <w:sz w:val="20"/>
                <w:szCs w:val="20"/>
              </w:rPr>
              <w:t>- 2 hodiny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5FE712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D4811C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FD27E" w14:textId="4FF2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9B10A0" w14:textId="1355ECD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D9B6D9" w14:textId="626AEAF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4D824E1B" w14:textId="77777777" w:rsidTr="00010C04">
        <w:tc>
          <w:tcPr>
            <w:tcW w:w="544" w:type="dxa"/>
          </w:tcPr>
          <w:p w14:paraId="563453A7" w14:textId="2CAD5ADF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</w:t>
            </w:r>
          </w:p>
        </w:tc>
        <w:tc>
          <w:tcPr>
            <w:tcW w:w="3231" w:type="dxa"/>
          </w:tcPr>
          <w:p w14:paraId="307A1BF7" w14:textId="43358E42" w:rsidR="00ED277B" w:rsidRPr="00A030D3" w:rsidRDefault="00002563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z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>áložní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zdroj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UPS</w:t>
            </w:r>
            <w:r>
              <w:rPr>
                <w:rFonts w:ascii="Arial" w:hAnsi="Arial" w:cs="Arial"/>
                <w:sz w:val="20"/>
                <w:szCs w:val="20"/>
              </w:rPr>
              <w:t xml:space="preserve"> koncipována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tak</w:t>
            </w:r>
            <w:r w:rsidR="001D5B22">
              <w:rPr>
                <w:rFonts w:ascii="Arial" w:hAnsi="Arial" w:cs="Arial"/>
                <w:sz w:val="20"/>
                <w:szCs w:val="20"/>
              </w:rPr>
              <w:t>,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aby přístroj ještě minimálně</w:t>
            </w:r>
            <w:r>
              <w:rPr>
                <w:rFonts w:ascii="Arial" w:hAnsi="Arial" w:cs="Arial"/>
                <w:sz w:val="20"/>
                <w:szCs w:val="20"/>
              </w:rPr>
              <w:t xml:space="preserve"> dokončil rozpracované vzorky na palubě.</w:t>
            </w:r>
          </w:p>
        </w:tc>
        <w:tc>
          <w:tcPr>
            <w:tcW w:w="1048" w:type="dxa"/>
          </w:tcPr>
          <w:p w14:paraId="578F949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A44581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4787E" w14:textId="5E4912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FBF6991" w14:textId="3456A05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D41B9D1" w14:textId="7A5146F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488DAEA" w14:textId="77777777" w:rsidTr="00010C04">
        <w:tc>
          <w:tcPr>
            <w:tcW w:w="544" w:type="dxa"/>
          </w:tcPr>
          <w:p w14:paraId="14DA4966" w14:textId="0B23E317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153E7804" w14:textId="7C86CB0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Napojení na společn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ý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middleware v 7 laboratořích KZ, a.s.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88F008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13208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43982" w14:textId="21587E7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9AEEEDF" w14:textId="5AF904C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70E8ECC" w14:textId="1E394D2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FD3373" w14:textId="77777777" w:rsidTr="00010C04">
        <w:tc>
          <w:tcPr>
            <w:tcW w:w="544" w:type="dxa"/>
          </w:tcPr>
          <w:p w14:paraId="15171465" w14:textId="7293EECB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317610F4" w14:textId="1339471A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vyplývající z technické specifikace a minimálních požadavků na přístroje musí být kontrolované interní kontrolou kvality</w:t>
            </w:r>
            <w:r w:rsidR="00DD5192" w:rsidRPr="00A030D3">
              <w:rPr>
                <w:rFonts w:ascii="Arial" w:hAnsi="Arial" w:cs="Arial"/>
                <w:sz w:val="20"/>
                <w:szCs w:val="20"/>
              </w:rPr>
              <w:t xml:space="preserve"> a validované pro diagnostiku, nesmí být pouze pro výzkum (tzv. research RUO).</w:t>
            </w:r>
          </w:p>
        </w:tc>
        <w:tc>
          <w:tcPr>
            <w:tcW w:w="1048" w:type="dxa"/>
          </w:tcPr>
          <w:p w14:paraId="1975253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20F71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3CD81" w14:textId="2A86960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DF7E6B" w14:textId="083750B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E019D52" w14:textId="4D1FFD6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61F12086" w14:textId="77777777" w:rsidTr="00010C04">
        <w:tc>
          <w:tcPr>
            <w:tcW w:w="544" w:type="dxa"/>
          </w:tcPr>
          <w:p w14:paraId="17B18840" w14:textId="2BC32CDE" w:rsidR="00ED277B" w:rsidRPr="00A030D3" w:rsidRDefault="0085098F" w:rsidP="00ED277B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bCs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266A48B3" w14:textId="3EDF4D9E" w:rsidR="00ED277B" w:rsidRPr="00A030D3" w:rsidRDefault="00ED277B" w:rsidP="00ED277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0D3">
              <w:rPr>
                <w:rFonts w:ascii="Arial" w:hAnsi="Arial" w:cs="Arial"/>
                <w:bCs/>
                <w:sz w:val="20"/>
                <w:szCs w:val="20"/>
              </w:rPr>
              <w:t>Dodavatel zajišťuje bezodkladnou dostupnost bezpečnostních a technických sdělení výrobců ZP a diagnostik včetně jejich aktualizací.</w:t>
            </w:r>
          </w:p>
        </w:tc>
        <w:tc>
          <w:tcPr>
            <w:tcW w:w="1048" w:type="dxa"/>
          </w:tcPr>
          <w:p w14:paraId="5673C4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23357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D83C7" w14:textId="7298EA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9A5564F" w14:textId="77E7E4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6ED1FFD" w14:textId="22F3791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7CF37C9" w14:textId="77777777" w:rsidTr="00010C04">
        <w:tc>
          <w:tcPr>
            <w:tcW w:w="544" w:type="dxa"/>
          </w:tcPr>
          <w:p w14:paraId="6406A6E1" w14:textId="1B785A4D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1EB05CF4" w14:textId="10C4ABF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Elektronické objednávání reagencií a spotřebního materiálu.</w:t>
            </w:r>
          </w:p>
        </w:tc>
        <w:tc>
          <w:tcPr>
            <w:tcW w:w="1048" w:type="dxa"/>
          </w:tcPr>
          <w:p w14:paraId="6EEAD1E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83A63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D8731" w14:textId="6F57C7D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A884781" w14:textId="163F181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92BFE80" w14:textId="717957F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CBFD557" w14:textId="77777777" w:rsidTr="00010C04">
        <w:tc>
          <w:tcPr>
            <w:tcW w:w="544" w:type="dxa"/>
          </w:tcPr>
          <w:p w14:paraId="341FD6FC" w14:textId="1E01DF6B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739BF834" w14:textId="67BF4468" w:rsidR="00ED277B" w:rsidRPr="00A030D3" w:rsidRDefault="00ED277B" w:rsidP="00E9416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Elektronický management reagencií (umožňující dohledatelnost použitých reagencií a činností obsluhy, sledování spotřeby a exspirace jednotlivých reagencií).</w:t>
            </w:r>
          </w:p>
        </w:tc>
        <w:tc>
          <w:tcPr>
            <w:tcW w:w="1048" w:type="dxa"/>
          </w:tcPr>
          <w:p w14:paraId="418DC91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686E43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B0AA7" w14:textId="159987B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BB4B4DC" w14:textId="0D8C779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8B3010" w14:textId="5730C58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39BAA6B8" w14:textId="77777777" w:rsidTr="00010C04">
        <w:tc>
          <w:tcPr>
            <w:tcW w:w="544" w:type="dxa"/>
          </w:tcPr>
          <w:p w14:paraId="17343D5D" w14:textId="0B510237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16684A71" w14:textId="1A9767B9" w:rsidR="00ED277B" w:rsidRPr="00A030D3" w:rsidRDefault="00ED277B" w:rsidP="00877E34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Dodávky reagencií a veškerého spotřebního materiálu do 5 kalendářních dnů</w:t>
            </w:r>
            <w:r w:rsidR="00877E34" w:rsidRPr="00A030D3">
              <w:rPr>
                <w:rFonts w:ascii="Arial" w:hAnsi="Arial" w:cs="Arial"/>
                <w:sz w:val="20"/>
                <w:szCs w:val="22"/>
              </w:rPr>
              <w:t xml:space="preserve"> od odeslání objednávky. </w:t>
            </w:r>
            <w:r w:rsidR="00F94C6E">
              <w:rPr>
                <w:rFonts w:ascii="Arial" w:hAnsi="Arial" w:cs="Arial"/>
                <w:sz w:val="20"/>
                <w:szCs w:val="22"/>
              </w:rPr>
              <w:t>Objednávky se posílají obvykle 1x týdně.</w:t>
            </w:r>
          </w:p>
        </w:tc>
        <w:tc>
          <w:tcPr>
            <w:tcW w:w="1048" w:type="dxa"/>
          </w:tcPr>
          <w:p w14:paraId="39FC90D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294C6B8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3C51BF0" w14:textId="3DF7B1B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BCDAB7D" w14:textId="60D47CA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C38CA6D" w14:textId="051666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39F48FE1" w14:textId="77777777" w:rsidTr="00010C04">
        <w:tc>
          <w:tcPr>
            <w:tcW w:w="544" w:type="dxa"/>
          </w:tcPr>
          <w:p w14:paraId="2C801B62" w14:textId="3AC2CE21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49A74363" w14:textId="5A27F388" w:rsidR="00ED277B" w:rsidRPr="00A030D3" w:rsidRDefault="00ED277B" w:rsidP="00ED27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krevního obrazu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D0FD1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5C892F5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5E934D5" w14:textId="2F59B51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E9C9344" w14:textId="74712201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7CA60E8" w14:textId="2523A432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83CBE05" w14:textId="77777777" w:rsidTr="00010C04">
        <w:tc>
          <w:tcPr>
            <w:tcW w:w="544" w:type="dxa"/>
          </w:tcPr>
          <w:p w14:paraId="375011FE" w14:textId="384E3C0A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489AA2A1" w14:textId="1143AE74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Dodávka reagencií tzv. na stůl - dodavatel dodá reagencie přímo do laboratoře.</w:t>
            </w:r>
          </w:p>
        </w:tc>
        <w:tc>
          <w:tcPr>
            <w:tcW w:w="1048" w:type="dxa"/>
          </w:tcPr>
          <w:p w14:paraId="6F5DE6C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006A8C6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29807EF" w14:textId="6269DBE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75131F" w14:textId="52BFC1C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F6B738D" w14:textId="47558EF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6021663D" w14:textId="77777777" w:rsidTr="00010C04">
        <w:tc>
          <w:tcPr>
            <w:tcW w:w="544" w:type="dxa"/>
          </w:tcPr>
          <w:p w14:paraId="414CAC86" w14:textId="496A457A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6D527877" w14:textId="1FEBAC3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 xml:space="preserve">Analyzátory nesmí vyžadovat frekvenci pravidelné údržby </w:t>
            </w:r>
            <w:r w:rsidRPr="00A030D3">
              <w:rPr>
                <w:rFonts w:ascii="Arial" w:hAnsi="Arial" w:cs="Arial"/>
                <w:sz w:val="20"/>
                <w:szCs w:val="22"/>
              </w:rPr>
              <w:lastRenderedPageBreak/>
              <w:t xml:space="preserve">častěji než 1x za </w:t>
            </w:r>
            <w:r w:rsidR="00532971" w:rsidRPr="00A030D3">
              <w:rPr>
                <w:rFonts w:ascii="Arial" w:hAnsi="Arial" w:cs="Arial"/>
                <w:sz w:val="20"/>
                <w:szCs w:val="22"/>
              </w:rPr>
              <w:t>24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hodin. Dodavatel uvede frekvenci pravidelné údržby.</w:t>
            </w:r>
          </w:p>
        </w:tc>
        <w:tc>
          <w:tcPr>
            <w:tcW w:w="1048" w:type="dxa"/>
          </w:tcPr>
          <w:p w14:paraId="0FE4655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48109B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40189FB5" w14:textId="1226E52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B3AAC3" w14:textId="2178D8D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6AAC3AD" w14:textId="385A3A7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74C9D6F5" w14:textId="77777777" w:rsidTr="00010C04">
        <w:tc>
          <w:tcPr>
            <w:tcW w:w="544" w:type="dxa"/>
          </w:tcPr>
          <w:p w14:paraId="0B8F1987" w14:textId="63851FC9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</w:t>
            </w:r>
          </w:p>
        </w:tc>
        <w:tc>
          <w:tcPr>
            <w:tcW w:w="3231" w:type="dxa"/>
          </w:tcPr>
          <w:p w14:paraId="26A9E738" w14:textId="710F757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Doložení typu a expirace kalibrátorů při uvedení do provozu a při BTK.</w:t>
            </w:r>
            <w:r w:rsidR="0059578B" w:rsidRPr="00A030D3">
              <w:rPr>
                <w:rFonts w:ascii="Arial" w:hAnsi="Arial" w:cs="Arial"/>
                <w:sz w:val="20"/>
                <w:szCs w:val="22"/>
              </w:rPr>
              <w:t xml:space="preserve"> Kalibrace analyzátorů musí splňovat metrologickou návaznost.</w:t>
            </w:r>
          </w:p>
        </w:tc>
        <w:tc>
          <w:tcPr>
            <w:tcW w:w="1048" w:type="dxa"/>
          </w:tcPr>
          <w:p w14:paraId="5F181F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B7272F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30B09252" w14:textId="7931924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0EA168E" w14:textId="34236DC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F6FF2FE" w14:textId="78821C4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0D63EE0" w14:textId="77777777" w:rsidTr="00010C04">
        <w:tc>
          <w:tcPr>
            <w:tcW w:w="544" w:type="dxa"/>
          </w:tcPr>
          <w:p w14:paraId="3C54334B" w14:textId="6B8004DC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42462CE8" w14:textId="646FFB7B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 xml:space="preserve">On-line 24/7 vzdálený přístup servisních techniků a aplikačních specialistů, včetně možnosti pravidelného ověřování a znovuobnovení funkčnosti, vše v souladu s požadavky GDPR. Komunikace bude vedena v českém, případně slovenském jazyce. Zabezpečení dat za pomoci </w:t>
            </w:r>
            <w:r w:rsidR="00002563">
              <w:rPr>
                <w:rFonts w:ascii="Arial" w:hAnsi="Arial" w:cs="Arial"/>
                <w:sz w:val="20"/>
                <w:szCs w:val="22"/>
              </w:rPr>
              <w:t>vzdáleného</w:t>
            </w:r>
            <w:r w:rsidR="00737888">
              <w:rPr>
                <w:rFonts w:ascii="Arial" w:hAnsi="Arial" w:cs="Arial"/>
                <w:sz w:val="20"/>
                <w:szCs w:val="22"/>
              </w:rPr>
              <w:t xml:space="preserve"> přístupu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bez účasti třetí strany. Dodržení podmínky zajištění, aby komunikace za použití </w:t>
            </w:r>
            <w:r w:rsidR="00002563">
              <w:rPr>
                <w:rFonts w:ascii="Arial" w:hAnsi="Arial" w:cs="Arial"/>
                <w:sz w:val="20"/>
                <w:szCs w:val="22"/>
              </w:rPr>
              <w:t xml:space="preserve">vzdáleného přístupu </w:t>
            </w:r>
            <w:r w:rsidRPr="00A030D3">
              <w:rPr>
                <w:rFonts w:ascii="Arial" w:hAnsi="Arial" w:cs="Arial"/>
                <w:sz w:val="20"/>
                <w:szCs w:val="22"/>
              </w:rPr>
              <w:t>nebyla provozována přes servery mimo EU v rámci zabezpečení ochrany citlivých údajů. Reakční doba na výzvu je maximálně 1 hod.</w:t>
            </w:r>
          </w:p>
        </w:tc>
        <w:tc>
          <w:tcPr>
            <w:tcW w:w="1048" w:type="dxa"/>
          </w:tcPr>
          <w:p w14:paraId="19359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89D067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B0E4E22" w14:textId="7DC6C0A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ED86A0E" w14:textId="4E370B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7F699717" w14:textId="3282E3D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5F87E3CD" w14:textId="77777777" w:rsidTr="00010C04">
        <w:tc>
          <w:tcPr>
            <w:tcW w:w="544" w:type="dxa"/>
          </w:tcPr>
          <w:p w14:paraId="1CF1AD2A" w14:textId="34289814" w:rsidR="00ED277B" w:rsidRPr="00A030D3" w:rsidRDefault="0085098F" w:rsidP="009D6074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00B8E725" w14:textId="08166BF0" w:rsidR="00ED277B" w:rsidRPr="00A030D3" w:rsidRDefault="00737888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B0C35">
              <w:rPr>
                <w:rFonts w:ascii="Arial" w:hAnsi="Arial" w:cs="Arial"/>
                <w:sz w:val="20"/>
                <w:szCs w:val="20"/>
              </w:rPr>
              <w:t>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analyzátoru </w:t>
            </w:r>
            <w:r w:rsidR="007B0C35">
              <w:rPr>
                <w:rFonts w:ascii="Arial" w:hAnsi="Arial" w:cs="Arial"/>
                <w:sz w:val="20"/>
                <w:szCs w:val="20"/>
              </w:rPr>
              <w:t>m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usí poskytnout zadání různých uživatelských přístupových práv k analyzátoru i middleware, identifikaci pracovníka a dohledatelnost činností obsluhy. Administrátorovi bude poskytnuto nadstandartní školení oproti běžné obsluze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>1 osoba v každé laboratoři.</w:t>
            </w:r>
          </w:p>
        </w:tc>
        <w:tc>
          <w:tcPr>
            <w:tcW w:w="1048" w:type="dxa"/>
          </w:tcPr>
          <w:p w14:paraId="50882AA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2D9ACC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523C2" w14:textId="4CDAC74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CF9936D" w14:textId="30B5FEF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D99C785" w14:textId="626AD30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034AACDA" w14:textId="77777777" w:rsidTr="00010C04">
        <w:tc>
          <w:tcPr>
            <w:tcW w:w="544" w:type="dxa"/>
          </w:tcPr>
          <w:p w14:paraId="7DF2054F" w14:textId="1EACE425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7362F2EB" w14:textId="577D0201" w:rsidR="00ED277B" w:rsidRPr="00A030D3" w:rsidRDefault="00ED277B" w:rsidP="002011C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Dodavatel zajistí kompatibilitu s operačním systémem zadavatele dle požadavků na provedení a kvalitu ICT viz </w:t>
            </w:r>
            <w:r w:rsidR="00737888">
              <w:rPr>
                <w:rFonts w:ascii="Arial" w:hAnsi="Arial" w:cs="Arial"/>
                <w:sz w:val="20"/>
                <w:szCs w:val="20"/>
              </w:rPr>
              <w:t>specifikace</w:t>
            </w:r>
            <w:r w:rsidR="001D5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0D3">
              <w:rPr>
                <w:rFonts w:ascii="Arial" w:hAnsi="Arial" w:cs="Arial"/>
                <w:iCs/>
                <w:sz w:val="20"/>
                <w:szCs w:val="20"/>
              </w:rPr>
              <w:t>Middleware</w:t>
            </w:r>
            <w:r w:rsidR="002011C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60E180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5BDC67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4E82D" w14:textId="001BB0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BFBF1B8" w14:textId="510431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B7504EB" w14:textId="372E379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15BB0F00" w14:textId="77777777" w:rsidTr="00010C04">
        <w:tc>
          <w:tcPr>
            <w:tcW w:w="544" w:type="dxa"/>
          </w:tcPr>
          <w:p w14:paraId="6CC1B0E8" w14:textId="00420311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372502E5" w14:textId="48C29B0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Automatická validace výsledků nastavenými uživatelskými pravidly a on-line propojení analyzátorů a kontrola jednotlivých činností prostřednictvím speciálního vyhodnocovacího SW.</w:t>
            </w:r>
          </w:p>
        </w:tc>
        <w:tc>
          <w:tcPr>
            <w:tcW w:w="1048" w:type="dxa"/>
          </w:tcPr>
          <w:p w14:paraId="21ECE15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8E5BE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90383" w14:textId="4143AAA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6B89AD3" w14:textId="28DBF88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3184926" w14:textId="03176E5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24FF2707" w14:textId="77777777" w:rsidTr="00010C04">
        <w:tc>
          <w:tcPr>
            <w:tcW w:w="544" w:type="dxa"/>
          </w:tcPr>
          <w:p w14:paraId="438C8247" w14:textId="60DB6D6B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7F29F558" w14:textId="5DACA6E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Software pro zálohování a následné zpřístupnění primárních dat.</w:t>
            </w:r>
          </w:p>
        </w:tc>
        <w:tc>
          <w:tcPr>
            <w:tcW w:w="1048" w:type="dxa"/>
          </w:tcPr>
          <w:p w14:paraId="07B6369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4582D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4C6B" w14:textId="5BF7D5B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278A19" w14:textId="19DA1D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5E9CA34" w14:textId="34F14C0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2CAE17A" w14:textId="77777777" w:rsidTr="00010C04">
        <w:tc>
          <w:tcPr>
            <w:tcW w:w="544" w:type="dxa"/>
          </w:tcPr>
          <w:p w14:paraId="3159C11B" w14:textId="1CAEC9E5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7BB3A535" w14:textId="1B51194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 rámci nabídky jsou započteny kontrolní materiály, včetně provedených testů, a to v takovém množství, aby odpovídaly předpokládanému počtu prováděných analýz, stanovené očekávané frekvenci kontrol a doporučení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6E7" w:rsidRPr="00A030D3">
              <w:rPr>
                <w:rFonts w:ascii="Arial" w:hAnsi="Arial" w:cs="Arial"/>
                <w:sz w:val="20"/>
                <w:szCs w:val="20"/>
              </w:rPr>
              <w:t>laboratorní sekce Č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eské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hematologické společnosti</w:t>
            </w:r>
            <w:r w:rsidR="006977E7" w:rsidRPr="00A030D3">
              <w:rPr>
                <w:rFonts w:ascii="Arial" w:hAnsi="Arial" w:cs="Arial"/>
                <w:sz w:val="20"/>
                <w:szCs w:val="20"/>
              </w:rPr>
              <w:t xml:space="preserve"> pro provádění interní kontroly kvality na hematologických a koagulačních analyzátorech</w:t>
            </w:r>
            <w:r w:rsidRPr="00A030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5D5E32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97753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874C1" w14:textId="4DCEA3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C63E1B6" w14:textId="5F9FE6C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ED6D589" w14:textId="27FDD65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E20764C" w14:textId="77777777" w:rsidTr="00010C04">
        <w:tc>
          <w:tcPr>
            <w:tcW w:w="544" w:type="dxa"/>
          </w:tcPr>
          <w:p w14:paraId="700687F9" w14:textId="7FB55149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05712B83" w14:textId="5B51E68D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specifikace dohledatelné v dokumentaci dodavatele analyzátoru (manuál v češtině umožňující dohledání všech parametrů analýz).</w:t>
            </w:r>
          </w:p>
        </w:tc>
        <w:tc>
          <w:tcPr>
            <w:tcW w:w="1048" w:type="dxa"/>
          </w:tcPr>
          <w:p w14:paraId="619EF1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998C6C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E0360" w14:textId="0B51EDD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A4603A" w14:textId="1466312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0C6F8D" w14:textId="5014FB3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52F572E" w14:textId="77777777" w:rsidTr="00010C04">
        <w:tc>
          <w:tcPr>
            <w:tcW w:w="544" w:type="dxa"/>
          </w:tcPr>
          <w:p w14:paraId="721B6B1B" w14:textId="10B2DED2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14794405" w14:textId="459B4E6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Školení obsluhy oprávněnou osobou v českém/ slovenském jazyce.</w:t>
            </w:r>
          </w:p>
        </w:tc>
        <w:tc>
          <w:tcPr>
            <w:tcW w:w="1048" w:type="dxa"/>
          </w:tcPr>
          <w:p w14:paraId="0B333DE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DB52D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6B0BE" w14:textId="611DE27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7354D" w14:textId="2F7931A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284A15D" w14:textId="4FF6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56131B16" w14:textId="77777777" w:rsidTr="00010C04">
        <w:tc>
          <w:tcPr>
            <w:tcW w:w="544" w:type="dxa"/>
          </w:tcPr>
          <w:p w14:paraId="1EE66DF2" w14:textId="560AB112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7E25EA74" w14:textId="0728B184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Dodavatel zajistí plně bezplatný servis vč. bezplatného dodávání náhradních dílů, BTK, validací dle návodu výrobce (min. pravidelná roční validace), včetně pravidelného ověřování kompatibility a harmonizace vyhodnocovacího SW s nastavenými pravidly, vše v souladu se zákonem č. 375/2022 Sb., o zdravotnických prostředcích a diagnostických zdravotnických prostředcích in vitro a vyhláškou č. 377/2022 Sb. o provedení některých ustanovení zákona o zdravotnických prostředcích a diagnostických zdravotnických prostředcích in vitro, ve znění pozdějších předpisů, po celou dobu trvání výpůjčky</w:t>
            </w:r>
            <w:r w:rsidR="0031416C">
              <w:rPr>
                <w:rFonts w:ascii="Arial" w:hAnsi="Arial" w:cs="Arial"/>
                <w:sz w:val="20"/>
                <w:szCs w:val="20"/>
              </w:rPr>
              <w:t>/pronájmu</w:t>
            </w:r>
            <w:r w:rsidRPr="00A030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FA053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9E538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F6C13A" w14:textId="5286B4A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D5F927B" w14:textId="57720D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6834C4D" w14:textId="2CCA026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BBBF096" w14:textId="77777777" w:rsidTr="00010C04">
        <w:tc>
          <w:tcPr>
            <w:tcW w:w="544" w:type="dxa"/>
          </w:tcPr>
          <w:p w14:paraId="76782C8A" w14:textId="4402D711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39</w:t>
            </w:r>
          </w:p>
        </w:tc>
        <w:tc>
          <w:tcPr>
            <w:tcW w:w="3231" w:type="dxa"/>
          </w:tcPr>
          <w:p w14:paraId="76D1E205" w14:textId="09149A82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Dodavatel zajistí dobu nástupu servisního technika na opravu – do 24 hod. od objednání opravy v pracovní dny (mimo víkendy, státní svátky).</w:t>
            </w:r>
          </w:p>
        </w:tc>
        <w:tc>
          <w:tcPr>
            <w:tcW w:w="1048" w:type="dxa"/>
          </w:tcPr>
          <w:p w14:paraId="6CD8DC1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6813FF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7EE0AF" w14:textId="14CCF29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97E7524" w14:textId="4D6CDAC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3609835" w14:textId="5CCAC5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9578B" w14:paraId="72D94820" w14:textId="77777777" w:rsidTr="00010C04">
        <w:tc>
          <w:tcPr>
            <w:tcW w:w="544" w:type="dxa"/>
          </w:tcPr>
          <w:p w14:paraId="35E0B102" w14:textId="203B0E14" w:rsidR="0059578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07F357D9" w14:textId="4271579D" w:rsidR="0059578B" w:rsidRPr="00A030D3" w:rsidRDefault="0059578B" w:rsidP="00B9427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Dlouhodobě úspěšná účast</w:t>
            </w:r>
            <w:r w:rsidR="00CD1FA0" w:rsidRPr="00A030D3">
              <w:rPr>
                <w:rFonts w:ascii="Arial" w:hAnsi="Arial" w:cs="Arial"/>
                <w:sz w:val="20"/>
                <w:szCs w:val="20"/>
              </w:rPr>
              <w:t xml:space="preserve"> &gt;90%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uživatelů s parametry měřenými na analyzátorech dodavatele v</w:t>
            </w:r>
            <w:r w:rsidR="001D5B22">
              <w:rPr>
                <w:rFonts w:ascii="Arial" w:hAnsi="Arial" w:cs="Arial"/>
                <w:sz w:val="20"/>
                <w:szCs w:val="20"/>
              </w:rPr>
              <w:t> </w:t>
            </w:r>
            <w:r w:rsidRPr="00A030D3">
              <w:rPr>
                <w:rFonts w:ascii="Arial" w:hAnsi="Arial" w:cs="Arial"/>
                <w:sz w:val="20"/>
                <w:szCs w:val="20"/>
              </w:rPr>
              <w:t>EHK</w:t>
            </w:r>
            <w:r w:rsidR="001D5B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D7DC333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B64B2C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EDA68" w14:textId="659B7D73" w:rsidR="0059578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DB88C" w14:textId="016AEE54" w:rsidR="0059578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2" w:type="dxa"/>
          </w:tcPr>
          <w:p w14:paraId="3C5DBAEF" w14:textId="6FAE190F" w:rsidR="0059578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D5192" w14:paraId="0979FD1C" w14:textId="77777777" w:rsidTr="00010C04">
        <w:tc>
          <w:tcPr>
            <w:tcW w:w="544" w:type="dxa"/>
          </w:tcPr>
          <w:p w14:paraId="234884DB" w14:textId="1D95775A" w:rsidR="00DD5192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0D46C7BB" w14:textId="77777777" w:rsidR="00DD5192" w:rsidRPr="00A030D3" w:rsidRDefault="00DD5192" w:rsidP="00DA6B2D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A030D3">
              <w:rPr>
                <w:rFonts w:ascii="Arial" w:hAnsi="Arial"/>
                <w:sz w:val="20"/>
                <w:szCs w:val="20"/>
              </w:rPr>
              <w:t xml:space="preserve">Možnost validace výsledků minimálně dvěma pracovníky zároveň. </w:t>
            </w:r>
          </w:p>
          <w:p w14:paraId="301D7A62" w14:textId="77777777" w:rsidR="00DD5192" w:rsidRPr="00A030D3" w:rsidRDefault="00DD5192" w:rsidP="00DA6B2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5ECDD9C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AFEABFA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84480" w14:textId="72B40834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08C28F" w14:textId="39F363C7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1CBC8C" w14:textId="1B6F3552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37AA6" w14:paraId="3FCF56D8" w14:textId="77777777" w:rsidTr="00010C04">
        <w:tc>
          <w:tcPr>
            <w:tcW w:w="544" w:type="dxa"/>
          </w:tcPr>
          <w:p w14:paraId="7B1423AD" w14:textId="37D75003" w:rsidR="00F37AA6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4EA99F67" w14:textId="73954922" w:rsidR="00F37AA6" w:rsidRPr="00A030D3" w:rsidRDefault="00F37AA6" w:rsidP="00DA6B2D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F37AA6">
              <w:rPr>
                <w:rFonts w:ascii="Arial" w:hAnsi="Arial"/>
                <w:sz w:val="20"/>
                <w:szCs w:val="20"/>
              </w:rPr>
              <w:t>Dodávka elektronických dodacích listů pro automatické naskladnění reagencií do skladového hospodaření laboratoře bez nutnosti manuálního zadávání.</w:t>
            </w:r>
          </w:p>
        </w:tc>
        <w:tc>
          <w:tcPr>
            <w:tcW w:w="1048" w:type="dxa"/>
          </w:tcPr>
          <w:p w14:paraId="5C55207C" w14:textId="77777777" w:rsidR="00F37AA6" w:rsidRPr="00A030D3" w:rsidRDefault="00F37AA6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8CC2EBB" w14:textId="77777777" w:rsidR="00F37AA6" w:rsidRPr="00A030D3" w:rsidRDefault="00F37AA6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9952C" w14:textId="07A2BCE1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24C9FA3" w14:textId="48E0CE12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0950436" w14:textId="734E6BE4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A6DEC" w14:paraId="20F3E1EA" w14:textId="77777777" w:rsidTr="00010C04">
        <w:tc>
          <w:tcPr>
            <w:tcW w:w="544" w:type="dxa"/>
          </w:tcPr>
          <w:p w14:paraId="33849545" w14:textId="660EEC45" w:rsidR="009A6DEC" w:rsidRDefault="005374E6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005F3C2E" w14:textId="7B13EC85" w:rsidR="009A6DEC" w:rsidRPr="00F37AA6" w:rsidRDefault="009A6DEC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sz w:val="20"/>
                <w:szCs w:val="20"/>
              </w:rPr>
              <w:t>Interní kontrola kvality na komerčních kontrolních materiálech a monitoring klouzavých průměrů (moving average) na nativních pacientských vzorcích</w:t>
            </w:r>
            <w:r w:rsidR="0009013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60946875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782FBD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C48B6" w14:textId="2E58F526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0E7344" w14:textId="25C1890D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A68C8FF" w14:textId="0CB36DD3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A6DEC" w14:paraId="74C329EA" w14:textId="77777777" w:rsidTr="00010C04">
        <w:tc>
          <w:tcPr>
            <w:tcW w:w="544" w:type="dxa"/>
          </w:tcPr>
          <w:p w14:paraId="0279C7C0" w14:textId="2021F5C3" w:rsidR="009A6DEC" w:rsidRDefault="005374E6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14F0CFB1" w14:textId="3E386A1D" w:rsidR="009A6DEC" w:rsidRPr="005051DC" w:rsidRDefault="009A6DEC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sz w:val="20"/>
                <w:szCs w:val="20"/>
              </w:rPr>
              <w:t>Analyzátory krevních obrazů musí umožňovat kontrolu pozadí (Background) v rámci základního režimu (bez nutnosti volby dalšího režimu měření a nákladů navíc).</w:t>
            </w:r>
          </w:p>
        </w:tc>
        <w:tc>
          <w:tcPr>
            <w:tcW w:w="1048" w:type="dxa"/>
          </w:tcPr>
          <w:p w14:paraId="755C82F4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918D0AF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AC821" w14:textId="154BBF04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0AC6BE2" w14:textId="15EBC62F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1B3AB65" w14:textId="111EC8BA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16621" w14:paraId="2A0C69FF" w14:textId="77777777" w:rsidTr="00010C04">
        <w:tc>
          <w:tcPr>
            <w:tcW w:w="544" w:type="dxa"/>
          </w:tcPr>
          <w:p w14:paraId="38313701" w14:textId="4D2D6856" w:rsidR="00916621" w:rsidRDefault="00916621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5317F356" w14:textId="729815F9" w:rsidR="00916621" w:rsidRPr="005051DC" w:rsidRDefault="00916621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color w:val="000000" w:themeColor="text1"/>
                <w:sz w:val="20"/>
                <w:szCs w:val="20"/>
              </w:rPr>
              <w:t>Analyzátory krevních obrazů musí disponovat interní kontrolou kvality na komerčních kontrolních materiálech certifikovaných pro in vitro diagnostiku (CE-IVD) a v souladu s platnou legislativou, a to pro všechny klinické parametry, vždy na hladině patologické nízké, normální a patologické vysoké, bez nutnosti použití více než jedné zkumavky pro příslušnou hladinu kontroly (všechny kontrolované parametry lze stanovit z jedné zkumavky).</w:t>
            </w:r>
          </w:p>
        </w:tc>
        <w:tc>
          <w:tcPr>
            <w:tcW w:w="1048" w:type="dxa"/>
          </w:tcPr>
          <w:p w14:paraId="58DEF924" w14:textId="77777777" w:rsidR="00916621" w:rsidRPr="00A030D3" w:rsidRDefault="00916621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D08BE2E" w14:textId="77777777" w:rsidR="00916621" w:rsidRPr="00A030D3" w:rsidRDefault="00916621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74DE53" w14:textId="6146C874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581FA7B" w14:textId="11FF21AF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67322D7" w14:textId="5A04BDD5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010C04" w:rsidRPr="005051DC" w14:paraId="2262FD71" w14:textId="77777777" w:rsidTr="00010C04">
        <w:tc>
          <w:tcPr>
            <w:tcW w:w="544" w:type="dxa"/>
          </w:tcPr>
          <w:p w14:paraId="635414A2" w14:textId="29EADC12" w:rsidR="00010C04" w:rsidRPr="005051DC" w:rsidRDefault="00010C04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46</w:t>
            </w:r>
          </w:p>
        </w:tc>
        <w:tc>
          <w:tcPr>
            <w:tcW w:w="3231" w:type="dxa"/>
          </w:tcPr>
          <w:p w14:paraId="2BA86C69" w14:textId="0A9D7155" w:rsidR="00010C04" w:rsidRPr="005051DC" w:rsidRDefault="00010C04" w:rsidP="00502795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přípravy diluentu přímo v přístroji – pouze pro UL, TP, MO.</w:t>
            </w:r>
          </w:p>
        </w:tc>
        <w:tc>
          <w:tcPr>
            <w:tcW w:w="1048" w:type="dxa"/>
          </w:tcPr>
          <w:p w14:paraId="7753BEA6" w14:textId="77777777" w:rsidR="00010C04" w:rsidRPr="005051DC" w:rsidRDefault="00010C04" w:rsidP="0050279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250" w:type="dxa"/>
          </w:tcPr>
          <w:p w14:paraId="62C5E395" w14:textId="77777777" w:rsidR="00010C04" w:rsidRPr="005051DC" w:rsidRDefault="00010C04" w:rsidP="0050279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CB8BFF1" w14:textId="77777777" w:rsidR="00010C04" w:rsidRPr="005051DC" w:rsidRDefault="00010C04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6A86136" w14:textId="77777777" w:rsidR="00010C04" w:rsidRPr="005051DC" w:rsidRDefault="00010C04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4A6143A" w14:textId="77777777" w:rsidR="00010C04" w:rsidRPr="005051DC" w:rsidRDefault="00010C04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52AE2E9C" w14:textId="77777777" w:rsidR="005D339C" w:rsidRPr="00E9416C" w:rsidRDefault="005D339C" w:rsidP="005D339C">
      <w:pPr>
        <w:spacing w:after="160"/>
        <w:ind w:left="360"/>
        <w:jc w:val="both"/>
        <w:rPr>
          <w:rFonts w:ascii="Arial" w:hAnsi="Arial" w:cs="Arial"/>
          <w:b/>
          <w:bCs/>
          <w:sz w:val="20"/>
          <w:u w:val="single"/>
        </w:rPr>
      </w:pPr>
    </w:p>
    <w:p w14:paraId="6D6DB9D4" w14:textId="3D0A6E9B" w:rsidR="00213C4C" w:rsidRPr="00A030D3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A030D3">
        <w:rPr>
          <w:rFonts w:ascii="Arial" w:hAnsi="Arial" w:cs="Arial"/>
          <w:b/>
          <w:bCs/>
          <w:sz w:val="20"/>
          <w:u w:val="single"/>
        </w:rPr>
        <w:t>Analyzátor krevních obrazů –</w:t>
      </w:r>
      <w:r w:rsidR="00676C5D" w:rsidRPr="00A030D3">
        <w:rPr>
          <w:rFonts w:ascii="Arial" w:hAnsi="Arial" w:cs="Arial"/>
          <w:b/>
          <w:bCs/>
          <w:sz w:val="20"/>
          <w:u w:val="single"/>
        </w:rPr>
        <w:t xml:space="preserve"> Typ I</w:t>
      </w:r>
    </w:p>
    <w:p w14:paraId="5B12624E" w14:textId="7E45AD1B" w:rsidR="00ED27C2" w:rsidRPr="00A030D3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A030D3">
        <w:rPr>
          <w:rFonts w:ascii="Arial" w:eastAsiaTheme="minorHAnsi" w:hAnsi="Arial" w:cs="Arial"/>
          <w:i/>
          <w:iCs/>
          <w:sz w:val="20"/>
        </w:rPr>
        <w:t>Umístění – 2x MNUL, TP, MO, LT, DC, CV,.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448"/>
        <w:gridCol w:w="1048"/>
        <w:gridCol w:w="1777"/>
        <w:gridCol w:w="1695"/>
        <w:gridCol w:w="1231"/>
        <w:gridCol w:w="1184"/>
      </w:tblGrid>
      <w:tr w:rsidR="009F4FFA" w:rsidRPr="00F960DA" w14:paraId="59C2A273" w14:textId="1332EBBB" w:rsidTr="000158E9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AB038" w14:textId="7777777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85A57" w14:textId="19155BA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EB990" w14:textId="5571D23F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AD657" w14:textId="3495964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189D3" w14:textId="55B2545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14C8E" w14:textId="006162A8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A2034" w14:textId="56EAF6D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17094899" w14:textId="0502385F" w:rsidTr="000158E9">
        <w:tc>
          <w:tcPr>
            <w:tcW w:w="543" w:type="dxa"/>
          </w:tcPr>
          <w:p w14:paraId="414272BB" w14:textId="4FC95EB3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8" w:type="dxa"/>
          </w:tcPr>
          <w:p w14:paraId="1ADEFED4" w14:textId="74F448D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Musí využívat kombinace různých profilů analýzy, např. KO, KO+DIF, KO+RET, KO+DIF+RET, KO+nezralá frakce PLT, KO+DIF+nezralá frakce PLT</w:t>
            </w:r>
            <w:r w:rsidR="007B0C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7E2D7D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8" w:space="0" w:color="auto"/>
            </w:tcBorders>
          </w:tcPr>
          <w:p w14:paraId="67511D9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547E4DBB" w14:textId="28BFF56F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0C78F2DA" w14:textId="566AAA32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413940F2" w14:textId="55102E75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AD72947" w14:textId="4C7D52BD" w:rsidTr="000158E9">
        <w:tc>
          <w:tcPr>
            <w:tcW w:w="543" w:type="dxa"/>
          </w:tcPr>
          <w:p w14:paraId="6261EEE3" w14:textId="2A56E26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8" w:type="dxa"/>
          </w:tcPr>
          <w:p w14:paraId="5A32E049" w14:textId="7D69758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Kvantitativní stanovení retikulocytů včetně parametrů indikujících kvalitu erytropoézy (hemoglobin v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</w:t>
            </w:r>
            <w:r w:rsidR="0056116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14:paraId="6CD32E0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7E19AC1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99B6C1" w14:textId="6BC4204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004FFD4" w14:textId="5E17389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EDBF9CB" w14:textId="3BE3730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A6BDCFC" w14:textId="77777777" w:rsidTr="000158E9">
        <w:tc>
          <w:tcPr>
            <w:tcW w:w="543" w:type="dxa"/>
          </w:tcPr>
          <w:p w14:paraId="0EC99935" w14:textId="29AB533C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8" w:type="dxa"/>
          </w:tcPr>
          <w:p w14:paraId="2A80F622" w14:textId="123037D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Kvantitativní stanovení počtu trombocytů alternativními metodami k základní impedanční metodě, včetně kvantifikace nezralé frakce trombocytů na fluorescenčním principu (počet absolutní i relativní (%), oba požadované parametry musí být diagnostické a ne výzkumné) jako markeru pro klinické užití při monitoraci stavu trombopoézy u řady trombocytopenických a krvácejících pacientů</w:t>
            </w:r>
            <w:r w:rsidR="007B0C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6F4E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913BD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4A1B68" w14:textId="001A862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70A4EE1" w14:textId="1499EB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180EF5E" w14:textId="6FED4D9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5D50770" w14:textId="580AD87B" w:rsidTr="000158E9">
        <w:tc>
          <w:tcPr>
            <w:tcW w:w="543" w:type="dxa"/>
          </w:tcPr>
          <w:p w14:paraId="1D46D533" w14:textId="06FC31C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48" w:type="dxa"/>
          </w:tcPr>
          <w:p w14:paraId="3B576AA6" w14:textId="4940092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Analyzátory krevního obrazu v lince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  <w:r w:rsidR="007B0C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3A344B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F30F72D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8EDA5F" w14:textId="65B68DBE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85C3E77" w14:textId="276896F4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1FCAB7" w14:textId="7273DBD0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FAE24A5" w14:textId="65B094C3" w:rsidTr="000158E9">
        <w:tc>
          <w:tcPr>
            <w:tcW w:w="543" w:type="dxa"/>
          </w:tcPr>
          <w:p w14:paraId="2C8128F4" w14:textId="76A1C1B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48" w:type="dxa"/>
          </w:tcPr>
          <w:p w14:paraId="688B33F8" w14:textId="219CD82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5051DC">
              <w:rPr>
                <w:rFonts w:ascii="Arial" w:hAnsi="Arial" w:cs="Arial"/>
                <w:sz w:val="20"/>
                <w:szCs w:val="20"/>
              </w:rPr>
              <w:t>r</w:t>
            </w:r>
            <w:r w:rsidRPr="005051DC">
              <w:rPr>
                <w:rFonts w:ascii="Arial" w:hAnsi="Arial" w:cs="Arial"/>
                <w:sz w:val="20"/>
                <w:szCs w:val="20"/>
              </w:rPr>
              <w:t>etikulocyty, neutrofily, eozinofily, bazofily, monocyty, lymfocyty – u všech populací absolutní i relativní počet.</w:t>
            </w:r>
          </w:p>
        </w:tc>
        <w:tc>
          <w:tcPr>
            <w:tcW w:w="1048" w:type="dxa"/>
          </w:tcPr>
          <w:p w14:paraId="3F559A9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946CAE4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188977" w14:textId="17DDA9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5E88AE" w14:textId="2DBD4F6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247E537" w14:textId="529BCE1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6C1FA83" w14:textId="77777777" w:rsidTr="000158E9">
        <w:tc>
          <w:tcPr>
            <w:tcW w:w="543" w:type="dxa"/>
          </w:tcPr>
          <w:p w14:paraId="75D90930" w14:textId="2FB3AF5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48" w:type="dxa"/>
          </w:tcPr>
          <w:p w14:paraId="7FDBF895" w14:textId="77777777" w:rsidR="00DD5192" w:rsidRPr="005051DC" w:rsidRDefault="000053B1" w:rsidP="00DD519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051DC">
              <w:rPr>
                <w:color w:val="auto"/>
                <w:sz w:val="20"/>
                <w:szCs w:val="20"/>
              </w:rPr>
              <w:t>Stanovení počtu normoblastů, relativní i absolutní počet</w:t>
            </w:r>
            <w:r w:rsidR="00DD5192" w:rsidRPr="005051DC">
              <w:rPr>
                <w:color w:val="auto"/>
                <w:sz w:val="20"/>
                <w:szCs w:val="20"/>
              </w:rPr>
              <w:t xml:space="preserve">.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buněčností (minimálně: WBC: 0.00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440,00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/l,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br/>
              <w:t xml:space="preserve">PLT: 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5000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8,60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12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NRBC: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20,00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>/l).</w:t>
            </w:r>
          </w:p>
          <w:p w14:paraId="2F4BBB62" w14:textId="34DC5CF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6073B9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4440D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797B7C" w14:textId="7E4B5E75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A832109" w14:textId="5195F8C2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9719B5" w14:textId="34B0610F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1FF688F" w14:textId="5B3149CB" w:rsidTr="000158E9">
        <w:tc>
          <w:tcPr>
            <w:tcW w:w="543" w:type="dxa"/>
          </w:tcPr>
          <w:p w14:paraId="6AF0C1C5" w14:textId="420CF399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48" w:type="dxa"/>
          </w:tcPr>
          <w:p w14:paraId="66C0B8F0" w14:textId="54C965B3" w:rsidR="000053B1" w:rsidRPr="005051DC" w:rsidRDefault="009D6074" w:rsidP="000B4655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Musí umožňovat r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>ozšíření spektra prováděných testů v průběhu výpůjčky</w:t>
            </w:r>
            <w:r w:rsidR="0031416C">
              <w:rPr>
                <w:rFonts w:ascii="Arial" w:hAnsi="Arial" w:cs="Arial"/>
                <w:sz w:val="20"/>
                <w:szCs w:val="20"/>
              </w:rPr>
              <w:t>/pronájmu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 xml:space="preserve"> (licence pro tělní tekutiny, retikulocyty, nezralé frakce krevních destiček pro další analyzátory</w:t>
            </w:r>
            <w:r w:rsidR="000B4655" w:rsidRPr="00A35C38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656FD0" w:rsidRPr="00A35C38">
              <w:rPr>
                <w:rFonts w:ascii="Arial" w:hAnsi="Arial" w:cs="Arial"/>
                <w:sz w:val="20"/>
                <w:szCs w:val="20"/>
              </w:rPr>
              <w:t> </w:t>
            </w:r>
            <w:r w:rsidR="000B4655" w:rsidRPr="00A35C38">
              <w:rPr>
                <w:rFonts w:ascii="Arial" w:hAnsi="Arial" w:cs="Arial"/>
                <w:sz w:val="20"/>
                <w:szCs w:val="20"/>
              </w:rPr>
              <w:t>lince</w:t>
            </w:r>
            <w:r w:rsidR="00656FD0" w:rsidRPr="00A35C38">
              <w:rPr>
                <w:rFonts w:ascii="Arial" w:hAnsi="Arial" w:cs="Arial"/>
                <w:sz w:val="20"/>
                <w:szCs w:val="20"/>
              </w:rPr>
              <w:t>)</w:t>
            </w:r>
            <w:r w:rsidR="007B0C35" w:rsidRPr="00A35C38">
              <w:rPr>
                <w:rFonts w:ascii="Arial" w:hAnsi="Arial" w:cs="Arial"/>
                <w:sz w:val="20"/>
                <w:szCs w:val="20"/>
              </w:rPr>
              <w:t>.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14:paraId="0A83B7B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C9967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2BA9DD" w14:textId="63F983E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2080F0" w14:textId="30942FDD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CE8D048" w14:textId="6187A6A9" w:rsidR="000053B1" w:rsidRPr="005051DC" w:rsidRDefault="000B4655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</w:tr>
      <w:tr w:rsidR="009F4FFA" w14:paraId="340C047A" w14:textId="5A8B2455" w:rsidTr="000158E9">
        <w:tc>
          <w:tcPr>
            <w:tcW w:w="543" w:type="dxa"/>
          </w:tcPr>
          <w:p w14:paraId="7D2FD946" w14:textId="649178EE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48" w:type="dxa"/>
          </w:tcPr>
          <w:p w14:paraId="0E5AE2AF" w14:textId="31469E33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4FB717E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1A74F2B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1D124C" w14:textId="4B7C856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C53C07A" w14:textId="6BBA324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6FDCA57" w14:textId="355EB07E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4E4FB7A" w14:textId="71482FF0" w:rsidTr="000158E9">
        <w:tc>
          <w:tcPr>
            <w:tcW w:w="543" w:type="dxa"/>
          </w:tcPr>
          <w:p w14:paraId="2B9FE2C3" w14:textId="1C8F2E86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3448" w:type="dxa"/>
          </w:tcPr>
          <w:p w14:paraId="4C149569" w14:textId="3212208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Pracující na principu průtokové fluorescenční cytometrie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CB4B5DC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039C07E5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B19529" w14:textId="7817B7C1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6B4105F" w14:textId="40F16D7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963FD33" w14:textId="0901159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42E2983" w14:textId="0BF586D7" w:rsidTr="000158E9">
        <w:tc>
          <w:tcPr>
            <w:tcW w:w="543" w:type="dxa"/>
          </w:tcPr>
          <w:p w14:paraId="1DB500F5" w14:textId="6E21D719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10</w:t>
            </w:r>
          </w:p>
        </w:tc>
        <w:tc>
          <w:tcPr>
            <w:tcW w:w="3448" w:type="dxa"/>
          </w:tcPr>
          <w:p w14:paraId="0F9077FA" w14:textId="2FCB1A1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345760A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2CAA3F6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723AE4D" w14:textId="5439C9E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EE28C53" w14:textId="48035EB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5429C94" w14:textId="4455440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BF90E39" w14:textId="77777777" w:rsidTr="000158E9">
        <w:tc>
          <w:tcPr>
            <w:tcW w:w="543" w:type="dxa"/>
          </w:tcPr>
          <w:p w14:paraId="3A77494B" w14:textId="725F57BA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11</w:t>
            </w:r>
          </w:p>
        </w:tc>
        <w:tc>
          <w:tcPr>
            <w:tcW w:w="3448" w:type="dxa"/>
          </w:tcPr>
          <w:p w14:paraId="6E2238A5" w14:textId="75B6880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Automatická homogenizace vzorků pro vyšetření krevních obrazů </w:t>
            </w:r>
            <w:r w:rsidR="001D5B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bezprostředně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 aspirací (například několikanásobným obrácením zkumavky dnem vzhůru a zpět, otáčením zkumavek jednotlivě, nikoliv v kazetě apod.)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1E3F6F2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185761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0EF69D" w14:textId="50E0BFE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17C4B9" w14:textId="76A929D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E29EF7" w14:textId="3B9EDD06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60FF8A7" w14:textId="77777777" w:rsidTr="000158E9">
        <w:tc>
          <w:tcPr>
            <w:tcW w:w="543" w:type="dxa"/>
          </w:tcPr>
          <w:p w14:paraId="25FED594" w14:textId="182D667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E653E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3448" w:type="dxa"/>
          </w:tcPr>
          <w:p w14:paraId="2CAE18B6" w14:textId="309436A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</w:t>
            </w:r>
            <w:r w:rsidR="001D5B2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DF6D99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206E0D4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EC16D6" w14:textId="49D2607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834BFEC" w14:textId="26CBF77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AB392B4" w14:textId="79E0A30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CCD276" w14:textId="77777777" w:rsidTr="000158E9">
        <w:tc>
          <w:tcPr>
            <w:tcW w:w="543" w:type="dxa"/>
          </w:tcPr>
          <w:p w14:paraId="0CE797DD" w14:textId="1ABCDCD7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13</w:t>
            </w:r>
          </w:p>
        </w:tc>
        <w:tc>
          <w:tcPr>
            <w:tcW w:w="3448" w:type="dxa"/>
          </w:tcPr>
          <w:p w14:paraId="3DC302D9" w14:textId="2AED2BE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Kapacita analytického systému (KO+DIF) - min. 80 testů/hodina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7D51130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54B9D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F6AE233" w14:textId="4257188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7477A0" w14:textId="2253E0E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91DF857" w14:textId="06E9030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F8CA04" w14:textId="77777777" w:rsidTr="000158E9">
        <w:tc>
          <w:tcPr>
            <w:tcW w:w="543" w:type="dxa"/>
          </w:tcPr>
          <w:p w14:paraId="2CB0C94F" w14:textId="32FA94D1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14</w:t>
            </w:r>
          </w:p>
        </w:tc>
        <w:tc>
          <w:tcPr>
            <w:tcW w:w="3448" w:type="dxa"/>
          </w:tcPr>
          <w:p w14:paraId="5A45D373" w14:textId="5C1B570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Reagencie pro stanovení hemoglobinu bez obsahu kyanidu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3CDB73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5FAD4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B282CD" w14:textId="2B39CD5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550CC16" w14:textId="6386A10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7B24B20" w14:textId="3EDD3688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6480601" w14:textId="77777777" w:rsidTr="000158E9">
        <w:tc>
          <w:tcPr>
            <w:tcW w:w="543" w:type="dxa"/>
          </w:tcPr>
          <w:p w14:paraId="03987A1A" w14:textId="47F36E2B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15</w:t>
            </w:r>
          </w:p>
        </w:tc>
        <w:tc>
          <w:tcPr>
            <w:tcW w:w="3448" w:type="dxa"/>
          </w:tcPr>
          <w:p w14:paraId="169CFCA2" w14:textId="142A557A" w:rsidR="000053B1" w:rsidRPr="0085098F" w:rsidRDefault="009D6074" w:rsidP="00A35C3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Musí umožňovat </w:t>
            </w:r>
            <w:r w:rsidR="00115863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detekc</w:t>
            </w: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115863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bližší klasifikace maligních a reaktivních buněk</w:t>
            </w:r>
          </w:p>
        </w:tc>
        <w:tc>
          <w:tcPr>
            <w:tcW w:w="1048" w:type="dxa"/>
          </w:tcPr>
          <w:p w14:paraId="1F9496F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270397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59DC8E" w14:textId="15597A1B" w:rsidR="000053B1" w:rsidRPr="005051DC" w:rsidRDefault="00F37AA6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006F0842" w14:textId="43C5FB9B" w:rsidR="000053B1" w:rsidRPr="005051DC" w:rsidRDefault="00F37AA6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E9C8932" w14:textId="7A0936DF" w:rsidR="000053B1" w:rsidRPr="005051DC" w:rsidRDefault="000B4655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9F4FFA" w14:paraId="4F7B1D2D" w14:textId="77777777" w:rsidTr="000158E9">
        <w:tc>
          <w:tcPr>
            <w:tcW w:w="543" w:type="dxa"/>
          </w:tcPr>
          <w:p w14:paraId="50B6BB3C" w14:textId="5201722F" w:rsidR="000053B1" w:rsidRPr="005051DC" w:rsidRDefault="00D23034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16</w:t>
            </w:r>
          </w:p>
        </w:tc>
        <w:tc>
          <w:tcPr>
            <w:tcW w:w="3448" w:type="dxa"/>
          </w:tcPr>
          <w:p w14:paraId="264266B2" w14:textId="1FE58D0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C6A73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AD963B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28F7D" w14:textId="3731BCB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8D77093" w14:textId="0A213B5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C0679CA" w14:textId="37EDDB9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1A36C5A0" w14:textId="77777777" w:rsidTr="000158E9">
        <w:tc>
          <w:tcPr>
            <w:tcW w:w="543" w:type="dxa"/>
          </w:tcPr>
          <w:p w14:paraId="7D6662CC" w14:textId="6726BD55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23034">
              <w:rPr>
                <w:rFonts w:ascii="Arial" w:hAnsi="Arial" w:cs="Arial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3448" w:type="dxa"/>
          </w:tcPr>
          <w:p w14:paraId="411B2109" w14:textId="4460A401" w:rsidR="005374E6" w:rsidRPr="00A35C38" w:rsidRDefault="005374E6" w:rsidP="005374E6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A35C38">
              <w:rPr>
                <w:rFonts w:ascii="Arial" w:hAnsi="Arial"/>
                <w:sz w:val="20"/>
                <w:szCs w:val="20"/>
              </w:rPr>
              <w:t xml:space="preserve">Analýza krevního obrazu při přítomnosti chladových protilátek nevyžadující předchozí úpravu vzorku laboratoří a automatizované řešení interferencí v plazmě (chylozita, iktericita, přítomnost chladových protilátek, přítomnost paraproteinu aj.) při měření KO s </w:t>
            </w:r>
            <w:r w:rsidRPr="00A35C38">
              <w:rPr>
                <w:rFonts w:ascii="Arial" w:hAnsi="Arial"/>
                <w:sz w:val="20"/>
                <w:szCs w:val="20"/>
              </w:rPr>
              <w:lastRenderedPageBreak/>
              <w:t>následnou automatickou korekcí všech parametrů erytrocytů po reflexní analýze v retikulocytárním měřicím módu</w:t>
            </w:r>
            <w:r w:rsidR="00090139" w:rsidRPr="00A35C3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8CF405E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1E537C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99C121" w14:textId="0E9C6E7E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62930825" w14:textId="22478C00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DAC68A1" w14:textId="0F4F0F47" w:rsidR="005374E6" w:rsidRPr="005051DC" w:rsidRDefault="000B4655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5374E6" w14:paraId="26EF777C" w14:textId="77777777" w:rsidTr="000158E9">
        <w:tc>
          <w:tcPr>
            <w:tcW w:w="543" w:type="dxa"/>
          </w:tcPr>
          <w:p w14:paraId="1916E4AD" w14:textId="5E964EDF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23034">
              <w:rPr>
                <w:rFonts w:ascii="Arial" w:hAnsi="Arial" w:cs="Arial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3448" w:type="dxa"/>
          </w:tcPr>
          <w:p w14:paraId="509C9A7D" w14:textId="5BE91D53" w:rsidR="005374E6" w:rsidRPr="00A35C38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Rozlišení reaktivních monocytóz od klonálních.</w:t>
            </w:r>
          </w:p>
        </w:tc>
        <w:tc>
          <w:tcPr>
            <w:tcW w:w="1048" w:type="dxa"/>
          </w:tcPr>
          <w:p w14:paraId="22DF8FCB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59C252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4B25AA" w14:textId="05F912AE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17F0970B" w14:textId="3F4E59D4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3DF41E4" w14:textId="0FCBA36F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5374E6" w14:paraId="2382E9E1" w14:textId="77777777" w:rsidTr="000158E9">
        <w:tc>
          <w:tcPr>
            <w:tcW w:w="543" w:type="dxa"/>
          </w:tcPr>
          <w:p w14:paraId="6CF15A7F" w14:textId="1927D6BB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48" w:type="dxa"/>
          </w:tcPr>
          <w:p w14:paraId="4BC7979A" w14:textId="1E4F8D6D" w:rsidR="005374E6" w:rsidRPr="00A35C38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Vyšetření leukocytopenických vzorků s prodlouženým odečtem diferenciálu.</w:t>
            </w:r>
          </w:p>
        </w:tc>
        <w:tc>
          <w:tcPr>
            <w:tcW w:w="1048" w:type="dxa"/>
          </w:tcPr>
          <w:p w14:paraId="430FDAB1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4599C8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29738F" w14:textId="797F8AC1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430FFC" w14:textId="2CFB100A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FC92AFC" w14:textId="4BDAEE5D" w:rsidR="005374E6" w:rsidRPr="005051DC" w:rsidRDefault="00594AE0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</w:tr>
      <w:tr w:rsidR="005374E6" w14:paraId="464F7621" w14:textId="77777777" w:rsidTr="000158E9">
        <w:tc>
          <w:tcPr>
            <w:tcW w:w="543" w:type="dxa"/>
          </w:tcPr>
          <w:p w14:paraId="15E14D27" w14:textId="4804B790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48" w:type="dxa"/>
          </w:tcPr>
          <w:p w14:paraId="70531887" w14:textId="60EFFB88" w:rsidR="005374E6" w:rsidRPr="00A35C38" w:rsidRDefault="009D6074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>arametr</w:t>
            </w:r>
            <w:r w:rsidRPr="00A35C38">
              <w:rPr>
                <w:rFonts w:ascii="Arial" w:hAnsi="Arial" w:cs="Arial"/>
                <w:sz w:val="20"/>
                <w:szCs w:val="20"/>
              </w:rPr>
              <w:t>u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 xml:space="preserve"> pro odlišení septického stavu - parametry zánětu, které poskytnou podrobnou informac</w:t>
            </w:r>
            <w:r w:rsidRPr="00A35C38">
              <w:rPr>
                <w:rFonts w:ascii="Arial" w:hAnsi="Arial" w:cs="Arial"/>
                <w:sz w:val="20"/>
                <w:szCs w:val="20"/>
              </w:rPr>
              <w:t>i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 xml:space="preserve"> o aktivaci imunitní odpovědi organismu na základě aktivace neutrofilů a aktivovaných lymfocytů nebo monocytů</w:t>
            </w:r>
            <w:r w:rsidR="00090139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EE0F14C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695CCFF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E62B0D" w14:textId="1CC1440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80E7873" w14:textId="3A5FEA09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E2FAEBE" w14:textId="574FD303" w:rsidR="005374E6" w:rsidRPr="005051DC" w:rsidRDefault="00D071E9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5374E6" w14:paraId="166892CC" w14:textId="77777777" w:rsidTr="000158E9">
        <w:tc>
          <w:tcPr>
            <w:tcW w:w="543" w:type="dxa"/>
          </w:tcPr>
          <w:p w14:paraId="274F1288" w14:textId="451FA958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48" w:type="dxa"/>
          </w:tcPr>
          <w:p w14:paraId="03F7EFDE" w14:textId="1BAA725B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Možnost přípravy diluentu přímo v přístroji – pouze pro </w:t>
            </w:r>
            <w:r w:rsidR="00090139">
              <w:rPr>
                <w:rFonts w:ascii="Arial" w:hAnsi="Arial" w:cs="Arial"/>
                <w:sz w:val="20"/>
                <w:szCs w:val="20"/>
              </w:rPr>
              <w:t>UL.</w:t>
            </w:r>
          </w:p>
        </w:tc>
        <w:tc>
          <w:tcPr>
            <w:tcW w:w="1048" w:type="dxa"/>
          </w:tcPr>
          <w:p w14:paraId="59B9D57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93F0A73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80BDEA" w14:textId="4C2076FF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0026F34" w14:textId="57FFABFB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711CBF" w14:textId="38C669E9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41727615" w14:textId="77777777" w:rsidTr="000158E9">
        <w:tc>
          <w:tcPr>
            <w:tcW w:w="543" w:type="dxa"/>
          </w:tcPr>
          <w:p w14:paraId="0CF419F9" w14:textId="226CB3F2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48" w:type="dxa"/>
          </w:tcPr>
          <w:p w14:paraId="44D4538E" w14:textId="1A36BF58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Automatický systém zasílání výsledků QC do mezinárodní databáze bez nutnosti přepisu a zálohování na elektronická média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096585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2C6B3DA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EE9446" w14:textId="17423FD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ABB38B7" w14:textId="6398CD7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B7BA4EA" w14:textId="781003D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CCF8433" w14:textId="77777777" w:rsidTr="000158E9">
        <w:tc>
          <w:tcPr>
            <w:tcW w:w="543" w:type="dxa"/>
          </w:tcPr>
          <w:p w14:paraId="714C419B" w14:textId="4AF26391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48" w:type="dxa"/>
          </w:tcPr>
          <w:p w14:paraId="5F28CBA2" w14:textId="2FEB738D" w:rsidR="005374E6" w:rsidRPr="005051DC" w:rsidRDefault="0055635E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Musí umožňovat s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>tahování hodnot a rozmezí pro kontrolu kvality po vložení kontrolního materiálu do analyzátoru a načtení čarového kódu, automatizované řešení bez zásahu obsluhy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B18F50C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77D961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F4BEB0" w14:textId="1B082DF0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43442BD9" w14:textId="23D70431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952E95E" w14:textId="2D89D544" w:rsidR="005374E6" w:rsidRPr="005051DC" w:rsidRDefault="009B64FC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5374E6" w14:paraId="14C6AA81" w14:textId="77777777" w:rsidTr="000158E9">
        <w:tc>
          <w:tcPr>
            <w:tcW w:w="543" w:type="dxa"/>
          </w:tcPr>
          <w:p w14:paraId="22C21DB9" w14:textId="45F7E74C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48" w:type="dxa"/>
          </w:tcPr>
          <w:p w14:paraId="5F3C47DD" w14:textId="4F77EF9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podavač (nebo jiný automatizovaný systém kontinuálního vkládání vzorků) s kapacitou minimálně 50 vzorků, umožňující kontinuální vkládání vzorků za chodu analyzátoru a přednostního zpracování a analýzy statimových vzorků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69DCFF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0F3EFE2F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EAA1C4C" w14:textId="55035FD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F0C9DE6" w14:textId="7D81742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2125800" w14:textId="6A51F85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26FD58B1" w14:textId="77777777" w:rsidTr="000158E9">
        <w:tc>
          <w:tcPr>
            <w:tcW w:w="543" w:type="dxa"/>
          </w:tcPr>
          <w:p w14:paraId="3A0B5A11" w14:textId="5A2BB6AE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448" w:type="dxa"/>
          </w:tcPr>
          <w:p w14:paraId="2487DAAD" w14:textId="472EFAA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ADCF81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A264AA5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0A6FF1" w14:textId="2D722366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75156A" w14:textId="2E6CB47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C36B70" w14:textId="1B5348D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5DD83342" w14:textId="77777777" w:rsidTr="000158E9">
        <w:tc>
          <w:tcPr>
            <w:tcW w:w="543" w:type="dxa"/>
          </w:tcPr>
          <w:p w14:paraId="54EB4EB1" w14:textId="6D352655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448" w:type="dxa"/>
          </w:tcPr>
          <w:p w14:paraId="60405032" w14:textId="608B23DA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řídící automatické zpracování vzorku dle demografických dat, srovnání aktuálních a předchozích výsledků pacienta (tzv. delta check) a kontrolující technické podmínky analýzy.</w:t>
            </w:r>
          </w:p>
        </w:tc>
        <w:tc>
          <w:tcPr>
            <w:tcW w:w="1048" w:type="dxa"/>
          </w:tcPr>
          <w:p w14:paraId="1E517C76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7207CBB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5DDECF" w14:textId="6C998DF9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03992F9" w14:textId="2CD2FE1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BC84A53" w14:textId="0C42552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02FB0C8" w14:textId="77777777" w:rsidTr="000158E9">
        <w:tc>
          <w:tcPr>
            <w:tcW w:w="543" w:type="dxa"/>
          </w:tcPr>
          <w:p w14:paraId="680D53B7" w14:textId="49820008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448" w:type="dxa"/>
          </w:tcPr>
          <w:p w14:paraId="4A335466" w14:textId="6236B6B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pro nastavení uživatelsky definovatelných pravidel a jejich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2E39BCB3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808EB3A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3505DC" w14:textId="7691F56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22E9114" w14:textId="31CE51E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F808308" w14:textId="688944D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C8815B1" w14:textId="77777777" w:rsidTr="000158E9">
        <w:tc>
          <w:tcPr>
            <w:tcW w:w="543" w:type="dxa"/>
          </w:tcPr>
          <w:p w14:paraId="69996BEC" w14:textId="243C4DB9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448" w:type="dxa"/>
          </w:tcPr>
          <w:p w14:paraId="209DD18F" w14:textId="62517243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617D19D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754299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D38D7" w14:textId="65B0613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60A4A8C" w14:textId="3A8F603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DAD0C6" w14:textId="296BE066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56450D9F" w14:textId="77777777" w:rsidTr="000158E9">
        <w:tc>
          <w:tcPr>
            <w:tcW w:w="543" w:type="dxa"/>
          </w:tcPr>
          <w:p w14:paraId="30650822" w14:textId="04AA42DB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48" w:type="dxa"/>
          </w:tcPr>
          <w:p w14:paraId="740E4ADA" w14:textId="4D8CDF7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635A85D4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2CD00F1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DA9D8BF" w14:textId="5D0AAF5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7ECDDE4" w14:textId="6660F848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509711D" w14:textId="2894DFE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D6074" w14:paraId="7E95CDD3" w14:textId="77777777" w:rsidTr="000158E9">
        <w:tc>
          <w:tcPr>
            <w:tcW w:w="543" w:type="dxa"/>
          </w:tcPr>
          <w:p w14:paraId="554F3C64" w14:textId="20F40491" w:rsidR="009D6074" w:rsidRPr="005051DC" w:rsidRDefault="00916621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48" w:type="dxa"/>
          </w:tcPr>
          <w:p w14:paraId="5BCCA1DE" w14:textId="1894017A" w:rsidR="009D6074" w:rsidRPr="005051DC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Hematologická linka a všechny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2024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048" w:type="dxa"/>
          </w:tcPr>
          <w:p w14:paraId="546A9DCF" w14:textId="77777777" w:rsidR="009D6074" w:rsidRPr="009D6074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934F813" w14:textId="77777777" w:rsidR="009D6074" w:rsidRPr="0077523E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01DBDA2" w14:textId="31A9631A" w:rsidR="009D6074" w:rsidRPr="00090139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13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000A354" w14:textId="4A4BAC65" w:rsidR="009D6074" w:rsidRPr="003E789B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89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3869F31" w14:textId="54217143" w:rsidR="009D6074" w:rsidRPr="003E789B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8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58E9" w:rsidRPr="00B66D85" w14:paraId="3AFBDF92" w14:textId="77777777" w:rsidTr="000158E9">
        <w:tc>
          <w:tcPr>
            <w:tcW w:w="543" w:type="dxa"/>
          </w:tcPr>
          <w:p w14:paraId="0817E699" w14:textId="48EA8DCF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31</w:t>
            </w:r>
          </w:p>
        </w:tc>
        <w:tc>
          <w:tcPr>
            <w:tcW w:w="3448" w:type="dxa"/>
          </w:tcPr>
          <w:p w14:paraId="17F621F3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Stanovení % i absolutního počtu nezralých trombocytů.</w:t>
            </w:r>
          </w:p>
        </w:tc>
        <w:tc>
          <w:tcPr>
            <w:tcW w:w="1048" w:type="dxa"/>
          </w:tcPr>
          <w:p w14:paraId="58811AC0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77" w:type="dxa"/>
          </w:tcPr>
          <w:p w14:paraId="6BEC2FC8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5EF20B68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6AC8973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2421AD23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69836472" w14:textId="724A09CB" w:rsidR="00010C04" w:rsidRDefault="00010C04" w:rsidP="00010C04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1D66B419" w14:textId="77777777" w:rsidR="000158E9" w:rsidRDefault="000158E9" w:rsidP="00010C04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3D2C0628" w14:textId="2D2B19A4" w:rsidR="00676C5D" w:rsidRPr="005051DC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5051DC">
        <w:rPr>
          <w:rFonts w:ascii="Arial" w:hAnsi="Arial" w:cs="Arial"/>
          <w:b/>
          <w:bCs/>
          <w:sz w:val="20"/>
          <w:u w:val="single"/>
        </w:rPr>
        <w:t>Analyzátor krevních obrazů – Typ II</w:t>
      </w:r>
    </w:p>
    <w:p w14:paraId="2D5E80B5" w14:textId="5B3FD71B" w:rsidR="00ED27C2" w:rsidRPr="005051DC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5051DC">
        <w:rPr>
          <w:rFonts w:ascii="Arial" w:eastAsiaTheme="minorHAnsi" w:hAnsi="Arial" w:cs="Arial"/>
          <w:i/>
          <w:iCs/>
          <w:sz w:val="20"/>
        </w:rPr>
        <w:t>Umístění – TP, MO, LT, DC, CV</w:t>
      </w:r>
    </w:p>
    <w:tbl>
      <w:tblPr>
        <w:tblStyle w:val="Mkatabulky"/>
        <w:tblW w:w="10781" w:type="dxa"/>
        <w:tblLook w:val="04A0" w:firstRow="1" w:lastRow="0" w:firstColumn="1" w:lastColumn="0" w:noHBand="0" w:noVBand="1"/>
      </w:tblPr>
      <w:tblGrid>
        <w:gridCol w:w="542"/>
        <w:gridCol w:w="3222"/>
        <w:gridCol w:w="1048"/>
        <w:gridCol w:w="1809"/>
        <w:gridCol w:w="1701"/>
        <w:gridCol w:w="1275"/>
        <w:gridCol w:w="1184"/>
      </w:tblGrid>
      <w:tr w:rsidR="009F4FFA" w:rsidRPr="00F960DA" w14:paraId="121EADE0" w14:textId="77777777" w:rsidTr="00E94E4E"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74645" w14:textId="77777777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FB83A" w14:textId="68464FFB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B706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3BF0A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4AF22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F96A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33C57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14F9060" w14:textId="77777777" w:rsidTr="00E94E4E">
        <w:tc>
          <w:tcPr>
            <w:tcW w:w="542" w:type="dxa"/>
          </w:tcPr>
          <w:p w14:paraId="5796EA70" w14:textId="7370F7B4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22" w:type="dxa"/>
          </w:tcPr>
          <w:p w14:paraId="3E011CCD" w14:textId="581F163E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Využívat kombinace různých profilů analýzy, např. KO, KO+DIF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4BBAC7AD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  <w:tcBorders>
              <w:top w:val="single" w:sz="18" w:space="0" w:color="auto"/>
            </w:tcBorders>
          </w:tcPr>
          <w:p w14:paraId="578B2491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006BE06" w14:textId="464DE5E8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DB49C82" w14:textId="1D2588C6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44E50723" w14:textId="43FCC83B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EB22687" w14:textId="77777777" w:rsidTr="00E94E4E">
        <w:tc>
          <w:tcPr>
            <w:tcW w:w="542" w:type="dxa"/>
          </w:tcPr>
          <w:p w14:paraId="24699B9A" w14:textId="2A142D66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22" w:type="dxa"/>
          </w:tcPr>
          <w:p w14:paraId="04E4EF0A" w14:textId="1188E3B2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Kapacita analytického systému (KO+DIF) - min. 80 testů/hodina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5DB31671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A70D5A7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5C13107" w14:textId="0AEFA3F0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F82865A" w14:textId="2670EE67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D68F600" w14:textId="5576B271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45CA300E" w14:textId="77777777" w:rsidTr="00E94E4E">
        <w:tc>
          <w:tcPr>
            <w:tcW w:w="542" w:type="dxa"/>
          </w:tcPr>
          <w:p w14:paraId="626A8336" w14:textId="0587288B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3222" w:type="dxa"/>
          </w:tcPr>
          <w:p w14:paraId="4498BB7D" w14:textId="7262165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Analyzátory krevního obrazu v lince musí pro základní stanovení trombocytů (PLT) používat stejný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detekční princip z důvodu nutnosti vzájemné reprodukovatelnosti výsledků vyšetřovaných v denním provoze a na pohotovostních službách i pro případ využití jako zálohy pro jiné pracoviště Krajské zdravotní a.s.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325D7F9B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47F524F1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2296FDE8" w14:textId="2C85652C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5976448" w14:textId="14870A2D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BEEDE11" w14:textId="1B9E14E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28EDFC7D" w14:textId="77777777" w:rsidTr="00E94E4E">
        <w:tc>
          <w:tcPr>
            <w:tcW w:w="542" w:type="dxa"/>
          </w:tcPr>
          <w:p w14:paraId="33A998BC" w14:textId="5C2E7D9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222" w:type="dxa"/>
          </w:tcPr>
          <w:p w14:paraId="78A268EB" w14:textId="48B9BDAC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Požadované parametry: leukocyty, erytrocyty, hemoglobin, hematokrit, trombocyty, střední objem erytrocytů, střední koncentrace hemoglobinu v erytrocytech, šíře distribuce erytrocytů, destičkový hematokrit, střední objem trombocytů. retikulocyty, neutrofily, eozinofily, bazofily, monocyty, lymfocyty – u všech populací absolutní i relativní počet.</w:t>
            </w:r>
          </w:p>
        </w:tc>
        <w:tc>
          <w:tcPr>
            <w:tcW w:w="1048" w:type="dxa"/>
          </w:tcPr>
          <w:p w14:paraId="099FE56D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5631495C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BD82231" w14:textId="7AF9D5FA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A48E7C" w14:textId="5D92DBB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CFB1F56" w14:textId="66030983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7F7EB61D" w14:textId="77777777" w:rsidTr="00E94E4E">
        <w:tc>
          <w:tcPr>
            <w:tcW w:w="542" w:type="dxa"/>
          </w:tcPr>
          <w:p w14:paraId="3E152CB0" w14:textId="5DBD3153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222" w:type="dxa"/>
          </w:tcPr>
          <w:p w14:paraId="4CFBFD82" w14:textId="7B8E8289" w:rsidR="00E94E4E" w:rsidRPr="0085098F" w:rsidRDefault="009D6074" w:rsidP="00656FD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Musí umožňovat r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ozšíření spektra prováděných testů v průběhu výpůjčky</w:t>
            </w:r>
            <w:r w:rsidR="0031416C">
              <w:rPr>
                <w:rFonts w:ascii="Arial" w:hAnsi="Arial" w:cs="Arial"/>
                <w:color w:val="000000" w:themeColor="text1"/>
                <w:sz w:val="20"/>
                <w:szCs w:val="22"/>
              </w:rPr>
              <w:t>/pronájmu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(licence pro tělní tekutiny, retikulocyty, nezralé frakce krevních destiček pro další analyzátory</w:t>
            </w:r>
            <w:r w:rsidR="005F5A94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v</w:t>
            </w:r>
            <w:r w:rsidR="00656FD0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 </w:t>
            </w:r>
            <w:r w:rsidR="005F5A94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lince</w:t>
            </w:r>
            <w:r w:rsidR="00656FD0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)</w:t>
            </w:r>
            <w:r w:rsidR="00916621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1048" w:type="dxa"/>
          </w:tcPr>
          <w:p w14:paraId="7A39439B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01E39A48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3A27122" w14:textId="6F43C107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59DAE8F0" w14:textId="3067E94D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3E2729E3" w14:textId="283EDDDF" w:rsidR="00E94E4E" w:rsidRPr="005051DC" w:rsidRDefault="005F5A94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</w:tr>
      <w:tr w:rsidR="00E94E4E" w14:paraId="0F39888F" w14:textId="77777777" w:rsidTr="00E94E4E">
        <w:tc>
          <w:tcPr>
            <w:tcW w:w="542" w:type="dxa"/>
          </w:tcPr>
          <w:p w14:paraId="7E97497D" w14:textId="0C18C71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22" w:type="dxa"/>
          </w:tcPr>
          <w:p w14:paraId="3B1D6FC5" w14:textId="4D60332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7355AE82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914982E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EE65D" w14:textId="276CE746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A786CD4" w14:textId="0A415AAC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8F3E234" w14:textId="7FFC8CD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1ABEFB5E" w14:textId="77777777" w:rsidTr="00E94E4E">
        <w:tc>
          <w:tcPr>
            <w:tcW w:w="542" w:type="dxa"/>
          </w:tcPr>
          <w:p w14:paraId="36A7C98A" w14:textId="433C457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22" w:type="dxa"/>
          </w:tcPr>
          <w:p w14:paraId="39858EA7" w14:textId="77777777" w:rsidR="00E94E4E" w:rsidRPr="005051DC" w:rsidRDefault="00E94E4E" w:rsidP="00E94E4E">
            <w:pPr>
              <w:pStyle w:val="Default"/>
              <w:jc w:val="both"/>
              <w:rPr>
                <w:sz w:val="20"/>
                <w:szCs w:val="20"/>
              </w:rPr>
            </w:pPr>
            <w:r w:rsidRPr="005051DC">
              <w:rPr>
                <w:color w:val="000000" w:themeColor="text1"/>
                <w:sz w:val="20"/>
                <w:szCs w:val="20"/>
              </w:rPr>
              <w:t xml:space="preserve">Stanovení počtu normoblastů, relativní i absolutní počet. </w:t>
            </w:r>
            <w:r w:rsidRPr="005051DC">
              <w:rPr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buněčností (minimálně: WBC: 0.00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440,00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 xml:space="preserve">/l, </w:t>
            </w:r>
            <w:r w:rsidRPr="005051DC">
              <w:rPr>
                <w:sz w:val="20"/>
                <w:szCs w:val="20"/>
                <w:lang w:eastAsia="cs-CZ"/>
              </w:rPr>
              <w:br/>
              <w:t xml:space="preserve">PLT: 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5000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 xml:space="preserve">/l; RBC: 0,00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8,60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12</w:t>
            </w:r>
            <w:r w:rsidRPr="005051DC">
              <w:rPr>
                <w:sz w:val="20"/>
                <w:szCs w:val="20"/>
                <w:lang w:eastAsia="cs-CZ"/>
              </w:rPr>
              <w:t>/l;</w:t>
            </w:r>
            <w:r w:rsidRPr="005051DC">
              <w:rPr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5051DC">
              <w:rPr>
                <w:sz w:val="20"/>
                <w:szCs w:val="20"/>
                <w:lang w:eastAsia="cs-CZ"/>
              </w:rPr>
              <w:t xml:space="preserve">NRBC: 0,00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20,00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>/l).</w:t>
            </w:r>
          </w:p>
          <w:p w14:paraId="08B4C2F0" w14:textId="53BE61D3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9A727E3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CB1F9D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BA1A7" w14:textId="44DA0912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9053BA4" w14:textId="0DCCE45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8CDD05A" w14:textId="1517E00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420F788C" w14:textId="77777777" w:rsidTr="00E94E4E">
        <w:tc>
          <w:tcPr>
            <w:tcW w:w="542" w:type="dxa"/>
          </w:tcPr>
          <w:p w14:paraId="31BF904B" w14:textId="6FBBF430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22" w:type="dxa"/>
          </w:tcPr>
          <w:p w14:paraId="2D389B1C" w14:textId="713BC458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Pracující na principu průtokové fluorescenční cytometrie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6FA34DB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6EA8AA6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602A8" w14:textId="653731AB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330C6A5" w14:textId="11795F6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14152BB" w14:textId="784D32E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FE26459" w14:textId="77777777" w:rsidTr="00E94E4E">
        <w:tc>
          <w:tcPr>
            <w:tcW w:w="542" w:type="dxa"/>
          </w:tcPr>
          <w:p w14:paraId="700A0A28" w14:textId="62639700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22" w:type="dxa"/>
          </w:tcPr>
          <w:p w14:paraId="66906E90" w14:textId="1D0F53AE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4DEE83F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24AA6E0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0C608" w14:textId="7A1FEA03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E9CE89" w14:textId="35615FA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BA54F5C" w14:textId="739ED57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6144CF58" w14:textId="77777777" w:rsidTr="00E94E4E">
        <w:tc>
          <w:tcPr>
            <w:tcW w:w="542" w:type="dxa"/>
          </w:tcPr>
          <w:p w14:paraId="57145B98" w14:textId="491052E1" w:rsidR="00E94E4E" w:rsidRPr="009B7DA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3222" w:type="dxa"/>
          </w:tcPr>
          <w:p w14:paraId="638BA47C" w14:textId="5B0042F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>Kvantitativní stanovení retikulocytů včetně parametrů indikujících kvalitu erytropoézy (hemoglobin v 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vzorků, požadavek musí splňovat vždy alespoň jeden analyzátor na laboratoři.</w:t>
            </w:r>
          </w:p>
        </w:tc>
        <w:tc>
          <w:tcPr>
            <w:tcW w:w="1048" w:type="dxa"/>
          </w:tcPr>
          <w:p w14:paraId="7F3202BC" w14:textId="7777777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C9FD065" w14:textId="7777777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A0A9452" w14:textId="7A200598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2E901A0" w14:textId="39838996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1FF05049" w14:textId="06421297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3C954F59" w14:textId="77777777" w:rsidTr="00E94E4E">
        <w:tc>
          <w:tcPr>
            <w:tcW w:w="542" w:type="dxa"/>
          </w:tcPr>
          <w:p w14:paraId="6A22E4C2" w14:textId="7AE2E5F9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22" w:type="dxa"/>
          </w:tcPr>
          <w:p w14:paraId="56247C6F" w14:textId="1EC17C80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µl, pro automatický režim vyšetření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0C6913B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CBE5547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A849F" w14:textId="3F9DAFA9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1E9D1B" w14:textId="1F68B4F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7DEA61" w14:textId="0EF462D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3CDD344" w14:textId="77777777" w:rsidTr="00E94E4E">
        <w:tc>
          <w:tcPr>
            <w:tcW w:w="542" w:type="dxa"/>
          </w:tcPr>
          <w:p w14:paraId="3E670A1B" w14:textId="4BDDA0A9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22" w:type="dxa"/>
          </w:tcPr>
          <w:p w14:paraId="2F10C152" w14:textId="450B7FBE" w:rsidR="00E94E4E" w:rsidRPr="009E354A" w:rsidRDefault="00E94E4E" w:rsidP="00E94E4E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Bezkyanidové reagencie pro stanovení koncentrace hemoglobinu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D5394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7F037ED5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59F00" w14:textId="1A42D3C8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5192F2" w14:textId="10C35A7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E7F46D9" w14:textId="3172C45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2632D2DF" w14:textId="77777777" w:rsidTr="00D23034">
        <w:tc>
          <w:tcPr>
            <w:tcW w:w="542" w:type="dxa"/>
            <w:shd w:val="clear" w:color="auto" w:fill="auto"/>
          </w:tcPr>
          <w:p w14:paraId="211A4022" w14:textId="388B88FA" w:rsidR="00E94E4E" w:rsidRPr="0085098F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D230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2" w:type="dxa"/>
          </w:tcPr>
          <w:p w14:paraId="4A6567BD" w14:textId="08A312F2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Vyšetření leukocytopenických vzorků s prodlouženým odečtem diferenciálu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F49AC08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5977BD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3566A" w14:textId="3E076F3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272708A9" w14:textId="56A37019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1F84014E" w14:textId="2104A56B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94E4E" w14:paraId="0ACE713D" w14:textId="77777777" w:rsidTr="00E94E4E">
        <w:tc>
          <w:tcPr>
            <w:tcW w:w="542" w:type="dxa"/>
          </w:tcPr>
          <w:p w14:paraId="3581A017" w14:textId="5587F9F6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22" w:type="dxa"/>
          </w:tcPr>
          <w:p w14:paraId="06D07E12" w14:textId="653085E5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7812FD7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0215008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2286F" w14:textId="06E6DD2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5963207" w14:textId="61BF54EB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E09D8C8" w14:textId="0429B236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1301B439" w14:textId="77777777" w:rsidTr="00E94E4E">
        <w:tc>
          <w:tcPr>
            <w:tcW w:w="542" w:type="dxa"/>
          </w:tcPr>
          <w:p w14:paraId="7176689A" w14:textId="314163C5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22" w:type="dxa"/>
          </w:tcPr>
          <w:p w14:paraId="2CDAD8F3" w14:textId="48E76E11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048" w:type="dxa"/>
          </w:tcPr>
          <w:p w14:paraId="62C1A70F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A32E0E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B2B27" w14:textId="7205D8B3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4E34F35" w14:textId="6557369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4F628E80" w14:textId="2F68C868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94E4E" w14:paraId="215600E8" w14:textId="77777777" w:rsidTr="00E94E4E">
        <w:tc>
          <w:tcPr>
            <w:tcW w:w="542" w:type="dxa"/>
          </w:tcPr>
          <w:p w14:paraId="66E33DCB" w14:textId="0FC14B38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22" w:type="dxa"/>
          </w:tcPr>
          <w:p w14:paraId="436B9B84" w14:textId="6697C165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Rozlišení reaktivních monocytóz od klonálních.</w:t>
            </w:r>
          </w:p>
        </w:tc>
        <w:tc>
          <w:tcPr>
            <w:tcW w:w="1048" w:type="dxa"/>
          </w:tcPr>
          <w:p w14:paraId="1239E242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1A9C682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13C78" w14:textId="441571B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0E9C03A" w14:textId="05B98A6D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52805BFE" w14:textId="14D9A3D0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94E4E" w14:paraId="5E069D37" w14:textId="77777777" w:rsidTr="00E94E4E">
        <w:tc>
          <w:tcPr>
            <w:tcW w:w="542" w:type="dxa"/>
          </w:tcPr>
          <w:p w14:paraId="3C190D53" w14:textId="1D6DB06D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22" w:type="dxa"/>
          </w:tcPr>
          <w:p w14:paraId="3B85858B" w14:textId="2280E557" w:rsidR="00E94E4E" w:rsidRPr="00A35C38" w:rsidRDefault="009D6074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parametru pro odlišení septického stavu - parametry zánětu, které poskytnou podrobnou informaci o aktivaci imunitní odpovědi organismu na základě aktivace neutrofilů a aktivovaných lymfocytů nebo monocytů</w:t>
            </w:r>
          </w:p>
        </w:tc>
        <w:tc>
          <w:tcPr>
            <w:tcW w:w="1048" w:type="dxa"/>
          </w:tcPr>
          <w:p w14:paraId="0C610170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0080D44C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D1A55" w14:textId="5011284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33C82DF6" w14:textId="13A03A6B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197F7B5" w14:textId="2342A453" w:rsidR="00E94E4E" w:rsidRPr="00687A0D" w:rsidRDefault="002E4DF2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4E4E" w14:paraId="108F34B3" w14:textId="77777777" w:rsidTr="00E94E4E">
        <w:tc>
          <w:tcPr>
            <w:tcW w:w="542" w:type="dxa"/>
          </w:tcPr>
          <w:p w14:paraId="0195C989" w14:textId="2CC0FCD1" w:rsidR="00E94E4E" w:rsidRPr="00687A0D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18</w:t>
            </w:r>
          </w:p>
        </w:tc>
        <w:tc>
          <w:tcPr>
            <w:tcW w:w="3222" w:type="dxa"/>
          </w:tcPr>
          <w:p w14:paraId="45492E0D" w14:textId="6BD6E16A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systém zasílání výsledků QC do mezinárodní databáze bez nutnosti přepisu a zálohování na elektronická média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37877D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F9A927A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23992" w14:textId="1F38978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2977B6B" w14:textId="5918ED7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866887E" w14:textId="2C5A60D2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2A364EE9" w14:textId="77777777" w:rsidTr="00E94E4E">
        <w:tc>
          <w:tcPr>
            <w:tcW w:w="542" w:type="dxa"/>
          </w:tcPr>
          <w:p w14:paraId="31B38E00" w14:textId="63CD7B96" w:rsidR="00E94E4E" w:rsidRPr="00687A0D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19</w:t>
            </w:r>
          </w:p>
        </w:tc>
        <w:tc>
          <w:tcPr>
            <w:tcW w:w="3222" w:type="dxa"/>
          </w:tcPr>
          <w:p w14:paraId="60E5724B" w14:textId="38B46403" w:rsidR="00E94E4E" w:rsidRPr="00687A0D" w:rsidRDefault="0055635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Musí umožňovat s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tahování hodnot a rozmezí pro kontrolu kvality po vložení kontrolního materiálu do analyzátoru a 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načtení čarového kódu, automatizované řešení bez zásahu obsluhy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D5E9B15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1706DCB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0AD36" w14:textId="0C64461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6371A763" w14:textId="7DE1234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1A2F78B4" w14:textId="008C0DF9" w:rsidR="00E94E4E" w:rsidRPr="00687A0D" w:rsidRDefault="004D3F91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4E4E" w14:paraId="1DFBD74A" w14:textId="77777777" w:rsidTr="00E94E4E">
        <w:tc>
          <w:tcPr>
            <w:tcW w:w="542" w:type="dxa"/>
          </w:tcPr>
          <w:p w14:paraId="6397F24B" w14:textId="0CD04B6E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3222" w:type="dxa"/>
          </w:tcPr>
          <w:p w14:paraId="41774E38" w14:textId="0CE5B686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podavač vzorků či jiný automatizovaný systém vkládání vzorků s kapacitou minimálně 50 vzorků, umožňující kontinuální vkládání vzorků za chodu analyzátoru a přednostního zpracování a analýzy statimových vzorků.</w:t>
            </w:r>
          </w:p>
        </w:tc>
        <w:tc>
          <w:tcPr>
            <w:tcW w:w="1048" w:type="dxa"/>
          </w:tcPr>
          <w:p w14:paraId="1900868C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4436784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150AC" w14:textId="1D625530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570D39D" w14:textId="3473FF4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4731511" w14:textId="15E4062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75C5B4B7" w14:textId="77777777" w:rsidTr="00E94E4E">
        <w:tc>
          <w:tcPr>
            <w:tcW w:w="542" w:type="dxa"/>
          </w:tcPr>
          <w:p w14:paraId="756ACC91" w14:textId="1744FD39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3222" w:type="dxa"/>
          </w:tcPr>
          <w:p w14:paraId="617EE881" w14:textId="7AED208A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CAA86A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4FCED85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0BEEA" w14:textId="1652A1AB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718E84E" w14:textId="52EDC36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194D53F" w14:textId="066E830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4B1D25F1" w14:textId="77777777" w:rsidTr="00E94E4E">
        <w:tc>
          <w:tcPr>
            <w:tcW w:w="542" w:type="dxa"/>
          </w:tcPr>
          <w:p w14:paraId="57B99748" w14:textId="107741CD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3222" w:type="dxa"/>
          </w:tcPr>
          <w:p w14:paraId="3ECA253E" w14:textId="1D36BB3B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řídící automatické zpracování vzorku dle demografických dat, srovnání aktuálních a předchozích výsledků pacienta (tzv. delta check) a kontrolující technické podmínky analýzy.</w:t>
            </w:r>
          </w:p>
        </w:tc>
        <w:tc>
          <w:tcPr>
            <w:tcW w:w="1048" w:type="dxa"/>
          </w:tcPr>
          <w:p w14:paraId="6C038254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DABC34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706BAB" w14:textId="6B2FA87C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0DF3AE9" w14:textId="52FAD916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EE3FAE6" w14:textId="675020CD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58D53713" w14:textId="77777777" w:rsidTr="00E94E4E">
        <w:tc>
          <w:tcPr>
            <w:tcW w:w="542" w:type="dxa"/>
          </w:tcPr>
          <w:p w14:paraId="031F6EF6" w14:textId="63BD20D8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3222" w:type="dxa"/>
          </w:tcPr>
          <w:p w14:paraId="384566F8" w14:textId="05ED7EA0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598BF875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9C77B77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871B4" w14:textId="3F458ECB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E8EC854" w14:textId="5BBE014F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6A8125C" w14:textId="0AAD836E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5365E1B" w14:textId="77777777" w:rsidTr="00E94E4E">
        <w:tc>
          <w:tcPr>
            <w:tcW w:w="542" w:type="dxa"/>
          </w:tcPr>
          <w:p w14:paraId="0EB75D93" w14:textId="034FC537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222" w:type="dxa"/>
          </w:tcPr>
          <w:p w14:paraId="06AEC413" w14:textId="67F074A2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79A4BD27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FF98079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1C26CCF" w14:textId="5821A4F7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7AD52CA5" w14:textId="1DC2796E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F1EA1E9" w14:textId="48B9361F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070F1EE9" w14:textId="77777777" w:rsidTr="00E94E4E">
        <w:tc>
          <w:tcPr>
            <w:tcW w:w="542" w:type="dxa"/>
          </w:tcPr>
          <w:p w14:paraId="1F4F6721" w14:textId="090AF7BB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222" w:type="dxa"/>
          </w:tcPr>
          <w:p w14:paraId="1149D8A2" w14:textId="25541FD9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Shodná aspirační dráha pro otevřený a uzavřený odběrový systém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59088A4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7AEA8C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428EB1D7" w14:textId="133A9A14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7749581F" w14:textId="0A819638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3C6A75B" w14:textId="286CA3D5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3A706A55" w14:textId="77777777" w:rsidTr="00E94E4E">
        <w:tc>
          <w:tcPr>
            <w:tcW w:w="542" w:type="dxa"/>
          </w:tcPr>
          <w:p w14:paraId="09B33BDA" w14:textId="1D1489E2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3222" w:type="dxa"/>
          </w:tcPr>
          <w:p w14:paraId="0A7D34A4" w14:textId="5CA038E3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Automatická homogenizace vzorků pro vyšetření krevních obrazů před aspirací (například několikanásobným obrácením zkumavky dnem vzhůru a zpět, otáčením zkumavek jednotlivě, nikoliv v kazetě apod.).</w:t>
            </w:r>
          </w:p>
        </w:tc>
        <w:tc>
          <w:tcPr>
            <w:tcW w:w="1048" w:type="dxa"/>
          </w:tcPr>
          <w:p w14:paraId="005938FF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79EC31B3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53BA087" w14:textId="436A86D4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8A570E" w14:textId="05BF288D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53A58E0" w14:textId="2ECA4BEC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:rsidRPr="00B66D85" w14:paraId="34FE19C8" w14:textId="77777777" w:rsidTr="00E94E4E">
        <w:tc>
          <w:tcPr>
            <w:tcW w:w="542" w:type="dxa"/>
          </w:tcPr>
          <w:p w14:paraId="2D2E6207" w14:textId="192EA512" w:rsidR="00E94E4E" w:rsidRPr="00B66D85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27</w:t>
            </w:r>
          </w:p>
        </w:tc>
        <w:tc>
          <w:tcPr>
            <w:tcW w:w="3222" w:type="dxa"/>
          </w:tcPr>
          <w:p w14:paraId="5E0333C3" w14:textId="3C0BD670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3BE599C1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724859C0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CA81661" w14:textId="5B3112E7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76F7C5A" w14:textId="6452B36B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B025EDD" w14:textId="12DAF192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D6074" w:rsidRPr="00B66D85" w14:paraId="7FB6D003" w14:textId="77777777" w:rsidTr="00E94E4E">
        <w:tc>
          <w:tcPr>
            <w:tcW w:w="542" w:type="dxa"/>
          </w:tcPr>
          <w:p w14:paraId="08776054" w14:textId="0B1A1088" w:rsidR="009D6074" w:rsidRDefault="000158E9" w:rsidP="009D6074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28</w:t>
            </w:r>
          </w:p>
        </w:tc>
        <w:tc>
          <w:tcPr>
            <w:tcW w:w="3222" w:type="dxa"/>
          </w:tcPr>
          <w:p w14:paraId="66B71B61" w14:textId="579FE9AF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C02FA">
              <w:rPr>
                <w:rFonts w:ascii="Arial" w:hAnsi="Arial" w:cs="Arial"/>
                <w:sz w:val="20"/>
                <w:szCs w:val="20"/>
              </w:rPr>
              <w:t xml:space="preserve">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2024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048" w:type="dxa"/>
          </w:tcPr>
          <w:p w14:paraId="19A2402B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008462A1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1C86605" w14:textId="00DE9CA1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FFEBC1D" w14:textId="772B735F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A8371EF" w14:textId="58F60E21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1E4B7CD7" w14:textId="55459F60" w:rsidR="00ED27C2" w:rsidRDefault="00ED27C2" w:rsidP="00F960DA">
      <w:pPr>
        <w:pStyle w:val="Odstavecseseznamem"/>
        <w:spacing w:after="160"/>
        <w:ind w:left="1440"/>
        <w:jc w:val="both"/>
        <w:rPr>
          <w:rFonts w:ascii="Arial" w:eastAsiaTheme="minorHAnsi" w:hAnsi="Arial" w:cs="Arial"/>
          <w:i/>
          <w:iCs/>
          <w:sz w:val="20"/>
        </w:rPr>
      </w:pPr>
    </w:p>
    <w:p w14:paraId="6B00075B" w14:textId="77777777" w:rsidR="00AC3CCF" w:rsidRPr="00B66D85" w:rsidRDefault="00AC3CCF" w:rsidP="00F960DA">
      <w:pPr>
        <w:pStyle w:val="Odstavecseseznamem"/>
        <w:spacing w:after="160"/>
        <w:ind w:left="1440"/>
        <w:jc w:val="both"/>
        <w:rPr>
          <w:rFonts w:ascii="Arial" w:eastAsiaTheme="minorHAnsi" w:hAnsi="Arial" w:cs="Arial"/>
          <w:i/>
          <w:iCs/>
          <w:sz w:val="20"/>
        </w:rPr>
      </w:pPr>
    </w:p>
    <w:p w14:paraId="2884592C" w14:textId="07ADE724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Analyzátor krevních obrazů – Typ III</w:t>
      </w:r>
    </w:p>
    <w:p w14:paraId="62F88664" w14:textId="0787EECB" w:rsidR="00ED27C2" w:rsidRPr="00B66D85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 xml:space="preserve">Umístění – 2x </w:t>
      </w:r>
      <w:r w:rsidR="00C615EE">
        <w:rPr>
          <w:rFonts w:ascii="Arial" w:eastAsiaTheme="minorHAnsi" w:hAnsi="Arial" w:cs="Arial"/>
          <w:i/>
          <w:iCs/>
          <w:sz w:val="20"/>
        </w:rPr>
        <w:t>RB</w:t>
      </w:r>
    </w:p>
    <w:tbl>
      <w:tblPr>
        <w:tblStyle w:val="Mkatabulky"/>
        <w:tblW w:w="10914" w:type="dxa"/>
        <w:tblLook w:val="04A0" w:firstRow="1" w:lastRow="0" w:firstColumn="1" w:lastColumn="0" w:noHBand="0" w:noVBand="1"/>
      </w:tblPr>
      <w:tblGrid>
        <w:gridCol w:w="543"/>
        <w:gridCol w:w="3167"/>
        <w:gridCol w:w="1130"/>
        <w:gridCol w:w="1819"/>
        <w:gridCol w:w="1695"/>
        <w:gridCol w:w="1376"/>
        <w:gridCol w:w="1184"/>
      </w:tblGrid>
      <w:tr w:rsidR="0081695C" w:rsidRPr="0081695C" w14:paraId="7044CE4A" w14:textId="77777777" w:rsidTr="00E94E4E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C7CAF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F340E" w14:textId="1CC07F9D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CE4A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C1C1A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EF7F2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AEB55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315B7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81695C" w:rsidRPr="0081695C" w14:paraId="2F85D8E4" w14:textId="77777777" w:rsidTr="00E94E4E">
        <w:tc>
          <w:tcPr>
            <w:tcW w:w="543" w:type="dxa"/>
          </w:tcPr>
          <w:p w14:paraId="6D9CC23E" w14:textId="30518279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167" w:type="dxa"/>
          </w:tcPr>
          <w:p w14:paraId="1AAAF1A9" w14:textId="27568D5E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Pracující na principu průtokové fluorescenční cytometrie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14:paraId="2B058EC7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  <w:tcBorders>
              <w:top w:val="single" w:sz="18" w:space="0" w:color="auto"/>
            </w:tcBorders>
          </w:tcPr>
          <w:p w14:paraId="0F432C7B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1F0E2967" w14:textId="10249824" w:rsidR="000053B1" w:rsidRPr="00B66D85" w:rsidRDefault="003E7F4E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  <w:tcBorders>
              <w:top w:val="single" w:sz="18" w:space="0" w:color="auto"/>
            </w:tcBorders>
          </w:tcPr>
          <w:p w14:paraId="7D57092A" w14:textId="77C72403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0F078BAB" w14:textId="3D7B75C5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A8C687E" w14:textId="77777777" w:rsidTr="00E94E4E">
        <w:tc>
          <w:tcPr>
            <w:tcW w:w="543" w:type="dxa"/>
          </w:tcPr>
          <w:p w14:paraId="492A5526" w14:textId="5724748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167" w:type="dxa"/>
          </w:tcPr>
          <w:p w14:paraId="2BFC3247" w14:textId="347608D2" w:rsidR="00DC0127" w:rsidRDefault="00DC0127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 jednoho analyzátoru Typ III v</w:t>
            </w:r>
            <w:r w:rsidR="0081695C" w:rsidRPr="00B66D85">
              <w:rPr>
                <w:rFonts w:ascii="Arial" w:hAnsi="Arial" w:cs="Arial"/>
                <w:sz w:val="20"/>
                <w:szCs w:val="22"/>
              </w:rPr>
              <w:t xml:space="preserve">yužívat kombinace různých profilů analýzy, např. KO, KO+DIF, KO+RET, KO+DIF+RET, dle požadavků z LIS, </w:t>
            </w:r>
            <w:r w:rsidR="00115863">
              <w:rPr>
                <w:rFonts w:ascii="Arial" w:hAnsi="Arial" w:cs="Arial"/>
                <w:sz w:val="20"/>
                <w:szCs w:val="22"/>
              </w:rPr>
              <w:t>a v</w:t>
            </w:r>
            <w:r w:rsidR="00115863" w:rsidRPr="00115863">
              <w:rPr>
                <w:rFonts w:ascii="Arial" w:hAnsi="Arial" w:cs="Arial"/>
                <w:sz w:val="20"/>
                <w:szCs w:val="22"/>
              </w:rPr>
              <w:t>yšetření leukocytopenických vzorků s prodlouženým odečtem diferenciálu</w:t>
            </w:r>
            <w:r w:rsidR="009A6DEC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3CDE7E64" w14:textId="3E7A1834" w:rsidR="0081695C" w:rsidRPr="0085098F" w:rsidRDefault="00DC0127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Druhý přístroj Typ III pouze KO+DIF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3EA39AD2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577319F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8B7779A" w14:textId="31FF978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61743CCA" w14:textId="76C28F54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34CF629" w14:textId="1D1C454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7CB8A05" w14:textId="77777777" w:rsidTr="00E94E4E">
        <w:tc>
          <w:tcPr>
            <w:tcW w:w="543" w:type="dxa"/>
          </w:tcPr>
          <w:p w14:paraId="5845F720" w14:textId="7E2DA6E0" w:rsidR="0081695C" w:rsidRPr="00E94E4E" w:rsidRDefault="00E94E4E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94E4E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167" w:type="dxa"/>
          </w:tcPr>
          <w:p w14:paraId="0F2672FA" w14:textId="3B38C361" w:rsidR="0081695C" w:rsidRPr="00B66D85" w:rsidRDefault="0081695C" w:rsidP="0081695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B66D85">
              <w:rPr>
                <w:rFonts w:ascii="Arial" w:hAnsi="Arial" w:cs="Arial"/>
                <w:sz w:val="20"/>
                <w:szCs w:val="22"/>
              </w:rPr>
              <w:t>r</w:t>
            </w:r>
            <w:r w:rsidRPr="00B66D85">
              <w:rPr>
                <w:rFonts w:ascii="Arial" w:hAnsi="Arial" w:cs="Arial"/>
                <w:sz w:val="20"/>
                <w:szCs w:val="22"/>
              </w:rPr>
              <w:t xml:space="preserve">etikulocyty, neutrofily, eozinofily, bazofily, monocyty, lymfocyty – u všech </w:t>
            </w:r>
            <w:r w:rsidRPr="00B66D85">
              <w:rPr>
                <w:rFonts w:ascii="Arial" w:hAnsi="Arial" w:cs="Arial"/>
                <w:sz w:val="20"/>
                <w:szCs w:val="22"/>
              </w:rPr>
              <w:lastRenderedPageBreak/>
              <w:t>populací absolutní i relativní počet.</w:t>
            </w:r>
          </w:p>
        </w:tc>
        <w:tc>
          <w:tcPr>
            <w:tcW w:w="1130" w:type="dxa"/>
          </w:tcPr>
          <w:p w14:paraId="511586F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41E7504D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2007802" w14:textId="5B8B828D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708BCFE" w14:textId="21018CCB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5473510" w14:textId="16C31A49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B5F409" w14:textId="77777777" w:rsidTr="005A0657">
        <w:tc>
          <w:tcPr>
            <w:tcW w:w="543" w:type="dxa"/>
          </w:tcPr>
          <w:p w14:paraId="50A9DA4B" w14:textId="1DA3882C" w:rsidR="0081695C" w:rsidRPr="00B66D85" w:rsidRDefault="00E94E4E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167" w:type="dxa"/>
          </w:tcPr>
          <w:p w14:paraId="7791B5A9" w14:textId="0188D760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  <w:u w:val="single"/>
              </w:rPr>
              <w:t>Kvantitativní stanovení retikulocytů</w:t>
            </w:r>
            <w:r w:rsidRPr="00B66D85">
              <w:rPr>
                <w:rFonts w:ascii="Arial" w:hAnsi="Arial" w:cs="Arial"/>
                <w:sz w:val="20"/>
                <w:szCs w:val="22"/>
              </w:rPr>
              <w:t xml:space="preserve"> včetně parametrů indikujících kvalitu erytropoézy (hemoglobin v 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vzorků, požadavek musí splňovat vždy alespoň jeden analyzátor v laboratoři a bude umožněno rozšíření o další licence v průběhu výpůjčky</w:t>
            </w:r>
            <w:r w:rsidR="0031416C">
              <w:rPr>
                <w:rFonts w:ascii="Arial" w:hAnsi="Arial" w:cs="Arial"/>
                <w:sz w:val="20"/>
                <w:szCs w:val="22"/>
              </w:rPr>
              <w:t>/pronájmu</w:t>
            </w:r>
            <w:r w:rsidRPr="00B66D8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2BF3196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821FB0E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AA906E0" w14:textId="32A9832F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0179A176" w14:textId="5383043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233D66D" w14:textId="292DE12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CDF2F2" w14:textId="77777777" w:rsidTr="00E94E4E">
        <w:tc>
          <w:tcPr>
            <w:tcW w:w="543" w:type="dxa"/>
          </w:tcPr>
          <w:p w14:paraId="32DDF153" w14:textId="7152CA27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167" w:type="dxa"/>
          </w:tcPr>
          <w:p w14:paraId="0936EDDF" w14:textId="63943016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Minimalizace objemu potřebného pro analýzu krevního obrazu, pro manuální režim vyšetřování krevních obrazů max. 30 µl, pro automatický režim vyšetření</w:t>
            </w:r>
            <w:r w:rsidR="000158E9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1B5043DA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7147D2B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B6CA6FA" w14:textId="6DFE7AF9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24EAAA6" w14:textId="63B112B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EF57673" w14:textId="4BCDC003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49451ED" w14:textId="77777777" w:rsidTr="00E94E4E">
        <w:tc>
          <w:tcPr>
            <w:tcW w:w="543" w:type="dxa"/>
          </w:tcPr>
          <w:p w14:paraId="5800BA5A" w14:textId="306B8948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167" w:type="dxa"/>
          </w:tcPr>
          <w:p w14:paraId="5395528E" w14:textId="6CFF608C" w:rsidR="000053B1" w:rsidRPr="00B66D85" w:rsidRDefault="003367D5" w:rsidP="003367D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Kapacita analytického systému (KO+DIF) </w:t>
            </w:r>
            <w:r w:rsidR="000053B1" w:rsidRPr="00B66D85">
              <w:rPr>
                <w:rFonts w:ascii="Arial" w:hAnsi="Arial" w:cs="Arial"/>
                <w:sz w:val="20"/>
                <w:szCs w:val="22"/>
              </w:rPr>
              <w:t>minimáln</w:t>
            </w:r>
            <w:r w:rsidRPr="00B66D85">
              <w:rPr>
                <w:rFonts w:ascii="Arial" w:hAnsi="Arial" w:cs="Arial"/>
                <w:sz w:val="20"/>
                <w:szCs w:val="22"/>
              </w:rPr>
              <w:t>ě 45 stanovení za hodinu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228CEDD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38C822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10691AF6" w14:textId="56A4CA9E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2B3C0338" w14:textId="2460089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854497F" w14:textId="236A557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B7BD258" w14:textId="77777777" w:rsidTr="00E94E4E">
        <w:tc>
          <w:tcPr>
            <w:tcW w:w="543" w:type="dxa"/>
          </w:tcPr>
          <w:p w14:paraId="4DD190AC" w14:textId="027EE6DC" w:rsidR="0053024E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167" w:type="dxa"/>
          </w:tcPr>
          <w:p w14:paraId="7BA7F856" w14:textId="1C27DD03" w:rsidR="0053024E" w:rsidRPr="00B66D85" w:rsidRDefault="0053024E" w:rsidP="0053024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Shodná aspirační dráha pro otevřený a uzavřený odběrový systém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75EF03FC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6D78C76A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D872ADD" w14:textId="2AD3B60A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558435C7" w14:textId="126FAAF2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C0FF6CC" w14:textId="115F3DEB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8AEF685" w14:textId="77777777" w:rsidTr="00E94E4E">
        <w:tc>
          <w:tcPr>
            <w:tcW w:w="543" w:type="dxa"/>
          </w:tcPr>
          <w:p w14:paraId="45911379" w14:textId="450620CB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167" w:type="dxa"/>
          </w:tcPr>
          <w:p w14:paraId="19179AD6" w14:textId="2EF9F0A1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Databáze dostupných výsledků musí čítat minimálně 10 000 záznamů (při provádění zálohy dat, nejlépe v pravidelných intervalech a bez zásahu obsluhy).</w:t>
            </w:r>
          </w:p>
        </w:tc>
        <w:tc>
          <w:tcPr>
            <w:tcW w:w="1130" w:type="dxa"/>
          </w:tcPr>
          <w:p w14:paraId="399BBDE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6D0858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289E901D" w14:textId="1A371E31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660B71BD" w14:textId="1152D8F2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0174B41" w14:textId="4CA2F18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4A4DCF8" w14:textId="77777777" w:rsidTr="00E94E4E">
        <w:tc>
          <w:tcPr>
            <w:tcW w:w="543" w:type="dxa"/>
          </w:tcPr>
          <w:p w14:paraId="77D6A42C" w14:textId="35072130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7" w:type="dxa"/>
          </w:tcPr>
          <w:p w14:paraId="6B343A75" w14:textId="7377FAD8" w:rsidR="000053B1" w:rsidRPr="00B66D85" w:rsidRDefault="000053B1" w:rsidP="003367D5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Automatický podavač vzorků či jiný automatizovaný systém vkládání vzorků s kapacitou minimálně </w:t>
            </w:r>
            <w:r w:rsidR="003367D5" w:rsidRPr="00B66D85">
              <w:rPr>
                <w:rFonts w:ascii="Arial" w:hAnsi="Arial" w:cs="Arial"/>
                <w:sz w:val="20"/>
                <w:szCs w:val="20"/>
              </w:rPr>
              <w:t>1</w:t>
            </w:r>
            <w:r w:rsidRPr="00B66D85">
              <w:rPr>
                <w:rFonts w:ascii="Arial" w:hAnsi="Arial" w:cs="Arial"/>
                <w:sz w:val="20"/>
                <w:szCs w:val="20"/>
              </w:rPr>
              <w:t>5 vzorků, umožňující kontinuální vkládání vzorků za chodu analyzátoru a přednostního zpracování a analýzy statimových vzorků.</w:t>
            </w:r>
          </w:p>
        </w:tc>
        <w:tc>
          <w:tcPr>
            <w:tcW w:w="1130" w:type="dxa"/>
          </w:tcPr>
          <w:p w14:paraId="4DB39B4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E59E276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51D4FB" w14:textId="4159D928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336494CD" w14:textId="25B5F2FF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4AD3A5D" w14:textId="711E9DA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08F79185" w14:textId="77777777" w:rsidTr="00E94E4E">
        <w:tc>
          <w:tcPr>
            <w:tcW w:w="543" w:type="dxa"/>
          </w:tcPr>
          <w:p w14:paraId="42BF11CF" w14:textId="68BB9254" w:rsidR="000053B1" w:rsidRPr="00B66D85" w:rsidRDefault="00AC3CCF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67" w:type="dxa"/>
          </w:tcPr>
          <w:p w14:paraId="73BE1877" w14:textId="0774A4A6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Automatická homogenizace vzorků </w:t>
            </w:r>
            <w:r w:rsidR="009A6DEC">
              <w:rPr>
                <w:rFonts w:ascii="Arial" w:hAnsi="Arial" w:cs="Arial"/>
                <w:sz w:val="20"/>
                <w:szCs w:val="20"/>
              </w:rPr>
              <w:t xml:space="preserve">alespoň u jednoho analyzátoru typu III </w:t>
            </w:r>
            <w:r w:rsidRPr="00B66D85">
              <w:rPr>
                <w:rFonts w:ascii="Arial" w:hAnsi="Arial" w:cs="Arial"/>
                <w:sz w:val="20"/>
                <w:szCs w:val="20"/>
              </w:rPr>
              <w:t>pro vyšetření krevních obrazů před aspirací (například několikanásobným obrácením zkumavky dnem vzhůru a zpět, otáčením zkumavek jednotlivě, nikoliv v kazetě apod.).</w:t>
            </w:r>
          </w:p>
        </w:tc>
        <w:tc>
          <w:tcPr>
            <w:tcW w:w="1130" w:type="dxa"/>
          </w:tcPr>
          <w:p w14:paraId="5EBD8F8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2938297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A9B00D5" w14:textId="467DD75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577BE656" w14:textId="0F841A84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7404DDA" w14:textId="7B1F69D7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13E435A4" w14:textId="77777777" w:rsidTr="00E94E4E">
        <w:tc>
          <w:tcPr>
            <w:tcW w:w="543" w:type="dxa"/>
          </w:tcPr>
          <w:p w14:paraId="4203BD4B" w14:textId="18B25084" w:rsidR="000053B1" w:rsidRPr="00B66D85" w:rsidRDefault="00AC3CCF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67" w:type="dxa"/>
          </w:tcPr>
          <w:p w14:paraId="0A830386" w14:textId="10AFC420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130" w:type="dxa"/>
          </w:tcPr>
          <w:p w14:paraId="5F2AE2AD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0B46ED21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03BC24" w14:textId="0B7AFE65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195590EA" w14:textId="30C3A90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2A520B3" w14:textId="6A76A3FF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A09D3BB" w14:textId="77777777" w:rsidTr="00E94E4E">
        <w:tc>
          <w:tcPr>
            <w:tcW w:w="543" w:type="dxa"/>
          </w:tcPr>
          <w:p w14:paraId="1DC49F6C" w14:textId="56FF4B83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3167" w:type="dxa"/>
          </w:tcPr>
          <w:p w14:paraId="34EA9A6A" w14:textId="45A8CFCD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Analýza erytrocytů jiným než impedančním principem.</w:t>
            </w:r>
          </w:p>
        </w:tc>
        <w:tc>
          <w:tcPr>
            <w:tcW w:w="1130" w:type="dxa"/>
          </w:tcPr>
          <w:p w14:paraId="2732AA1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DB38560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1091FC" w14:textId="7AD4456F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55BD4FC8" w14:textId="43683E81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AAA8053" w14:textId="39518D1B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291A51EC" w14:textId="77777777" w:rsidTr="00E94E4E">
        <w:tc>
          <w:tcPr>
            <w:tcW w:w="543" w:type="dxa"/>
          </w:tcPr>
          <w:p w14:paraId="473CBACA" w14:textId="2415B96A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3167" w:type="dxa"/>
          </w:tcPr>
          <w:p w14:paraId="4FC36FDE" w14:textId="7F31DA25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130" w:type="dxa"/>
          </w:tcPr>
          <w:p w14:paraId="17A76E3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0D3B1FC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3EBDD5" w14:textId="39B3B0B8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7205521E" w14:textId="2FCE1624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12C3C83" w14:textId="74A3BE76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36F5DEF0" w14:textId="77777777" w:rsidTr="00E94E4E">
        <w:tc>
          <w:tcPr>
            <w:tcW w:w="543" w:type="dxa"/>
          </w:tcPr>
          <w:p w14:paraId="1E178275" w14:textId="7B01472B" w:rsidR="0053024E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3167" w:type="dxa"/>
          </w:tcPr>
          <w:p w14:paraId="06F4765C" w14:textId="40568332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Bezkyanidové reagencie pro stanovení koncentrace hemoglobinu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0" w:type="dxa"/>
          </w:tcPr>
          <w:p w14:paraId="6B6D4F35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B848F66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7E32AC" w14:textId="5D020496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0F6A9235" w14:textId="32FA9883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677A4B1" w14:textId="3AEFEB31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734A3B7" w14:textId="77777777" w:rsidTr="00E94E4E">
        <w:tc>
          <w:tcPr>
            <w:tcW w:w="543" w:type="dxa"/>
          </w:tcPr>
          <w:p w14:paraId="3182D3EE" w14:textId="6771F806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1D38" w14:textId="36B82104" w:rsidR="00676753" w:rsidRPr="00A35C38" w:rsidRDefault="009D6074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parametru pro odlišení septického stavu - parametry zánětu, které poskytnou podrobnou informaci o aktivaci imunitní odpovědi organismu na základě aktivace neutrofilů a aktivovaných lymfocytů nebo monocytů</w:t>
            </w:r>
          </w:p>
        </w:tc>
        <w:tc>
          <w:tcPr>
            <w:tcW w:w="1130" w:type="dxa"/>
          </w:tcPr>
          <w:p w14:paraId="0FB292F6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0BCA1E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F9B6CFC" w14:textId="02B351A1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6" w:type="dxa"/>
          </w:tcPr>
          <w:p w14:paraId="38B0F27D" w14:textId="324D7C1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77537176" w14:textId="278704C5" w:rsidR="00676753" w:rsidRPr="00B66D85" w:rsidRDefault="00A07705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81695C" w:rsidRPr="0081695C" w14:paraId="2161ADDE" w14:textId="77777777" w:rsidTr="00E94E4E">
        <w:tc>
          <w:tcPr>
            <w:tcW w:w="543" w:type="dxa"/>
          </w:tcPr>
          <w:p w14:paraId="617E0E8D" w14:textId="753230F3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1E40" w14:textId="322150C3" w:rsidR="00676753" w:rsidRPr="00A35C38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130" w:type="dxa"/>
          </w:tcPr>
          <w:p w14:paraId="11F24DB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179C8F3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2E3499" w14:textId="284DDB9C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6" w:type="dxa"/>
          </w:tcPr>
          <w:p w14:paraId="43A4BDB4" w14:textId="7EE3163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20E806E" w14:textId="4F801BD7" w:rsidR="00676753" w:rsidRPr="00B66D85" w:rsidRDefault="00A07705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81695C" w:rsidRPr="0081695C" w14:paraId="66D1C01B" w14:textId="77777777" w:rsidTr="00E94E4E">
        <w:tc>
          <w:tcPr>
            <w:tcW w:w="543" w:type="dxa"/>
          </w:tcPr>
          <w:p w14:paraId="3B57D013" w14:textId="07BA0894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17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4C1C" w14:textId="43241258" w:rsidR="00676753" w:rsidRPr="00A35C38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35C38">
              <w:rPr>
                <w:rFonts w:ascii="Arial" w:hAnsi="Arial" w:cs="Arial"/>
                <w:sz w:val="20"/>
                <w:szCs w:val="22"/>
              </w:rPr>
              <w:t>Rozlišení reaktivních monocytóz od klonálních.</w:t>
            </w:r>
          </w:p>
        </w:tc>
        <w:tc>
          <w:tcPr>
            <w:tcW w:w="1130" w:type="dxa"/>
          </w:tcPr>
          <w:p w14:paraId="62329487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4978EE6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F5E22A8" w14:textId="3B969C5A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6" w:type="dxa"/>
          </w:tcPr>
          <w:p w14:paraId="196466F1" w14:textId="479A1E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3BCDF235" w14:textId="530DFD49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6CCBB2FD" w14:textId="77777777" w:rsidTr="00E94E4E">
        <w:tc>
          <w:tcPr>
            <w:tcW w:w="543" w:type="dxa"/>
          </w:tcPr>
          <w:p w14:paraId="27FE2D29" w14:textId="64FEE5BA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18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4500" w14:textId="2BF34071" w:rsidR="00676753" w:rsidRPr="00A35C38" w:rsidRDefault="0055635E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35C38">
              <w:rPr>
                <w:rFonts w:ascii="Arial" w:hAnsi="Arial" w:cs="Arial"/>
                <w:sz w:val="20"/>
                <w:szCs w:val="22"/>
              </w:rPr>
              <w:t>Musí umožňovat s</w:t>
            </w:r>
            <w:r w:rsidR="00676753" w:rsidRPr="00A35C38">
              <w:rPr>
                <w:rFonts w:ascii="Arial" w:hAnsi="Arial" w:cs="Arial"/>
                <w:sz w:val="20"/>
                <w:szCs w:val="22"/>
              </w:rPr>
              <w:t>tahování hodnot a rozmezí pro kontrolu kvality po vlož</w:t>
            </w:r>
            <w:r w:rsidR="00574E73" w:rsidRPr="00A35C38">
              <w:rPr>
                <w:rFonts w:ascii="Arial" w:hAnsi="Arial" w:cs="Arial"/>
                <w:sz w:val="20"/>
                <w:szCs w:val="22"/>
              </w:rPr>
              <w:t>e</w:t>
            </w:r>
            <w:r w:rsidR="00676753" w:rsidRPr="00A35C38">
              <w:rPr>
                <w:rFonts w:ascii="Arial" w:hAnsi="Arial" w:cs="Arial"/>
                <w:sz w:val="20"/>
                <w:szCs w:val="22"/>
              </w:rPr>
              <w:t>ní kontrolního materiálu do analyzátoru a načtení čarového kódu, automatizované řešení bez zásahu obsluhy.</w:t>
            </w:r>
          </w:p>
        </w:tc>
        <w:tc>
          <w:tcPr>
            <w:tcW w:w="1130" w:type="dxa"/>
          </w:tcPr>
          <w:p w14:paraId="60BEF94C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96ED2D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B9A7F94" w14:textId="03479CF4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6" w:type="dxa"/>
          </w:tcPr>
          <w:p w14:paraId="011D40F0" w14:textId="51B72AA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5A50E771" w14:textId="027851D7" w:rsidR="00676753" w:rsidRPr="00B66D85" w:rsidRDefault="000A04B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6</w:t>
            </w:r>
          </w:p>
        </w:tc>
      </w:tr>
      <w:tr w:rsidR="0081695C" w:rsidRPr="0081695C" w14:paraId="29482DD0" w14:textId="77777777" w:rsidTr="00E94E4E">
        <w:tc>
          <w:tcPr>
            <w:tcW w:w="543" w:type="dxa"/>
          </w:tcPr>
          <w:p w14:paraId="66668348" w14:textId="372A98CE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19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5393" w14:textId="7DF3640B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Software řídící automatické zpracování vzorku dle demografických dat, srovnání aktuálních a předchozích výsledků pacienta (tzv. delta check) a kontrolující technické podmínky analýzy.</w:t>
            </w:r>
          </w:p>
        </w:tc>
        <w:tc>
          <w:tcPr>
            <w:tcW w:w="1130" w:type="dxa"/>
          </w:tcPr>
          <w:p w14:paraId="4ADDEFE4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3F48CE3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71C5D16" w14:textId="4CC5D97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62C02E9" w14:textId="59802A78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21789065" w14:textId="60EEBAF2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2C431C2C" w14:textId="77777777" w:rsidTr="00E94E4E">
        <w:tc>
          <w:tcPr>
            <w:tcW w:w="543" w:type="dxa"/>
          </w:tcPr>
          <w:p w14:paraId="038A5B3E" w14:textId="494F36E1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20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F971" w14:textId="7D51F57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SW pro nastavení uživatelsky definovatelných pravidel a jejich aktivace na základě předchozích výsledků za dané období (nikoliv pouze z posledního vzorku), nastavení pravidel s využitím </w:t>
            </w:r>
            <w:r w:rsidRPr="00B66D85">
              <w:rPr>
                <w:rFonts w:ascii="Arial" w:hAnsi="Arial" w:cs="Arial"/>
                <w:sz w:val="20"/>
                <w:szCs w:val="22"/>
              </w:rPr>
              <w:lastRenderedPageBreak/>
              <w:t>specifických parametrů pacienta (diagnóza, oddělení, lékař), předání informací do LIS.</w:t>
            </w:r>
          </w:p>
        </w:tc>
        <w:tc>
          <w:tcPr>
            <w:tcW w:w="1130" w:type="dxa"/>
          </w:tcPr>
          <w:p w14:paraId="04A04C6E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4A0CC7D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7D1978C" w14:textId="49AF86BE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3EAFC248" w14:textId="6487EC03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77BD17B3" w14:textId="3AAC6C9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5335502F" w14:textId="77777777" w:rsidTr="00D23034">
        <w:tc>
          <w:tcPr>
            <w:tcW w:w="543" w:type="dxa"/>
          </w:tcPr>
          <w:p w14:paraId="259C9E6D" w14:textId="0DC38890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21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6784B" w14:textId="4C4330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130" w:type="dxa"/>
          </w:tcPr>
          <w:p w14:paraId="4FF18DAB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00D4AA59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997C7E9" w14:textId="24F07566" w:rsidR="00676753" w:rsidRPr="00B66D85" w:rsidRDefault="00AF77D2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EDD1C99" w14:textId="37D49A3B" w:rsidR="00676753" w:rsidRPr="00B66D85" w:rsidRDefault="00AF77D2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139EEEA1" w14:textId="722D8A8B" w:rsidR="00676753" w:rsidRPr="00B66D85" w:rsidRDefault="00AF77D2" w:rsidP="0085098F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9D6074" w:rsidRPr="0081695C" w14:paraId="25A15935" w14:textId="77777777" w:rsidTr="00D23034">
        <w:tc>
          <w:tcPr>
            <w:tcW w:w="543" w:type="dxa"/>
          </w:tcPr>
          <w:p w14:paraId="1791EBAB" w14:textId="5FED087E" w:rsidR="009D6074" w:rsidRPr="00B66D85" w:rsidRDefault="00AC3CCF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22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CFD1" w14:textId="2D6E6AFB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C02FA">
              <w:rPr>
                <w:rFonts w:ascii="Arial" w:hAnsi="Arial" w:cs="Arial"/>
                <w:sz w:val="20"/>
                <w:szCs w:val="20"/>
              </w:rPr>
              <w:t xml:space="preserve">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2023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130" w:type="dxa"/>
          </w:tcPr>
          <w:p w14:paraId="3DD376D1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74820D5C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C476FAB" w14:textId="794CF2BA" w:rsidR="009D6074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1B93C6AB" w14:textId="177CACD3" w:rsidR="009D6074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F3955E8" w14:textId="4ABADC08" w:rsidR="009D6074" w:rsidRDefault="009D6074" w:rsidP="009D6074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</w:tbl>
    <w:p w14:paraId="3589068D" w14:textId="77777777" w:rsidR="00ED27C2" w:rsidRPr="000657B8" w:rsidRDefault="00ED27C2" w:rsidP="00F960DA">
      <w:pPr>
        <w:pStyle w:val="Odstavecseseznamem"/>
        <w:spacing w:after="160"/>
        <w:ind w:left="1440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126EF23C" w14:textId="306930A0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Nátěrový a barvicí systém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4E7B4A68" w14:textId="71C58686" w:rsidR="00ED27C2" w:rsidRPr="00D727E7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744F51" w:rsidRPr="00B66D85" w14:paraId="077FA148" w14:textId="77777777" w:rsidTr="00AC3CCF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F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3B9E2" w14:textId="08952786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D6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3722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020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CD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B7C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744F51" w:rsidRPr="00B66D85" w14:paraId="7BB20899" w14:textId="77777777" w:rsidTr="00AC3CCF">
        <w:tc>
          <w:tcPr>
            <w:tcW w:w="543" w:type="dxa"/>
          </w:tcPr>
          <w:p w14:paraId="7BB1BF43" w14:textId="4A1F3D78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465B0D4A" w14:textId="1FE3D124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tloušťky a délky nátěru dle hodnoty hematokritu (automaticky při vyšetření na hematologickém analyzátoru, manuálně při práci pouze s nátěrovým a barvícím automatem)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2E19AA53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29A7EED9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A82B341" w14:textId="72CE5D52" w:rsidR="000053B1" w:rsidRPr="00B66D85" w:rsidRDefault="00744F5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732395D5" w14:textId="2FAFFECE" w:rsidR="000053B1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373808B0" w14:textId="168BA5BC" w:rsidR="000053B1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4D53C2C0" w14:textId="77777777" w:rsidTr="00AC3CCF">
        <w:tc>
          <w:tcPr>
            <w:tcW w:w="543" w:type="dxa"/>
          </w:tcPr>
          <w:p w14:paraId="38E72FB9" w14:textId="22601FE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7800CC6A" w14:textId="184F921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v samostatných kyvetách</w:t>
            </w:r>
            <w:r w:rsidR="00331D33">
              <w:rPr>
                <w:rFonts w:ascii="Arial" w:hAnsi="Arial" w:cs="Arial"/>
                <w:sz w:val="20"/>
                <w:szCs w:val="20"/>
              </w:rPr>
              <w:t xml:space="preserve"> nebo vanách nebo podobných nádobách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pro barvené nátěry, uzavřený okruh pro barvící roztoky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51AF0202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1ECD82C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DFAD5" w14:textId="48C23F2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CFC97F8" w14:textId="2BDDE487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15ECFB9" w14:textId="47B065EA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73B67C7" w14:textId="77777777" w:rsidTr="00AC3CCF">
        <w:tc>
          <w:tcPr>
            <w:tcW w:w="543" w:type="dxa"/>
          </w:tcPr>
          <w:p w14:paraId="6C72D968" w14:textId="2882570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216311B9" w14:textId="3FA3C68F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Několikanásobné použití barvícího roztoku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70ABB51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064FB0E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2CE42" w14:textId="5EFDF41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2FEF9E3B" w14:textId="6B5AFDBD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69618A0" w14:textId="1419B012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0DF09FD0" w14:textId="77777777" w:rsidTr="00AC3CCF">
        <w:tc>
          <w:tcPr>
            <w:tcW w:w="543" w:type="dxa"/>
          </w:tcPr>
          <w:p w14:paraId="0750F71D" w14:textId="0F35252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5D08F2DE" w14:textId="090525C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Automatické ředění barvícího roztoku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B5A039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07499D7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B9D20" w14:textId="4F89FB4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A37B0DC" w14:textId="6B0BC944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588D8C4" w14:textId="7E2830BD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DBBBBFF" w14:textId="77777777" w:rsidTr="00AC3CCF">
        <w:tc>
          <w:tcPr>
            <w:tcW w:w="543" w:type="dxa"/>
          </w:tcPr>
          <w:p w14:paraId="43A08A88" w14:textId="001F479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0" w:type="dxa"/>
          </w:tcPr>
          <w:p w14:paraId="632FA269" w14:textId="258633B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několika barvících protokolů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5768AA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FB23A2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EC6D0" w14:textId="7B79ECB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BCDD3B6" w14:textId="2EB617EA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23F9ECB" w14:textId="0AB21E63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3BB178DF" w14:textId="77777777" w:rsidTr="00AC3CCF">
        <w:tc>
          <w:tcPr>
            <w:tcW w:w="543" w:type="dxa"/>
          </w:tcPr>
          <w:p w14:paraId="7B239CAF" w14:textId="5929D3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0" w:type="dxa"/>
          </w:tcPr>
          <w:p w14:paraId="4627EED7" w14:textId="01DB0243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a barvení i z</w:t>
            </w:r>
            <w:r w:rsidR="00116215">
              <w:rPr>
                <w:rFonts w:ascii="Arial" w:hAnsi="Arial" w:cs="Arial"/>
                <w:sz w:val="20"/>
                <w:szCs w:val="20"/>
              </w:rPr>
              <w:t> </w:t>
            </w:r>
            <w:r w:rsidRPr="00B66D85">
              <w:rPr>
                <w:rFonts w:ascii="Arial" w:hAnsi="Arial" w:cs="Arial"/>
                <w:sz w:val="20"/>
                <w:szCs w:val="20"/>
              </w:rPr>
              <w:t>mikrozkumavek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050299B5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FCF61EF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CFBF8" w14:textId="0F7A45F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B8B3362" w14:textId="100CF571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63F0BB9" w14:textId="24AA90C4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78FFFD3A" w14:textId="77777777" w:rsidTr="00AC3CCF">
        <w:tc>
          <w:tcPr>
            <w:tcW w:w="543" w:type="dxa"/>
          </w:tcPr>
          <w:p w14:paraId="25E858B1" w14:textId="36E351E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0" w:type="dxa"/>
          </w:tcPr>
          <w:p w14:paraId="2276D37D" w14:textId="5E7F2B0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Maximální náběr z mikrozkumavek 60 µl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39C190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567931B4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4B284" w14:textId="60DA5AA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1F1298D" w14:textId="3B081F38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BD3D786" w14:textId="501D7BA3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5AC11EE3" w14:textId="77777777" w:rsidTr="00AC3CCF">
        <w:tc>
          <w:tcPr>
            <w:tcW w:w="543" w:type="dxa"/>
          </w:tcPr>
          <w:p w14:paraId="3F8D4DBB" w14:textId="31FB37E3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0" w:type="dxa"/>
          </w:tcPr>
          <w:p w14:paraId="0FA29A33" w14:textId="3E780D0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Rychlost: min. 30 nátěrů/hod.</w:t>
            </w:r>
          </w:p>
        </w:tc>
        <w:tc>
          <w:tcPr>
            <w:tcW w:w="1274" w:type="dxa"/>
          </w:tcPr>
          <w:p w14:paraId="6C02616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25EB1B0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2B1" w14:textId="33D4E80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4BE3F4A0" w14:textId="2096BD0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32C6F93" w14:textId="5E05EE44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3A1751AF" w14:textId="77777777" w:rsidTr="00AC3CCF">
        <w:tc>
          <w:tcPr>
            <w:tcW w:w="543" w:type="dxa"/>
          </w:tcPr>
          <w:p w14:paraId="36A5818F" w14:textId="5A27660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0" w:type="dxa"/>
          </w:tcPr>
          <w:p w14:paraId="3DCAC50E" w14:textId="32DC5F6F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a barvení vzorků bez vyšetření na hematologickém analyzátoru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6F68BB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5B5ADF5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361F96" w14:textId="09D5235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F668C51" w14:textId="6340A9A4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C21DC8F" w14:textId="58772529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2A94A9E0" w14:textId="77777777" w:rsidTr="00AC3CCF">
        <w:tc>
          <w:tcPr>
            <w:tcW w:w="543" w:type="dxa"/>
          </w:tcPr>
          <w:p w14:paraId="6089B6E5" w14:textId="7C2BBFA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0" w:type="dxa"/>
          </w:tcPr>
          <w:p w14:paraId="19BEFB06" w14:textId="4B45EFBA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Samostatné barvení již hotového nátěru (</w:t>
            </w:r>
            <w:r w:rsidR="00DD5192" w:rsidRPr="00B66D85">
              <w:rPr>
                <w:rFonts w:ascii="Arial" w:hAnsi="Arial" w:cs="Arial"/>
                <w:sz w:val="20"/>
                <w:szCs w:val="20"/>
              </w:rPr>
              <w:t xml:space="preserve">periferní krev, </w:t>
            </w:r>
            <w:r w:rsidRPr="00B66D85">
              <w:rPr>
                <w:rFonts w:ascii="Arial" w:hAnsi="Arial" w:cs="Arial"/>
                <w:sz w:val="20"/>
                <w:szCs w:val="20"/>
              </w:rPr>
              <w:t>kostní dřeně)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EB0C84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6F00475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E0F53" w14:textId="50B9843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2E5ED5DE" w14:textId="16E6B30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3F8316" w14:textId="4C4A7780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76B8056" w14:textId="77777777" w:rsidTr="00AC3CCF">
        <w:tc>
          <w:tcPr>
            <w:tcW w:w="543" w:type="dxa"/>
          </w:tcPr>
          <w:p w14:paraId="3F638ECF" w14:textId="4F987E7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0" w:type="dxa"/>
          </w:tcPr>
          <w:p w14:paraId="2445C9C6" w14:textId="550A9A9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bez barvení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45A6AC7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BBF107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7533D" w14:textId="78111F7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47112DD" w14:textId="71AE7FC8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0EDA1F8" w14:textId="239B1E0E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6FF1710" w14:textId="77777777" w:rsidTr="00AC3CCF">
        <w:tc>
          <w:tcPr>
            <w:tcW w:w="543" w:type="dxa"/>
          </w:tcPr>
          <w:p w14:paraId="32ABC2BB" w14:textId="705B392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0" w:type="dxa"/>
          </w:tcPr>
          <w:p w14:paraId="12272389" w14:textId="12D8B16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z mikrozkumavek a zkumavek se zvýšeným dnem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028AEC6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269BF6A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51FFDE" w14:textId="43F220D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F2B46FD" w14:textId="6204579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0CD1D605" w14:textId="124FEC5C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690C46A5" w14:textId="7D320352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C3CCF" w:rsidRPr="00B66D85" w14:paraId="520352B9" w14:textId="77777777" w:rsidTr="00AC3CCF">
        <w:tc>
          <w:tcPr>
            <w:tcW w:w="543" w:type="dxa"/>
          </w:tcPr>
          <w:p w14:paraId="38A12AA9" w14:textId="7753C47C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0" w:type="dxa"/>
          </w:tcPr>
          <w:p w14:paraId="19EE6652" w14:textId="0874782C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Reagencie bez nutnosti předpřípravy – ready to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69D811DB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2131F5FF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B6FFA5" w14:textId="3A338855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6020AEE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4B7A25C5" w14:textId="77777777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2807E5B0" w14:textId="776A356F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C3CCF" w:rsidRPr="00B66D85" w14:paraId="01D05B77" w14:textId="77777777" w:rsidTr="00AC3CCF">
        <w:tc>
          <w:tcPr>
            <w:tcW w:w="543" w:type="dxa"/>
          </w:tcPr>
          <w:p w14:paraId="319CCB0D" w14:textId="77FFD817" w:rsidR="00AC3CCF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0" w:type="dxa"/>
          </w:tcPr>
          <w:p w14:paraId="67267561" w14:textId="687D8794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Podmínkou je použití reagencií bez methanolu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9720B44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727014D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9B964" w14:textId="3E1CBACA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F36B471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68FA2A09" w14:textId="77777777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602B8D15" w14:textId="20B543D2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5CB099CA" w14:textId="77777777" w:rsidR="000158E9" w:rsidRDefault="000158E9" w:rsidP="000158E9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4D5DA2E" w14:textId="54ABC4FA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Nátěrový a barvicí systém – Typ II</w:t>
      </w:r>
    </w:p>
    <w:p w14:paraId="0EF0F594" w14:textId="2BA58A9B" w:rsidR="00ED27C2" w:rsidRPr="00B66D85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2251C9" w:rsidRPr="00B66D85" w14:paraId="6AF72421" w14:textId="77777777" w:rsidTr="00E94E4E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BAEF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9FD22" w14:textId="48F8ACD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0C29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6E2E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B27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C090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407A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2251C9" w:rsidRPr="00B66D85" w14:paraId="46010569" w14:textId="77777777" w:rsidTr="00E94E4E">
        <w:tc>
          <w:tcPr>
            <w:tcW w:w="543" w:type="dxa"/>
          </w:tcPr>
          <w:p w14:paraId="7E8D13A9" w14:textId="20B9C49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2631ED3E" w14:textId="1E197DA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Automatický či poloautomatický barvicí modul pro mikroskopické sklíčka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646722B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63AA987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2A922D2" w14:textId="132DAA3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4DA98E3B" w14:textId="612C9D9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7CC25342" w14:textId="03196561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41EBC78F" w14:textId="77777777" w:rsidTr="00E94E4E">
        <w:tc>
          <w:tcPr>
            <w:tcW w:w="543" w:type="dxa"/>
          </w:tcPr>
          <w:p w14:paraId="59329112" w14:textId="03CA6EE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30395F7E" w14:textId="52F637F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Obarvení až 5 mikr. sklíček v jednom cyklu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41130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27117AB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5CA40" w14:textId="2FC15FC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7E4CA587" w14:textId="36850FCF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D7739A8" w14:textId="035FD81E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54DC7C7" w14:textId="77777777" w:rsidTr="00E94E4E">
        <w:tc>
          <w:tcPr>
            <w:tcW w:w="543" w:type="dxa"/>
          </w:tcPr>
          <w:p w14:paraId="4B07F2E2" w14:textId="63651DB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0D539783" w14:textId="4ACE302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Reagencie bez nutnosti předpřípravy – ready to use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5AE838E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9DBFE9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2A652" w14:textId="2CF20C6E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71736BDB" w14:textId="0DF8A52D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3FDA91E" w14:textId="7831C857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C34288A" w14:textId="77777777" w:rsidTr="00E94E4E">
        <w:tc>
          <w:tcPr>
            <w:tcW w:w="543" w:type="dxa"/>
          </w:tcPr>
          <w:p w14:paraId="41DDEDD5" w14:textId="355969D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73F5FC13" w14:textId="631A738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Podmínkou je použití reagencií bez methanolu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ED45C7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73ECFD5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04CA5" w14:textId="4430B97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1D4945F6" w14:textId="4B4F8C32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0DB70D" w14:textId="59680B3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50F5ED0C" w14:textId="77777777" w:rsidTr="00E94E4E">
        <w:tc>
          <w:tcPr>
            <w:tcW w:w="543" w:type="dxa"/>
          </w:tcPr>
          <w:p w14:paraId="00564CF6" w14:textId="4D65600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0" w:type="dxa"/>
          </w:tcPr>
          <w:p w14:paraId="28042687" w14:textId="08CEEBB2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individuálního protokolu barvení, min. 4 protokoly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246CE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1616D7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16080" w14:textId="48A36CD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0CCFC20E" w14:textId="3FBF6B6E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954455E" w14:textId="089637DF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7D66B78" w14:textId="77777777" w:rsidTr="00E94E4E">
        <w:tc>
          <w:tcPr>
            <w:tcW w:w="543" w:type="dxa"/>
          </w:tcPr>
          <w:p w14:paraId="05C82802" w14:textId="480A19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0" w:type="dxa"/>
          </w:tcPr>
          <w:p w14:paraId="0593C203" w14:textId="0534C37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pro periferní krev a kostní dřeně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1086A4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85D45C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49C425" w14:textId="30E4B06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21F6A0C7" w14:textId="73F6835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D82A3E6" w14:textId="1A73EF60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08C32298" w14:textId="77777777" w:rsidR="00F960DA" w:rsidRPr="00B66D85" w:rsidRDefault="00F960DA" w:rsidP="00F960DA">
      <w:pPr>
        <w:spacing w:after="160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</w:rPr>
      </w:pPr>
    </w:p>
    <w:p w14:paraId="454FAD7B" w14:textId="74B239D7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Digitální morfologie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6816CCB1" w14:textId="6157A688" w:rsidR="006B37FF" w:rsidRPr="00B66D85" w:rsidRDefault="006B37FF" w:rsidP="006B37FF">
      <w:pPr>
        <w:pStyle w:val="Odstavecseseznamem"/>
        <w:numPr>
          <w:ilvl w:val="0"/>
          <w:numId w:val="19"/>
        </w:numPr>
        <w:spacing w:after="1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16" w:type="dxa"/>
        <w:tblLook w:val="04A0" w:firstRow="1" w:lastRow="0" w:firstColumn="1" w:lastColumn="0" w:noHBand="0" w:noVBand="1"/>
      </w:tblPr>
      <w:tblGrid>
        <w:gridCol w:w="543"/>
        <w:gridCol w:w="3110"/>
        <w:gridCol w:w="1271"/>
        <w:gridCol w:w="1693"/>
        <w:gridCol w:w="1701"/>
        <w:gridCol w:w="1414"/>
        <w:gridCol w:w="1184"/>
      </w:tblGrid>
      <w:tr w:rsidR="00E20824" w:rsidRPr="00B66D85" w14:paraId="5D935813" w14:textId="77777777" w:rsidTr="00331D33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DFEF0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40874B" w14:textId="64B32562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03E3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90BC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5DC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DD45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6F2F4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E20824" w:rsidRPr="00B66D85" w14:paraId="0829542D" w14:textId="77777777" w:rsidTr="00331D33">
        <w:tc>
          <w:tcPr>
            <w:tcW w:w="543" w:type="dxa"/>
          </w:tcPr>
          <w:p w14:paraId="77236E09" w14:textId="3CE82DC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78A6BE25" w14:textId="364EF9B3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Digitální morfologie musí být součástí hematologické linky, zakládání mikroskopických skel z nátěrového a barvicího automatu musí probíhat automaticky bez manuálního zásahu obsluhy. Musí umožňovat i ruční vložení obarveného preparátu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18" w:space="0" w:color="auto"/>
            </w:tcBorders>
          </w:tcPr>
          <w:p w14:paraId="2FD98B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8" w:space="0" w:color="auto"/>
            </w:tcBorders>
          </w:tcPr>
          <w:p w14:paraId="47BE03C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FA505B2" w14:textId="074F3D1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14:paraId="58D87446" w14:textId="417C9972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02F18FE1" w14:textId="1B5930F3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35C31429" w14:textId="77777777" w:rsidTr="00331D33">
        <w:tc>
          <w:tcPr>
            <w:tcW w:w="543" w:type="dxa"/>
          </w:tcPr>
          <w:p w14:paraId="51769609" w14:textId="37A0993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348F06FC" w14:textId="543C524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30 sklíček/hod pro digitální morfologii při 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preklasifikaci na 100 leukocytů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6E0BCAB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556C2B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A2A60" w14:textId="0D46776A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19986DDC" w14:textId="061540F1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BB4141" w14:textId="3B5DEA3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72319D5C" w14:textId="77777777" w:rsidTr="00331D33">
        <w:tc>
          <w:tcPr>
            <w:tcW w:w="543" w:type="dxa"/>
          </w:tcPr>
          <w:p w14:paraId="7A7110A3" w14:textId="6CF7086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17E92F8E" w14:textId="292C31C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67D2191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218DA7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2355E" w14:textId="712FE902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34460FB9" w14:textId="3581FB2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ED5FC01" w14:textId="7C4ED74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64518356" w14:textId="77777777" w:rsidTr="00331D33">
        <w:tc>
          <w:tcPr>
            <w:tcW w:w="543" w:type="dxa"/>
          </w:tcPr>
          <w:p w14:paraId="12DA93CA" w14:textId="29C106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746EBAF2" w14:textId="1F7F431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leukocytů – neutrofilní segmenty a tyče, eozinofily, bazofily, monocyty, lymfocyty, metamyelocyty, myelocyty, promyelocyty, blastické buňky, atypické lymfocyty, plazmatick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é buňky i neleukocytární buňky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5706BEB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8D036F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AA26A" w14:textId="293BF63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4" w:type="dxa"/>
          </w:tcPr>
          <w:p w14:paraId="2C9584D1" w14:textId="48B7F3E6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F150443" w14:textId="1D55E96F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0578BF3F" w14:textId="77777777" w:rsidTr="00331D33">
        <w:tc>
          <w:tcPr>
            <w:tcW w:w="543" w:type="dxa"/>
          </w:tcPr>
          <w:p w14:paraId="348A636A" w14:textId="7171529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0" w:type="dxa"/>
          </w:tcPr>
          <w:p w14:paraId="262863F8" w14:textId="703CA27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erytrocytů – anizo-mikro- a makrocytóza, poly- a hypochromazie, poikilocytóza, určení 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dchylek v morfologii erytrocytů </w:t>
            </w:r>
            <w:r w:rsidRPr="00B66D85">
              <w:rPr>
                <w:rFonts w:ascii="Arial" w:hAnsi="Arial" w:cs="Arial"/>
                <w:sz w:val="20"/>
                <w:szCs w:val="20"/>
              </w:rPr>
              <w:t>s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e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zvýrazněním libovolné morfologické skupiny v celkovém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768FDFE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88CC33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313" w14:textId="6992E3B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036AA0F2" w14:textId="74892DF7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CAD0A81" w14:textId="46CED0F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71FF54F5" w14:textId="77777777" w:rsidTr="00331D33">
        <w:tc>
          <w:tcPr>
            <w:tcW w:w="543" w:type="dxa"/>
          </w:tcPr>
          <w:p w14:paraId="7D85394A" w14:textId="514D821F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0" w:type="dxa"/>
          </w:tcPr>
          <w:p w14:paraId="044D9933" w14:textId="613281E8" w:rsidR="001F073C" w:rsidRPr="00B66D85" w:rsidRDefault="001F073C" w:rsidP="00E2082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preklasifikace leuko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cytů v minimálním rozpětí od 50 až 200 buněk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2FFAEDA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87CEFD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B18AC" w14:textId="281D052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50BE7672" w14:textId="7A610D9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5D2C5E9" w14:textId="090FE952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5ADCD464" w14:textId="77777777" w:rsidTr="00331D33">
        <w:tc>
          <w:tcPr>
            <w:tcW w:w="543" w:type="dxa"/>
          </w:tcPr>
          <w:p w14:paraId="7692D22E" w14:textId="0CC473C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0" w:type="dxa"/>
          </w:tcPr>
          <w:p w14:paraId="6B6B289F" w14:textId="090E465D" w:rsidR="001F073C" w:rsidRPr="00B66D85" w:rsidRDefault="00E20824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utomatické dávkování imerzního oleje na nátěry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0902521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913758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1631C" w14:textId="6584267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4" w:type="dxa"/>
          </w:tcPr>
          <w:p w14:paraId="76940E8C" w14:textId="384F954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FF07D9" w14:textId="53E59F1A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2A3DEA22" w14:textId="77777777" w:rsidTr="00331D33">
        <w:tc>
          <w:tcPr>
            <w:tcW w:w="543" w:type="dxa"/>
          </w:tcPr>
          <w:p w14:paraId="7993ABE4" w14:textId="125A0629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0" w:type="dxa"/>
          </w:tcPr>
          <w:p w14:paraId="0C6244C5" w14:textId="77777777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 xml:space="preserve">Archivace primárních dat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v needitovatelném formátu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 –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 xml:space="preserve">požadována dostatečná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lastRenderedPageBreak/>
              <w:t xml:space="preserve">kapacita 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databáze (minimálně 3 TB)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na dvou nezávislých médiích / na síťovém zálohovaném úložišti</w:t>
            </w:r>
            <w:r w:rsidRPr="00B66D85">
              <w:rPr>
                <w:rFonts w:ascii="Arial" w:hAnsi="Arial"/>
                <w:sz w:val="20"/>
                <w:szCs w:val="20"/>
              </w:rPr>
              <w:t>.</w:t>
            </w:r>
            <w:r w:rsidRPr="00B66D85">
              <w:rPr>
                <w:rStyle w:val="Znakapoznpodarou"/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14:paraId="31363C8B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8BD7DEF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689500B4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8F326" w14:textId="30F4E1CE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04A4D904" w14:textId="3E08F017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3262A9F" w14:textId="41D110B5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48AC2C4A" w14:textId="77777777" w:rsidTr="00331D33">
        <w:tc>
          <w:tcPr>
            <w:tcW w:w="543" w:type="dxa"/>
          </w:tcPr>
          <w:p w14:paraId="44D4DEB8" w14:textId="150968BB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0" w:type="dxa"/>
          </w:tcPr>
          <w:p w14:paraId="0E16BDEA" w14:textId="5F62F44B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 xml:space="preserve">Možnost zasílání vybraných buněk </w:t>
            </w:r>
            <w:r w:rsidR="009A6DEC">
              <w:rPr>
                <w:rFonts w:ascii="Arial" w:hAnsi="Arial"/>
                <w:sz w:val="20"/>
                <w:szCs w:val="20"/>
              </w:rPr>
              <w:t>e-</w:t>
            </w:r>
            <w:r w:rsidRPr="00B66D85">
              <w:rPr>
                <w:rFonts w:ascii="Arial" w:hAnsi="Arial"/>
                <w:sz w:val="20"/>
                <w:szCs w:val="20"/>
              </w:rPr>
              <w:t>mailem ke konzultaci.</w:t>
            </w:r>
          </w:p>
          <w:p w14:paraId="357103A0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A4CF3D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CAF4742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4D5843" w14:textId="1980766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213FDF67" w14:textId="60CAE2C3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A6A3CD3" w14:textId="4975B1F3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1D0AA4C7" w14:textId="77777777" w:rsidTr="00331D33">
        <w:tc>
          <w:tcPr>
            <w:tcW w:w="543" w:type="dxa"/>
          </w:tcPr>
          <w:p w14:paraId="45FF830F" w14:textId="1DF32077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0" w:type="dxa"/>
          </w:tcPr>
          <w:p w14:paraId="0ABE483A" w14:textId="77777777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>Možnost validace výsledků z digitální morfologie minimálně na 6 validačních místech / stanicích s přístupem do MW.</w:t>
            </w:r>
          </w:p>
          <w:p w14:paraId="7653A306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1A20F73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1376267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6E908" w14:textId="40E5872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5DE68E27" w14:textId="376669DE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0E85B7C" w14:textId="6957B26F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2BB706F6" w14:textId="77777777" w:rsidR="00116215" w:rsidRPr="00B66D85" w:rsidRDefault="00116215" w:rsidP="00F960DA">
      <w:pPr>
        <w:spacing w:after="16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</w:p>
    <w:p w14:paraId="15D130A9" w14:textId="6D5EBEFB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Digitální morfologie – Typ II</w:t>
      </w:r>
    </w:p>
    <w:p w14:paraId="1295A8CD" w14:textId="4238E06F" w:rsidR="006B37FF" w:rsidRPr="00B66D85" w:rsidRDefault="006B37FF" w:rsidP="006B37FF">
      <w:pPr>
        <w:pStyle w:val="Odstavecseseznamem"/>
        <w:numPr>
          <w:ilvl w:val="0"/>
          <w:numId w:val="20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211" w:type="dxa"/>
        <w:tblLook w:val="04A0" w:firstRow="1" w:lastRow="0" w:firstColumn="1" w:lastColumn="0" w:noHBand="0" w:noVBand="1"/>
      </w:tblPr>
      <w:tblGrid>
        <w:gridCol w:w="538"/>
        <w:gridCol w:w="3043"/>
        <w:gridCol w:w="1048"/>
        <w:gridCol w:w="1225"/>
        <w:gridCol w:w="1814"/>
        <w:gridCol w:w="1274"/>
        <w:gridCol w:w="1269"/>
      </w:tblGrid>
      <w:tr w:rsidR="00C17A1C" w:rsidRPr="00C17A1C" w14:paraId="0C081307" w14:textId="77777777" w:rsidTr="009F4FFA"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D9CE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F6B7" w14:textId="0C46B4AA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09C3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63D6F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F6F12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4AB4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C97C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C17A1C" w:rsidRPr="00C17A1C" w14:paraId="74239447" w14:textId="77777777" w:rsidTr="009F4FFA">
        <w:tc>
          <w:tcPr>
            <w:tcW w:w="538" w:type="dxa"/>
          </w:tcPr>
          <w:p w14:paraId="4AE167ED" w14:textId="7EF1DEF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3" w:type="dxa"/>
          </w:tcPr>
          <w:p w14:paraId="2CCEA393" w14:textId="2792CBF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10 sklíček/hod pro digitální morfologii při 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>preklasifikaci na 100 leukocytů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0E66027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A7859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</w:tcBorders>
          </w:tcPr>
          <w:p w14:paraId="761AFD5E" w14:textId="1654C6C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0476F9F6" w14:textId="37E68E4F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14:paraId="635FFAC0" w14:textId="094A085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C17A1C" w14:paraId="436C83FD" w14:textId="77777777" w:rsidTr="009F4FFA">
        <w:tc>
          <w:tcPr>
            <w:tcW w:w="538" w:type="dxa"/>
          </w:tcPr>
          <w:p w14:paraId="37DA423F" w14:textId="2F96395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3" w:type="dxa"/>
          </w:tcPr>
          <w:p w14:paraId="13FC63A7" w14:textId="3DE2309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</w:p>
        </w:tc>
        <w:tc>
          <w:tcPr>
            <w:tcW w:w="1048" w:type="dxa"/>
          </w:tcPr>
          <w:p w14:paraId="5487BAE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619594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583B9B6" w14:textId="16E9680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697853C1" w14:textId="252525F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48320EBF" w14:textId="7D2E605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C17A1C" w14:paraId="4DDB80B3" w14:textId="77777777" w:rsidTr="009F4FFA">
        <w:tc>
          <w:tcPr>
            <w:tcW w:w="538" w:type="dxa"/>
          </w:tcPr>
          <w:p w14:paraId="7B780F32" w14:textId="575756E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3" w:type="dxa"/>
          </w:tcPr>
          <w:p w14:paraId="35104924" w14:textId="45A73F82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leukocytů – neutrofilní segmenty a tyče, eozinofily, bazofily, monocyty, lymfocyty, metamyelocyty, myelocyty, promyelocyty, blastické buňky, atypické lymfocyty, plazmatick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>é buňky i neleukocytární buňky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CD2C7D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D48595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9761B3" w14:textId="528F06A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8BF1BC" w14:textId="23900D85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78C58DBD" w14:textId="4BD80BD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007436D3" w14:textId="77777777" w:rsidTr="009F4FFA">
        <w:tc>
          <w:tcPr>
            <w:tcW w:w="538" w:type="dxa"/>
          </w:tcPr>
          <w:p w14:paraId="4315C39F" w14:textId="76289C5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3" w:type="dxa"/>
          </w:tcPr>
          <w:p w14:paraId="78E52260" w14:textId="3C3C3F56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erytrocytů – anizo-, mikro- a makrocytóza, poly- a hypochromazie, poikilocytóza, určení odchylek v morfologii erytrocytů se zvýrazněním libovolné morfologické skupiny v celkovém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964A46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504C4A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2F86F4A" w14:textId="18E02F1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1FD24E37" w14:textId="711F38E9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620F4FC6" w14:textId="3E4AA77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62F4FF62" w14:textId="77777777" w:rsidTr="009F4FFA">
        <w:tc>
          <w:tcPr>
            <w:tcW w:w="538" w:type="dxa"/>
          </w:tcPr>
          <w:p w14:paraId="217A0D68" w14:textId="29AFCC0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3" w:type="dxa"/>
          </w:tcPr>
          <w:p w14:paraId="0567F29B" w14:textId="35E9E6D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Nastavení preklasifikace leukocytů 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v minimálním rozpětí </w:t>
            </w:r>
            <w:r w:rsidRPr="00B66D85">
              <w:rPr>
                <w:rFonts w:ascii="Arial" w:hAnsi="Arial" w:cs="Arial"/>
                <w:sz w:val="20"/>
                <w:szCs w:val="20"/>
              </w:rPr>
              <w:t>od 50 až 200 buněk</w:t>
            </w:r>
            <w:r w:rsidR="005F1397">
              <w:rPr>
                <w:rFonts w:ascii="Arial" w:hAnsi="Arial" w:cs="Arial"/>
                <w:sz w:val="20"/>
                <w:szCs w:val="20"/>
              </w:rPr>
              <w:t>.</w:t>
            </w:r>
            <w:r w:rsidR="007E356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14:paraId="7FD2CF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556B25A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1191F" w14:textId="6D86554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7B7D615F" w14:textId="715AEB2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40D72AC" w14:textId="03DA614D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426CBBAE" w14:textId="77777777" w:rsidTr="009F4FFA">
        <w:tc>
          <w:tcPr>
            <w:tcW w:w="538" w:type="dxa"/>
          </w:tcPr>
          <w:p w14:paraId="41103396" w14:textId="769F462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043" w:type="dxa"/>
          </w:tcPr>
          <w:p w14:paraId="6BF636B4" w14:textId="6E56894D" w:rsidR="001F073C" w:rsidRPr="00B66D85" w:rsidRDefault="00C17A1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ávkování imerzního oleje ručně obsluhou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F9D8B0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EA89B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5B12D74" w14:textId="09E73CC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29B966" w14:textId="67964413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40BA3414" w14:textId="23652E3E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298D3015" w14:textId="77777777" w:rsidTr="009F4FFA">
        <w:tc>
          <w:tcPr>
            <w:tcW w:w="538" w:type="dxa"/>
          </w:tcPr>
          <w:p w14:paraId="4BEBD2E4" w14:textId="401C9D2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3" w:type="dxa"/>
          </w:tcPr>
          <w:p w14:paraId="6068E8F0" w14:textId="08DE3E9F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Správa a validace mikroskopie pomocí middleware pro kompletaci vzorků a náhled na daného pacienta při odečtu na digitální morfologii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3BD1A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8A1114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62092BB" w14:textId="25D7BC8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3AA9E3C7" w14:textId="6E792D77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22942CF3" w14:textId="42E8E39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</w:tbl>
    <w:p w14:paraId="40BB799B" w14:textId="77777777" w:rsidR="00116215" w:rsidRPr="00B66D85" w:rsidRDefault="00116215" w:rsidP="006B37FF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2C153D" w14:textId="66441630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 pro třídění a archivaci vzorků</w:t>
      </w:r>
    </w:p>
    <w:p w14:paraId="68752820" w14:textId="6B895967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212" w:type="dxa"/>
        <w:tblLook w:val="04A0" w:firstRow="1" w:lastRow="0" w:firstColumn="1" w:lastColumn="0" w:noHBand="0" w:noVBand="1"/>
      </w:tblPr>
      <w:tblGrid>
        <w:gridCol w:w="536"/>
        <w:gridCol w:w="3165"/>
        <w:gridCol w:w="1048"/>
        <w:gridCol w:w="1225"/>
        <w:gridCol w:w="1695"/>
        <w:gridCol w:w="1274"/>
        <w:gridCol w:w="1269"/>
      </w:tblGrid>
      <w:tr w:rsidR="009F4FFA" w:rsidRPr="00F960DA" w14:paraId="21F8ACF8" w14:textId="77777777" w:rsidTr="00980AF8"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A0594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0A72F" w14:textId="395F505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ABF7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123B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3B5EA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69FB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9CA7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30D4B09E" w14:textId="77777777" w:rsidTr="00980AF8">
        <w:tc>
          <w:tcPr>
            <w:tcW w:w="536" w:type="dxa"/>
          </w:tcPr>
          <w:p w14:paraId="6A0DF4EB" w14:textId="1D4E0871" w:rsidR="001F073C" w:rsidRPr="00B66D85" w:rsidRDefault="001F073C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165" w:type="dxa"/>
          </w:tcPr>
          <w:p w14:paraId="5C105DFD" w14:textId="3EB37285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Minimální kapacita </w:t>
            </w:r>
            <w:r w:rsidR="00E94E4E">
              <w:rPr>
                <w:rFonts w:ascii="Arial" w:hAnsi="Arial" w:cs="Arial"/>
                <w:sz w:val="20"/>
                <w:szCs w:val="16"/>
              </w:rPr>
              <w:t xml:space="preserve">minimálně </w:t>
            </w:r>
            <w:r w:rsidR="00E94872">
              <w:rPr>
                <w:rFonts w:ascii="Arial" w:hAnsi="Arial" w:cs="Arial"/>
                <w:sz w:val="20"/>
                <w:szCs w:val="16"/>
              </w:rPr>
              <w:t>700</w:t>
            </w:r>
            <w:r w:rsidRPr="00B66D85">
              <w:rPr>
                <w:rFonts w:ascii="Arial" w:hAnsi="Arial" w:cs="Arial"/>
                <w:sz w:val="20"/>
                <w:szCs w:val="16"/>
              </w:rPr>
              <w:t xml:space="preserve"> vzorků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  <w:bottom w:val="single" w:sz="4" w:space="0" w:color="auto"/>
            </w:tcBorders>
          </w:tcPr>
          <w:p w14:paraId="7AF2A01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4" w:space="0" w:color="auto"/>
            </w:tcBorders>
          </w:tcPr>
          <w:p w14:paraId="48F4120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665876A" w14:textId="7FAB6AD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</w:tcPr>
          <w:p w14:paraId="1008CFAB" w14:textId="29D5445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14:paraId="3D1384A6" w14:textId="659C463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DFFA878" w14:textId="77777777" w:rsidTr="00980AF8">
        <w:tc>
          <w:tcPr>
            <w:tcW w:w="536" w:type="dxa"/>
          </w:tcPr>
          <w:p w14:paraId="548013C2" w14:textId="1ECCBC12" w:rsidR="001F073C" w:rsidRPr="00B66D85" w:rsidRDefault="002000F1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165" w:type="dxa"/>
          </w:tcPr>
          <w:p w14:paraId="1F761998" w14:textId="0DC7E078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Třídí a automaticky zasílá vzorky pro hemostázu a vzorky analýzu krevních buněk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10C0A32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4940CFB6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66D5534" w14:textId="2CFA1C1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B6A8ECC" w14:textId="69DA763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1F4F8F6" w14:textId="5E35D7D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9A52BE8" w14:textId="77777777" w:rsidTr="00980AF8">
        <w:tc>
          <w:tcPr>
            <w:tcW w:w="536" w:type="dxa"/>
          </w:tcPr>
          <w:p w14:paraId="44B84A32" w14:textId="51C83B76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165" w:type="dxa"/>
          </w:tcPr>
          <w:p w14:paraId="6A886ED8" w14:textId="47FB075A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Analyzátor pro třídění, manipulaci a následnou archivaci musí umožňovat automatické procesy nastavené obsluhou zařízení pomocí řídícího SW a tím minimalizovat kontakt obsluhy s potencionálně rizikovým materiálem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</w:tcPr>
          <w:p w14:paraId="0F113F52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23B6E10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</w:tcPr>
          <w:p w14:paraId="39E32115" w14:textId="121544D4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5978F92B" w14:textId="7CF580DA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</w:tcPr>
          <w:p w14:paraId="10FBDEF6" w14:textId="52A5B11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:rsidRPr="00B66D85" w14:paraId="7579B659" w14:textId="77777777" w:rsidTr="00980AF8">
        <w:tc>
          <w:tcPr>
            <w:tcW w:w="536" w:type="dxa"/>
          </w:tcPr>
          <w:p w14:paraId="2E177E15" w14:textId="0DA77BBF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65" w:type="dxa"/>
          </w:tcPr>
          <w:p w14:paraId="40922106" w14:textId="0455E489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Integrace analyzátoru do linky pro optimalizaci preanalatické a postanalytické práce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109B06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BC2503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8C292B" w14:textId="54FE26A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141432A3" w14:textId="715D34D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65E74CC9" w14:textId="3987875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049E7AFE" w14:textId="77777777" w:rsidTr="00980AF8">
        <w:tc>
          <w:tcPr>
            <w:tcW w:w="536" w:type="dxa"/>
          </w:tcPr>
          <w:p w14:paraId="582F760F" w14:textId="3F6BE44B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5" w:type="dxa"/>
          </w:tcPr>
          <w:p w14:paraId="595573C9" w14:textId="78E563ED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Třídič musí pracovat se zkumavkami různých výrobců</w:t>
            </w:r>
            <w:r w:rsidR="002000F1">
              <w:rPr>
                <w:rFonts w:ascii="Arial" w:hAnsi="Arial" w:cs="Arial"/>
                <w:sz w:val="20"/>
                <w:szCs w:val="20"/>
              </w:rPr>
              <w:t>,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s EDTA a citrátem</w:t>
            </w:r>
            <w:r w:rsidR="00315862">
              <w:rPr>
                <w:rFonts w:ascii="Arial" w:hAnsi="Arial" w:cs="Arial"/>
                <w:sz w:val="20"/>
                <w:szCs w:val="20"/>
              </w:rPr>
              <w:t>, sérum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(vzorky pro vyšetření krevního obrazu a hemostázy</w:t>
            </w:r>
            <w:r w:rsidR="002000F1">
              <w:rPr>
                <w:rFonts w:ascii="Arial" w:hAnsi="Arial" w:cs="Arial"/>
                <w:sz w:val="20"/>
                <w:szCs w:val="20"/>
              </w:rPr>
              <w:t>, srážlivá krev</w:t>
            </w:r>
            <w:r w:rsidRPr="00B66D85">
              <w:rPr>
                <w:rFonts w:ascii="Arial" w:hAnsi="Arial" w:cs="Arial"/>
                <w:sz w:val="20"/>
                <w:szCs w:val="20"/>
              </w:rPr>
              <w:t>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E47BEC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16FEE6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E19D224" w14:textId="351D7989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F9F780F" w14:textId="1FC0E98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03CDAE25" w14:textId="1F60C39E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797A0074" w14:textId="77777777" w:rsidTr="00980AF8">
        <w:tc>
          <w:tcPr>
            <w:tcW w:w="536" w:type="dxa"/>
          </w:tcPr>
          <w:p w14:paraId="030131A4" w14:textId="1413CA60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65" w:type="dxa"/>
          </w:tcPr>
          <w:p w14:paraId="4EE10291" w14:textId="51FC5211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Skenování čárového kódu součástí analyzátoru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92C5988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5737C9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A807471" w14:textId="46CC3E5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0CFFF1FD" w14:textId="46CAEC2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51F32FB4" w14:textId="5E3D4D27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1DC5B8D5" w14:textId="77777777" w:rsidTr="00980AF8">
        <w:tc>
          <w:tcPr>
            <w:tcW w:w="536" w:type="dxa"/>
          </w:tcPr>
          <w:p w14:paraId="4982CE51" w14:textId="1108CD8A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5" w:type="dxa"/>
          </w:tcPr>
          <w:p w14:paraId="2FC7D50C" w14:textId="57E53376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Skladování zkumavek, speciální objednávky a reflexního testování vzorku na základě pravidel řídícího SW a SOP laboratoře, automatické dohledání pozice a přesun vzorku do analyzátoru bez manipulace obsluhy</w:t>
            </w:r>
            <w:r w:rsidR="009B248B">
              <w:rPr>
                <w:rFonts w:ascii="Arial" w:hAnsi="Arial" w:cs="Arial"/>
                <w:sz w:val="20"/>
                <w:szCs w:val="20"/>
              </w:rPr>
              <w:t xml:space="preserve"> do doby archivace vzorku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0450D1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41516FC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1F8848" w14:textId="24801A3F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3CBBF79E" w14:textId="71D187E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2172A7D" w14:textId="70C5B95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DBB56F4" w14:textId="77777777" w:rsidTr="00980AF8">
        <w:tc>
          <w:tcPr>
            <w:tcW w:w="536" w:type="dxa"/>
          </w:tcPr>
          <w:p w14:paraId="235A96B3" w14:textId="3F030C4A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165" w:type="dxa"/>
          </w:tcPr>
          <w:p w14:paraId="4550786E" w14:textId="0EF4152E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Archivace vzorků do boxů dle rozvržení laboratoře, min. 8 skupin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B28DE8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ED3D8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D5E3A24" w14:textId="617BB4C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72E91F3D" w14:textId="0E57819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74604EC8" w14:textId="6C6344B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5B1AE1F" w14:textId="77777777" w:rsidTr="00980AF8">
        <w:tc>
          <w:tcPr>
            <w:tcW w:w="536" w:type="dxa"/>
          </w:tcPr>
          <w:p w14:paraId="638B370B" w14:textId="38E906D7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5" w:type="dxa"/>
          </w:tcPr>
          <w:p w14:paraId="2D3C0760" w14:textId="44DD3AFC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Dohledatelnost každého vzorku v archivaci v řídícím SW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72F3B9B3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B28015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C81D15" w14:textId="61D34AF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0106421" w14:textId="4E12204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FDE13FE" w14:textId="374F4CA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2784D44" w14:textId="77777777" w:rsidR="0069175B" w:rsidRPr="00B66D85" w:rsidRDefault="0069175B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37AB97" w14:textId="4FA71FC2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 pro uchovávání interní kontroly kvality</w:t>
      </w:r>
    </w:p>
    <w:p w14:paraId="426FC5D4" w14:textId="5C1D9BDF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527"/>
        <w:gridCol w:w="3278"/>
        <w:gridCol w:w="1134"/>
        <w:gridCol w:w="1701"/>
        <w:gridCol w:w="1701"/>
        <w:gridCol w:w="1275"/>
        <w:gridCol w:w="1276"/>
      </w:tblGrid>
      <w:tr w:rsidR="009F4FFA" w:rsidRPr="00F960DA" w14:paraId="646EC76E" w14:textId="77777777" w:rsidTr="009F4FFA"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390CC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DBBB" w14:textId="53F26F45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26DE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DF52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BDA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2530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84FE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5870B8D" w14:textId="77777777" w:rsidTr="009F4FFA">
        <w:tc>
          <w:tcPr>
            <w:tcW w:w="527" w:type="dxa"/>
          </w:tcPr>
          <w:p w14:paraId="5E008B39" w14:textId="5B21C926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278" w:type="dxa"/>
          </w:tcPr>
          <w:p w14:paraId="08E5B7BB" w14:textId="762CB501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Uchovávání min. 6 zkumavek s kontrolním materiálem na palubě (</w:t>
            </w:r>
            <w:r w:rsidR="0059578B" w:rsidRPr="00B66D85">
              <w:rPr>
                <w:rFonts w:ascii="Arial" w:hAnsi="Arial" w:cs="Arial"/>
                <w:sz w:val="20"/>
                <w:szCs w:val="16"/>
              </w:rPr>
              <w:t xml:space="preserve">minimálně </w:t>
            </w:r>
            <w:r w:rsidRPr="00B66D85">
              <w:rPr>
                <w:rFonts w:ascii="Arial" w:hAnsi="Arial" w:cs="Arial"/>
                <w:sz w:val="20"/>
                <w:szCs w:val="16"/>
              </w:rPr>
              <w:t>2 zkumavky pro každou hladinu)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FC64291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3F4B96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E7865B9" w14:textId="6E4AECB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BE35FD8" w14:textId="4BDDB7C6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CE0C234" w14:textId="13E016B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4F9AE552" w14:textId="77777777" w:rsidTr="009F4FFA">
        <w:tc>
          <w:tcPr>
            <w:tcW w:w="527" w:type="dxa"/>
          </w:tcPr>
          <w:p w14:paraId="0AF60A93" w14:textId="50F17C0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278" w:type="dxa"/>
          </w:tcPr>
          <w:p w14:paraId="48D2DEB6" w14:textId="55E9F202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Integrovaný systém chlazení včetně automatického temperování kontrolních vzorků před analýzou bez zásahu obsluhy.</w:t>
            </w:r>
          </w:p>
        </w:tc>
        <w:tc>
          <w:tcPr>
            <w:tcW w:w="1134" w:type="dxa"/>
          </w:tcPr>
          <w:p w14:paraId="5CB6D8B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DA3B958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3D0A43E7" w14:textId="3D6E1114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4DDBD427" w14:textId="5C81EE5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566B0D7" w14:textId="2B9A6C57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0DCFBA1" w14:textId="77777777" w:rsidTr="009F4FFA">
        <w:tc>
          <w:tcPr>
            <w:tcW w:w="527" w:type="dxa"/>
          </w:tcPr>
          <w:p w14:paraId="56708478" w14:textId="33DA82EE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278" w:type="dxa"/>
          </w:tcPr>
          <w:p w14:paraId="045C63FE" w14:textId="4F72BDFF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Modul současně uchovává spotřební materiál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i </w:t>
            </w:r>
            <w:r w:rsidRPr="00B66D85">
              <w:rPr>
                <w:rFonts w:ascii="Arial" w:hAnsi="Arial" w:cs="Arial"/>
                <w:sz w:val="20"/>
                <w:szCs w:val="16"/>
              </w:rPr>
              <w:t>pro provedení automatického čištění analyzátorů pro krevní obrazy a nátěrový a barvící systém.</w:t>
            </w:r>
          </w:p>
        </w:tc>
        <w:tc>
          <w:tcPr>
            <w:tcW w:w="1134" w:type="dxa"/>
          </w:tcPr>
          <w:p w14:paraId="6774BBA5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044FA7E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EE7E44F" w14:textId="4292073B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12EA3C9" w14:textId="7FA1B98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154E1DE1" w14:textId="5E3B1CE5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6D7B7A5A" w14:textId="77777777" w:rsidTr="009F4FFA">
        <w:tc>
          <w:tcPr>
            <w:tcW w:w="527" w:type="dxa"/>
          </w:tcPr>
          <w:p w14:paraId="743EDE8E" w14:textId="3B88AD8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278" w:type="dxa"/>
          </w:tcPr>
          <w:p w14:paraId="68AE46D9" w14:textId="1E7BB4E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Nastavení času pro automatické provedení kontroly kvality v požadované hladině či hladinách a denní údržby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 linky dle požadavků uživatele</w:t>
            </w:r>
            <w:r w:rsidRPr="00B66D8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</w:tcPr>
          <w:p w14:paraId="00E0DA5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D23DC9E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3D38405" w14:textId="772C298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47CAB54" w14:textId="7A56564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DC58492" w14:textId="1CD06E7C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597A432C" w14:textId="77777777" w:rsidR="0069175B" w:rsidRPr="00B13EF4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6BE7EF3" w14:textId="297B0ED5" w:rsidR="00213C4C" w:rsidRPr="00B13EF4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hAnsi="Arial" w:cs="Arial"/>
          <w:b/>
          <w:bCs/>
          <w:sz w:val="20"/>
          <w:u w:val="single"/>
        </w:rPr>
        <w:t>Koagulační analyzátor</w:t>
      </w:r>
    </w:p>
    <w:p w14:paraId="798E276A" w14:textId="4191604B" w:rsidR="0069175B" w:rsidRPr="00B13EF4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eastAsiaTheme="minorHAnsi" w:hAnsi="Arial" w:cs="Arial"/>
          <w:i/>
          <w:iCs/>
          <w:sz w:val="20"/>
        </w:rPr>
        <w:t>Umístění – 2x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440"/>
        <w:gridCol w:w="4357"/>
        <w:gridCol w:w="1044"/>
        <w:gridCol w:w="1225"/>
        <w:gridCol w:w="1692"/>
        <w:gridCol w:w="1231"/>
        <w:gridCol w:w="903"/>
      </w:tblGrid>
      <w:tr w:rsidR="001F073C" w:rsidRPr="00F960DA" w14:paraId="7B9AE37A" w14:textId="77777777" w:rsidTr="00D727E7"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71F3C" w14:textId="77777777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337A8" w14:textId="6936A6BA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AF43C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87139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BC5FDD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6780E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19A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1F073C" w14:paraId="456D6582" w14:textId="77777777" w:rsidTr="00D727E7">
        <w:tc>
          <w:tcPr>
            <w:tcW w:w="440" w:type="dxa"/>
          </w:tcPr>
          <w:p w14:paraId="29406C8C" w14:textId="05C8BDD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7" w:type="dxa"/>
          </w:tcPr>
          <w:p w14:paraId="0015CAEA" w14:textId="2C28D0F0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Požadované koagulační metody: protrombinový test, aPTT, fibrinogen, trombinový test, antitrombin, D-Dimery, anti-Xa, riv</w:t>
            </w:r>
            <w:r w:rsidR="0059578B" w:rsidRPr="00B13EF4">
              <w:rPr>
                <w:rFonts w:ascii="Arial" w:hAnsi="Arial" w:cs="Arial"/>
                <w:sz w:val="20"/>
                <w:szCs w:val="20"/>
              </w:rPr>
              <w:t>a</w:t>
            </w:r>
            <w:r w:rsidRPr="00B13EF4">
              <w:rPr>
                <w:rFonts w:ascii="Arial" w:hAnsi="Arial" w:cs="Arial"/>
                <w:sz w:val="20"/>
                <w:szCs w:val="20"/>
              </w:rPr>
              <w:t xml:space="preserve">roxaban, apixaban, dabigatran, FII, FV, FVII, FX, FVIII, FIX, FXI, FXII, FXIII, lupus antikoagulans (screening, konfirmační i směsné testy), cirkulující antikoagulans, </w:t>
            </w:r>
            <w:r w:rsidRPr="00B13EF4">
              <w:rPr>
                <w:rFonts w:ascii="Arial" w:hAnsi="Arial" w:cs="Arial"/>
                <w:sz w:val="20"/>
                <w:szCs w:val="20"/>
              </w:rPr>
              <w:lastRenderedPageBreak/>
              <w:t>Protein C, Protein S, APC rezistence, vWF Ag, vWF Ac, agregace trombocytů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18" w:space="0" w:color="auto"/>
            </w:tcBorders>
          </w:tcPr>
          <w:p w14:paraId="5F1635C4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2199A56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8" w:space="0" w:color="auto"/>
            </w:tcBorders>
          </w:tcPr>
          <w:p w14:paraId="5B42BF90" w14:textId="4820AF13" w:rsidR="001F073C" w:rsidRPr="00B13EF4" w:rsidRDefault="001F073C" w:rsidP="004C279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2ABBEDED" w14:textId="4F93100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tcBorders>
              <w:top w:val="single" w:sz="18" w:space="0" w:color="auto"/>
            </w:tcBorders>
          </w:tcPr>
          <w:p w14:paraId="06A3652F" w14:textId="7B27594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5F160879" w14:textId="77777777" w:rsidTr="00D727E7">
        <w:tc>
          <w:tcPr>
            <w:tcW w:w="440" w:type="dxa"/>
          </w:tcPr>
          <w:p w14:paraId="021821C4" w14:textId="0474B3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57" w:type="dxa"/>
          </w:tcPr>
          <w:p w14:paraId="08619B32" w14:textId="03AE0CEC" w:rsidR="001F073C" w:rsidRPr="00A35C38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Měření optickým systémem na principu fotometrie, imunoturbidimetrie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38B7CD2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404BD9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2AA8936" w14:textId="726CB5A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35EE477" w14:textId="5D7FDC0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A6F68D8" w14:textId="2F989890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862EA2E" w14:textId="77777777" w:rsidTr="00D727E7">
        <w:tc>
          <w:tcPr>
            <w:tcW w:w="440" w:type="dxa"/>
          </w:tcPr>
          <w:p w14:paraId="4B7BC29E" w14:textId="65B1A473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57" w:type="dxa"/>
          </w:tcPr>
          <w:p w14:paraId="3046ABFB" w14:textId="64D209AE" w:rsidR="001E28A1" w:rsidRPr="00A35C38" w:rsidRDefault="00DC0127" w:rsidP="00EC207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Samostatně stojící koagulační</w:t>
            </w:r>
            <w:r w:rsidR="001E28A1" w:rsidRPr="00A35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C38">
              <w:rPr>
                <w:rFonts w:ascii="Arial" w:hAnsi="Arial" w:cs="Arial"/>
                <w:sz w:val="20"/>
                <w:szCs w:val="20"/>
              </w:rPr>
              <w:t>a</w:t>
            </w:r>
            <w:r w:rsidR="001F073C" w:rsidRPr="00A35C38">
              <w:rPr>
                <w:rFonts w:ascii="Arial" w:hAnsi="Arial" w:cs="Arial"/>
                <w:sz w:val="20"/>
                <w:szCs w:val="20"/>
              </w:rPr>
              <w:t xml:space="preserve">nalyzátor </w:t>
            </w:r>
            <w:r w:rsidR="00EC2077" w:rsidRPr="00A35C38">
              <w:rPr>
                <w:rFonts w:ascii="Arial" w:hAnsi="Arial" w:cs="Arial"/>
                <w:sz w:val="20"/>
                <w:szCs w:val="20"/>
              </w:rPr>
              <w:t xml:space="preserve">musí umožňovat </w:t>
            </w:r>
            <w:r w:rsidR="001F073C" w:rsidRPr="00A35C38">
              <w:rPr>
                <w:rFonts w:ascii="Arial" w:hAnsi="Arial" w:cs="Arial"/>
                <w:sz w:val="20"/>
                <w:szCs w:val="20"/>
              </w:rPr>
              <w:t>i měření chemiluminiscence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2407CB3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EFCA19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CCEF68A" w14:textId="68C072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0AD4F530" w14:textId="6B9DC7E1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03" w:type="dxa"/>
          </w:tcPr>
          <w:p w14:paraId="26CED8E1" w14:textId="5C9F75BF" w:rsidR="001F073C" w:rsidRPr="00B13EF4" w:rsidRDefault="000A04B3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F073C" w14:paraId="45913473" w14:textId="77777777" w:rsidTr="00D727E7">
        <w:tc>
          <w:tcPr>
            <w:tcW w:w="440" w:type="dxa"/>
          </w:tcPr>
          <w:p w14:paraId="46AFF177" w14:textId="4C37F542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7" w:type="dxa"/>
          </w:tcPr>
          <w:p w14:paraId="6B4FFA46" w14:textId="5AA5D616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Koagulační analyzátory musí disponovat interní kontrolou kvality na komerčních kontrolních materiálech certifikovaných pro in vitro diagnostiku (CE-IVD) a v souladu s platnou legislativou, a to pro všechny klinické parametry, vždy na dvou hladinách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64133FB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E741B65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074BCB3C" w14:textId="6D49DBA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C07299" w14:textId="0D283D6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EF91B18" w14:textId="65B240E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161C061" w14:textId="77777777" w:rsidTr="00D727E7">
        <w:tc>
          <w:tcPr>
            <w:tcW w:w="440" w:type="dxa"/>
          </w:tcPr>
          <w:p w14:paraId="38D2BE1B" w14:textId="4456D76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57" w:type="dxa"/>
          </w:tcPr>
          <w:p w14:paraId="6E95EA41" w14:textId="2712F1D8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Všechny požadované testy musí být proveditelné na jednom analyzátoru a musí umožňovat analýzu vzorků plazmy</w:t>
            </w:r>
            <w:r w:rsidRPr="00781F6B">
              <w:rPr>
                <w:rFonts w:ascii="Arial" w:hAnsi="Arial" w:cs="Arial"/>
                <w:sz w:val="20"/>
                <w:szCs w:val="20"/>
              </w:rPr>
              <w:t>/séra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848AE9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75E646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2B3F31FE" w14:textId="05DA46B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26D9DF0" w14:textId="5BC94C5F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250D0A9" w14:textId="027035C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E1D2131" w14:textId="77777777" w:rsidTr="00D727E7">
        <w:tc>
          <w:tcPr>
            <w:tcW w:w="440" w:type="dxa"/>
          </w:tcPr>
          <w:p w14:paraId="67B95456" w14:textId="483F53E6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57" w:type="dxa"/>
          </w:tcPr>
          <w:p w14:paraId="7E1E3309" w14:textId="1CD4BBDF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umožnit vyšetření vzorků v režimu STATIM bez přerušení analýzy vzorků rutinních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798CC6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BE5F65C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029260C" w14:textId="0FC8EF9E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5A599A9" w14:textId="042629C8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6D04D99C" w14:textId="05812229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32B2470" w14:textId="77777777" w:rsidTr="00D727E7">
        <w:tc>
          <w:tcPr>
            <w:tcW w:w="440" w:type="dxa"/>
          </w:tcPr>
          <w:p w14:paraId="397C6092" w14:textId="1883F2FB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57" w:type="dxa"/>
          </w:tcPr>
          <w:p w14:paraId="6E8F47D0" w14:textId="283809AB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mít cap piercing systém – propichování víček zkumavek, analýza bez nutnosti zkumavky otevírat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9C2EFE0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6791AD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F07D2B2" w14:textId="5AD326A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A2AC4AB" w14:textId="5E7D146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5C78AF8" w14:textId="7C8565E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5165FEC" w14:textId="77777777" w:rsidTr="00D727E7">
        <w:tc>
          <w:tcPr>
            <w:tcW w:w="440" w:type="dxa"/>
          </w:tcPr>
          <w:p w14:paraId="340C3A1E" w14:textId="60BDDA5E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57" w:type="dxa"/>
          </w:tcPr>
          <w:p w14:paraId="79219614" w14:textId="7D6D69A1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zkumavky různých výrobců i bez propichování víčka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88782B7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1AE6D4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BA37C4F" w14:textId="717E8046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9E4C708" w14:textId="7F85052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28B439B3" w14:textId="24A2E99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A62269E" w14:textId="77777777" w:rsidTr="00D727E7">
        <w:tc>
          <w:tcPr>
            <w:tcW w:w="440" w:type="dxa"/>
          </w:tcPr>
          <w:p w14:paraId="2D732C06" w14:textId="31783C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57" w:type="dxa"/>
          </w:tcPr>
          <w:p w14:paraId="666A96AE" w14:textId="697A416B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i plazmu z</w:t>
            </w:r>
            <w:r w:rsidR="001E28A1">
              <w:rPr>
                <w:rFonts w:ascii="Arial" w:hAnsi="Arial" w:cs="Arial"/>
                <w:sz w:val="20"/>
                <w:szCs w:val="20"/>
              </w:rPr>
              <w:t> </w:t>
            </w:r>
            <w:r w:rsidRPr="00B13EF4">
              <w:rPr>
                <w:rFonts w:ascii="Arial" w:hAnsi="Arial" w:cs="Arial"/>
                <w:sz w:val="20"/>
                <w:szCs w:val="20"/>
              </w:rPr>
              <w:t>mikrozkumavky</w:t>
            </w:r>
            <w:r w:rsidR="001E28A1">
              <w:rPr>
                <w:rFonts w:ascii="Arial" w:hAnsi="Arial" w:cs="Arial"/>
                <w:sz w:val="20"/>
                <w:szCs w:val="20"/>
              </w:rPr>
              <w:t xml:space="preserve"> například vloženou </w:t>
            </w:r>
            <w:r w:rsidR="00AF44AA">
              <w:rPr>
                <w:rFonts w:ascii="Arial" w:hAnsi="Arial" w:cs="Arial"/>
                <w:sz w:val="20"/>
                <w:szCs w:val="20"/>
              </w:rPr>
              <w:t xml:space="preserve">do racku </w:t>
            </w:r>
            <w:r w:rsidR="001E28A1">
              <w:rPr>
                <w:rFonts w:ascii="Arial" w:hAnsi="Arial" w:cs="Arial"/>
                <w:sz w:val="20"/>
                <w:szCs w:val="20"/>
              </w:rPr>
              <w:t>v</w:t>
            </w:r>
            <w:r w:rsidR="00116215">
              <w:rPr>
                <w:rFonts w:ascii="Arial" w:hAnsi="Arial" w:cs="Arial"/>
                <w:sz w:val="20"/>
                <w:szCs w:val="20"/>
              </w:rPr>
              <w:t> </w:t>
            </w:r>
            <w:r w:rsidR="001E28A1">
              <w:rPr>
                <w:rFonts w:ascii="Arial" w:hAnsi="Arial" w:cs="Arial"/>
                <w:sz w:val="20"/>
                <w:szCs w:val="20"/>
              </w:rPr>
              <w:t>adaptéru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223890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84C6FA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764A759" w14:textId="1D0BF2B2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B74CBF6" w14:textId="2D231FB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AC172E9" w14:textId="18E8392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9A82066" w14:textId="77777777" w:rsidTr="00D727E7">
        <w:tc>
          <w:tcPr>
            <w:tcW w:w="440" w:type="dxa"/>
          </w:tcPr>
          <w:p w14:paraId="02D23060" w14:textId="340D9DEF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4357" w:type="dxa"/>
          </w:tcPr>
          <w:p w14:paraId="5AE9F862" w14:textId="3BECA626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 xml:space="preserve">Kapacita každého analyzátoru musí být alespoň </w:t>
            </w:r>
            <w:r w:rsidR="001E28A1">
              <w:rPr>
                <w:rFonts w:ascii="Arial" w:hAnsi="Arial" w:cs="Arial"/>
                <w:sz w:val="20"/>
                <w:szCs w:val="16"/>
              </w:rPr>
              <w:t>3</w:t>
            </w:r>
            <w:r w:rsidRPr="00B13EF4">
              <w:rPr>
                <w:rFonts w:ascii="Arial" w:hAnsi="Arial" w:cs="Arial"/>
                <w:sz w:val="20"/>
                <w:szCs w:val="16"/>
              </w:rPr>
              <w:t>0 vzorků na palubě přístroje</w:t>
            </w:r>
          </w:p>
        </w:tc>
        <w:tc>
          <w:tcPr>
            <w:tcW w:w="1044" w:type="dxa"/>
          </w:tcPr>
          <w:p w14:paraId="5CEAACD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31F52A1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2" w:type="dxa"/>
          </w:tcPr>
          <w:p w14:paraId="255B9AFB" w14:textId="6E6A547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465549A1" w14:textId="378500E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03" w:type="dxa"/>
          </w:tcPr>
          <w:p w14:paraId="50F6730A" w14:textId="1FE615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1F073C" w14:paraId="29308169" w14:textId="77777777" w:rsidTr="0085098F">
        <w:tc>
          <w:tcPr>
            <w:tcW w:w="440" w:type="dxa"/>
          </w:tcPr>
          <w:p w14:paraId="2BCA1219" w14:textId="0D8E0180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57" w:type="dxa"/>
          </w:tcPr>
          <w:p w14:paraId="61EFB3C2" w14:textId="3EBEE980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Výkon každého analyzátoru musí být alespoň 350 PT analýz za hodinu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3CFF6FD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C4315C3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4A6A91D" w14:textId="0037C6E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8B29E1F" w14:textId="0480921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1768C3E9" w14:textId="58CE7C7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44AA61" w14:textId="77777777" w:rsidTr="0085098F">
        <w:tc>
          <w:tcPr>
            <w:tcW w:w="440" w:type="dxa"/>
          </w:tcPr>
          <w:p w14:paraId="63A00197" w14:textId="3111B401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57" w:type="dxa"/>
          </w:tcPr>
          <w:p w14:paraId="754E930B" w14:textId="3D10A193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Provádění i agregačních vyšetření s automatickým předředěním reagencií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26C021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499C26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9C438F7" w14:textId="76D66C0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7CA6179" w14:textId="537011C1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2A0A6801" w14:textId="04896F0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4704693" w14:textId="77777777" w:rsidTr="0085098F">
        <w:tc>
          <w:tcPr>
            <w:tcW w:w="440" w:type="dxa"/>
          </w:tcPr>
          <w:p w14:paraId="53F4CB4B" w14:textId="2D1BF843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57" w:type="dxa"/>
          </w:tcPr>
          <w:p w14:paraId="21493809" w14:textId="42136895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Automatické provedení cirkulujícího antikoagulans s automatickým vyhotovením křivky a výpočty indexu ICA s hodnocením korekce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0F78139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22513E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379D84A" w14:textId="1AF841D3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46B7862" w14:textId="79DD9B0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9F62EDA" w14:textId="384AADD2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E372B5" w14:textId="77777777" w:rsidTr="0085098F">
        <w:tc>
          <w:tcPr>
            <w:tcW w:w="440" w:type="dxa"/>
          </w:tcPr>
          <w:p w14:paraId="2388B66C" w14:textId="3AEFE824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57" w:type="dxa"/>
          </w:tcPr>
          <w:p w14:paraId="52504606" w14:textId="7D9FF058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Součástí analyzátoru musí být tzv. preanalytická kontrola kvality vzorků, analyzátory musí detekovat hladinu vzorků, hemolytickou, ikterickou a chylózní plazmu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C9B3F1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AD0AA01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216AF05" w14:textId="5223796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B4537AB" w14:textId="1CC7199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97587B1" w14:textId="4854E0F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56B3AA7" w14:textId="77777777" w:rsidTr="0085098F">
        <w:tc>
          <w:tcPr>
            <w:tcW w:w="440" w:type="dxa"/>
          </w:tcPr>
          <w:p w14:paraId="5D37942B" w14:textId="3D22FDDA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57" w:type="dxa"/>
          </w:tcPr>
          <w:p w14:paraId="6CB468B0" w14:textId="4A8A4823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Prostor pro reagencie v analyzátorech musí být chlazený</w:t>
            </w:r>
            <w:r w:rsidR="002000F1">
              <w:rPr>
                <w:rFonts w:ascii="Arial" w:hAnsi="Arial" w:cs="Arial"/>
                <w:sz w:val="20"/>
                <w:szCs w:val="20"/>
              </w:rPr>
              <w:t xml:space="preserve"> pro dodržení stability reagencií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021072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E1CF7B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858851E" w14:textId="35F5009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F7B521" w14:textId="1D2C6C9A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07EC75AE" w14:textId="7B47F524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A34D639" w14:textId="77777777" w:rsidTr="0085098F">
        <w:tc>
          <w:tcPr>
            <w:tcW w:w="440" w:type="dxa"/>
          </w:tcPr>
          <w:p w14:paraId="730D34D4" w14:textId="2B2A4398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57" w:type="dxa"/>
          </w:tcPr>
          <w:p w14:paraId="4DB5D31D" w14:textId="1E6BBEDF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U</w:t>
            </w:r>
            <w:r w:rsidR="00A41DA0" w:rsidRPr="00D727E7">
              <w:rPr>
                <w:rFonts w:ascii="Arial" w:hAnsi="Arial" w:cs="Arial"/>
                <w:sz w:val="20"/>
                <w:szCs w:val="20"/>
              </w:rPr>
              <w:t>chovávání alespoň 2</w:t>
            </w:r>
            <w:r w:rsidRPr="00D727E7">
              <w:rPr>
                <w:rFonts w:ascii="Arial" w:hAnsi="Arial" w:cs="Arial"/>
                <w:sz w:val="20"/>
                <w:szCs w:val="20"/>
              </w:rPr>
              <w:t xml:space="preserve"> kalibračních křivek ke každé reagencii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5370CD16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789EC2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136F432F" w14:textId="3A25A9D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E711939" w14:textId="208F276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3E16D8F" w14:textId="1FD9043D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45B0634B" w14:textId="77777777" w:rsidTr="0085098F">
        <w:tc>
          <w:tcPr>
            <w:tcW w:w="440" w:type="dxa"/>
          </w:tcPr>
          <w:p w14:paraId="1FC5C5EC" w14:textId="408DDF81" w:rsidR="00A41DA0" w:rsidRPr="00A35C38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57" w:type="dxa"/>
          </w:tcPr>
          <w:p w14:paraId="0146A31D" w14:textId="26862A2F" w:rsidR="00A41DA0" w:rsidRPr="00A35C38" w:rsidRDefault="00A41DA0" w:rsidP="00A41DA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Uchovávání alespoň 3 kalibračních křivek ke každé reagencii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DEC41BE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BA2BDF6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D5E6496" w14:textId="29A21D42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945CB52" w14:textId="4B494458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03" w:type="dxa"/>
          </w:tcPr>
          <w:p w14:paraId="6595FA4E" w14:textId="313C3AA1" w:rsidR="00A41DA0" w:rsidRPr="00D727E7" w:rsidRDefault="000A04B3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41DA0" w14:paraId="5C4F0605" w14:textId="77777777" w:rsidTr="0085098F">
        <w:tc>
          <w:tcPr>
            <w:tcW w:w="440" w:type="dxa"/>
          </w:tcPr>
          <w:p w14:paraId="00B496F5" w14:textId="5973A561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57" w:type="dxa"/>
          </w:tcPr>
          <w:p w14:paraId="180B294B" w14:textId="040D1742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Databáze primárních dat alespoň pro 10 tisíc vzorků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F3BDAE3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64942F5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39A7AA9" w14:textId="7B38BCAD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8606E13" w14:textId="0EE9D069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66BB016" w14:textId="610816A1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7DC10BF9" w14:textId="77777777" w:rsidTr="0085098F">
        <w:tc>
          <w:tcPr>
            <w:tcW w:w="440" w:type="dxa"/>
          </w:tcPr>
          <w:p w14:paraId="1ACCBA14" w14:textId="538E59BA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57" w:type="dxa"/>
          </w:tcPr>
          <w:p w14:paraId="5EA6D956" w14:textId="0541EBB6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Monitorování údržby v software přístroje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1ECAB2F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F6FF5FA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53C51BB" w14:textId="4AAB2C03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1871F0" w14:textId="3AECF654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12D7D989" w14:textId="0E59103C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0F4C749" w14:textId="4CFC6974" w:rsidR="0069175B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A6653CC" w14:textId="77777777" w:rsidR="00116215" w:rsidRPr="00D727E7" w:rsidRDefault="00116215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5518E181" w14:textId="3E5D7511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Modul pro hromadné nasypání uzavřených zkumavek do linky</w:t>
      </w:r>
    </w:p>
    <w:p w14:paraId="7B26A624" w14:textId="12704A4D" w:rsidR="0069175B" w:rsidRPr="00D727E7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00" w:type="dxa"/>
        <w:tblLook w:val="04A0" w:firstRow="1" w:lastRow="0" w:firstColumn="1" w:lastColumn="0" w:noHBand="0" w:noVBand="1"/>
      </w:tblPr>
      <w:tblGrid>
        <w:gridCol w:w="531"/>
        <w:gridCol w:w="3304"/>
        <w:gridCol w:w="1127"/>
        <w:gridCol w:w="1407"/>
        <w:gridCol w:w="1834"/>
        <w:gridCol w:w="1313"/>
        <w:gridCol w:w="1184"/>
      </w:tblGrid>
      <w:tr w:rsidR="00B65963" w:rsidRPr="00F960DA" w14:paraId="6874F439" w14:textId="77777777" w:rsidTr="00B65963"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0988B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EA7C0" w14:textId="49F35FD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66FAE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34A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180D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390B3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050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B65963" w14:paraId="68D2F414" w14:textId="77777777" w:rsidTr="00B65963">
        <w:tc>
          <w:tcPr>
            <w:tcW w:w="539" w:type="dxa"/>
          </w:tcPr>
          <w:p w14:paraId="1E3203A3" w14:textId="18664CD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372" w:type="dxa"/>
          </w:tcPr>
          <w:p w14:paraId="69CA1342" w14:textId="49D8D361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Uzavřené zkumavky bude možno nasypat hromadně do vstupu do linky bez nutnosti vkládat do stojánků/racku.</w:t>
            </w: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851C20B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438DC529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  <w:tcBorders>
              <w:top w:val="single" w:sz="18" w:space="0" w:color="auto"/>
            </w:tcBorders>
          </w:tcPr>
          <w:p w14:paraId="30D19355" w14:textId="126DC221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30DEAC2" w14:textId="17BD281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  <w:tcBorders>
              <w:top w:val="single" w:sz="18" w:space="0" w:color="auto"/>
            </w:tcBorders>
          </w:tcPr>
          <w:p w14:paraId="77F40E3B" w14:textId="4EB7896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B65963" w14:paraId="296BD052" w14:textId="77777777" w:rsidTr="00B65963">
        <w:tc>
          <w:tcPr>
            <w:tcW w:w="539" w:type="dxa"/>
          </w:tcPr>
          <w:p w14:paraId="59D3A7FB" w14:textId="4AB8495A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372" w:type="dxa"/>
          </w:tcPr>
          <w:p w14:paraId="7FEA8CD6" w14:textId="3A695975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Modul roztřídí zkumavky různých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druhů (EDTA, citrát, srážlivá krev) i různých </w:t>
            </w:r>
            <w:r w:rsidRPr="00D727E7">
              <w:rPr>
                <w:rFonts w:ascii="Arial" w:hAnsi="Arial" w:cs="Arial"/>
                <w:sz w:val="20"/>
                <w:szCs w:val="16"/>
              </w:rPr>
              <w:t>výrobců dle požadavků a zkumavky určené k centrifugaci odešle do centrifugačního modulu.</w:t>
            </w:r>
          </w:p>
        </w:tc>
        <w:tc>
          <w:tcPr>
            <w:tcW w:w="1133" w:type="dxa"/>
          </w:tcPr>
          <w:p w14:paraId="6429EB52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</w:tcPr>
          <w:p w14:paraId="3735931D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</w:tcPr>
          <w:p w14:paraId="1D598FB6" w14:textId="27B337E2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</w:tcPr>
          <w:p w14:paraId="0FEAFA3C" w14:textId="21739CF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</w:tcPr>
          <w:p w14:paraId="448E7D5A" w14:textId="6B5A5F1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2260EB11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368FF8AA" w14:textId="1F69542A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Centrifugační modul v</w:t>
      </w:r>
      <w:r w:rsidR="0069175B" w:rsidRPr="00D727E7">
        <w:rPr>
          <w:rFonts w:ascii="Arial" w:hAnsi="Arial" w:cs="Arial"/>
          <w:b/>
          <w:bCs/>
          <w:sz w:val="20"/>
          <w:u w:val="single"/>
        </w:rPr>
        <w:t> </w:t>
      </w:r>
      <w:r w:rsidRPr="00D727E7">
        <w:rPr>
          <w:rFonts w:ascii="Arial" w:hAnsi="Arial" w:cs="Arial"/>
          <w:b/>
          <w:bCs/>
          <w:sz w:val="20"/>
          <w:u w:val="single"/>
        </w:rPr>
        <w:t>lince</w:t>
      </w:r>
    </w:p>
    <w:p w14:paraId="26CE8DAD" w14:textId="1A56686B" w:rsidR="0069175B" w:rsidRPr="00D727E7" w:rsidRDefault="0069175B" w:rsidP="0069175B">
      <w:pPr>
        <w:pStyle w:val="Odstavecseseznamem"/>
        <w:numPr>
          <w:ilvl w:val="0"/>
          <w:numId w:val="23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31"/>
        <w:gridCol w:w="3447"/>
        <w:gridCol w:w="1048"/>
        <w:gridCol w:w="1509"/>
        <w:gridCol w:w="1757"/>
        <w:gridCol w:w="1274"/>
        <w:gridCol w:w="1184"/>
      </w:tblGrid>
      <w:tr w:rsidR="00211A03" w:rsidRPr="00F960DA" w14:paraId="7276E6B8" w14:textId="77777777" w:rsidTr="00211A03"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6523A" w14:textId="77777777" w:rsidR="00211A03" w:rsidRPr="001330ED" w:rsidRDefault="00211A03" w:rsidP="001330ED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E1A99" w14:textId="46640951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F2D6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ECA98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F3029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79A5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8E8C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:rsidRPr="00D727E7" w14:paraId="45EB4AA8" w14:textId="77777777" w:rsidTr="00211A03">
        <w:tc>
          <w:tcPr>
            <w:tcW w:w="531" w:type="dxa"/>
          </w:tcPr>
          <w:p w14:paraId="0BBCE2FB" w14:textId="75AC82DE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451" w:type="dxa"/>
          </w:tcPr>
          <w:p w14:paraId="567E052C" w14:textId="014D40D5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Modul umožní automatické vkládání zkumavek různých výrobců určených k centrifugaci do centrifugy zabudované v lince.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3B994B37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02E75BD8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  <w:tcBorders>
              <w:top w:val="single" w:sz="18" w:space="0" w:color="auto"/>
            </w:tcBorders>
          </w:tcPr>
          <w:p w14:paraId="00BB1F4D" w14:textId="175C5A29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25AC786F" w14:textId="1DAEE1D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  <w:tcBorders>
              <w:top w:val="single" w:sz="18" w:space="0" w:color="auto"/>
            </w:tcBorders>
          </w:tcPr>
          <w:p w14:paraId="64951248" w14:textId="03BAAAC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333B4AE8" w14:textId="77777777" w:rsidTr="00211A03">
        <w:tc>
          <w:tcPr>
            <w:tcW w:w="531" w:type="dxa"/>
          </w:tcPr>
          <w:p w14:paraId="3B2D0150" w14:textId="258BD54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451" w:type="dxa"/>
          </w:tcPr>
          <w:p w14:paraId="6E9BDFCD" w14:textId="607B872E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U centrifugy lze nastavit různé otáčky i doby centrifugace.</w:t>
            </w:r>
            <w:r w:rsidR="00E2360A" w:rsidRPr="00D727E7">
              <w:rPr>
                <w:rFonts w:ascii="Arial" w:hAnsi="Arial" w:cs="Arial"/>
                <w:sz w:val="20"/>
                <w:szCs w:val="22"/>
              </w:rPr>
              <w:t xml:space="preserve"> Minimálně v rozsahu 2000 – 2500g na 10 až 15 minut.</w:t>
            </w:r>
          </w:p>
        </w:tc>
        <w:tc>
          <w:tcPr>
            <w:tcW w:w="1048" w:type="dxa"/>
          </w:tcPr>
          <w:p w14:paraId="6CE5B454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4343FA45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21E4F75E" w14:textId="29E259F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7F2A3DE" w14:textId="643EB05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628569DE" w14:textId="2B3544D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230290D" w14:textId="77777777" w:rsidTr="00211A03">
        <w:tc>
          <w:tcPr>
            <w:tcW w:w="531" w:type="dxa"/>
          </w:tcPr>
          <w:p w14:paraId="0FD5B012" w14:textId="0D655FC5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451" w:type="dxa"/>
          </w:tcPr>
          <w:p w14:paraId="04B57748" w14:textId="4898252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Kapacita centrifugy je minimálně 20 zkumavek.</w:t>
            </w:r>
          </w:p>
        </w:tc>
        <w:tc>
          <w:tcPr>
            <w:tcW w:w="1048" w:type="dxa"/>
          </w:tcPr>
          <w:p w14:paraId="40ADC632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6599391D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4230FC48" w14:textId="6BA33A8A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C4B1B76" w14:textId="5400A91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18697EBF" w14:textId="359DE13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8485200" w14:textId="77777777" w:rsidTr="00211A03">
        <w:tc>
          <w:tcPr>
            <w:tcW w:w="531" w:type="dxa"/>
            <w:shd w:val="clear" w:color="auto" w:fill="FFFFFF" w:themeFill="background1"/>
          </w:tcPr>
          <w:p w14:paraId="3B5DFF2B" w14:textId="2159B1B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451" w:type="dxa"/>
            <w:shd w:val="clear" w:color="auto" w:fill="FFFFFF" w:themeFill="background1"/>
          </w:tcPr>
          <w:p w14:paraId="2CA38C06" w14:textId="13D05BCA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Do linky lze vložit i již zcentrifugovanou zkumavku a linka ji pošle k přímému změření.</w:t>
            </w:r>
          </w:p>
        </w:tc>
        <w:tc>
          <w:tcPr>
            <w:tcW w:w="1048" w:type="dxa"/>
          </w:tcPr>
          <w:p w14:paraId="193F93C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37150BB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3D6F3DD4" w14:textId="7009B518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FA3B964" w14:textId="3862BD6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770C2730" w14:textId="04D4D16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1880D187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CA3FD51" w14:textId="1587D371" w:rsidR="003743D8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lastRenderedPageBreak/>
        <w:t>Middleware</w:t>
      </w:r>
    </w:p>
    <w:p w14:paraId="78031EB3" w14:textId="35FE5011" w:rsidR="0069175B" w:rsidRPr="00D727E7" w:rsidRDefault="0069175B" w:rsidP="0069175B">
      <w:pPr>
        <w:pStyle w:val="Odstavecseseznamem"/>
        <w:numPr>
          <w:ilvl w:val="0"/>
          <w:numId w:val="24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 xml:space="preserve">Umístění – MNUL, TP, MO, LT, DC, CV, </w:t>
      </w:r>
      <w:r w:rsidR="00C615EE">
        <w:rPr>
          <w:rFonts w:ascii="Arial" w:eastAsiaTheme="minorHAnsi" w:hAnsi="Arial" w:cs="Arial"/>
          <w:i/>
          <w:iCs/>
          <w:sz w:val="20"/>
        </w:rPr>
        <w:t>RB</w:t>
      </w:r>
      <w:r w:rsidRPr="00D727E7">
        <w:rPr>
          <w:rFonts w:ascii="Arial" w:eastAsiaTheme="minorHAnsi" w:hAnsi="Arial" w:cs="Arial"/>
          <w:i/>
          <w:iCs/>
          <w:sz w:val="20"/>
        </w:rPr>
        <w:t xml:space="preserve"> 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19"/>
        <w:gridCol w:w="3502"/>
        <w:gridCol w:w="1113"/>
        <w:gridCol w:w="1506"/>
        <w:gridCol w:w="1695"/>
        <w:gridCol w:w="1231"/>
        <w:gridCol w:w="1184"/>
      </w:tblGrid>
      <w:tr w:rsidR="00211A03" w:rsidRPr="00F960DA" w14:paraId="7CD947B2" w14:textId="77777777" w:rsidTr="00A35C38"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5513F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C4D43" w14:textId="1B75F42E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CE03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3DA1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2219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F35A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B4B6B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14:paraId="30A1D1AD" w14:textId="77777777" w:rsidTr="00A35C38">
        <w:tc>
          <w:tcPr>
            <w:tcW w:w="519" w:type="dxa"/>
          </w:tcPr>
          <w:p w14:paraId="629A79D6" w14:textId="68BCE6F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502" w:type="dxa"/>
          </w:tcPr>
          <w:p w14:paraId="273F7B87" w14:textId="4E8A247E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94E4E">
              <w:rPr>
                <w:rFonts w:ascii="Arial" w:hAnsi="Arial" w:cs="Arial"/>
                <w:sz w:val="20"/>
                <w:szCs w:val="16"/>
              </w:rPr>
              <w:t xml:space="preserve">Společný middleware umožní vzájemné sdílení dat </w:t>
            </w:r>
            <w:r w:rsidR="007032DE" w:rsidRPr="00E94E4E">
              <w:rPr>
                <w:rFonts w:ascii="Arial" w:hAnsi="Arial" w:cs="Arial"/>
                <w:sz w:val="20"/>
                <w:szCs w:val="16"/>
              </w:rPr>
              <w:t xml:space="preserve">z hematologických analyzátorů </w:t>
            </w:r>
            <w:r w:rsidRPr="00E94E4E">
              <w:rPr>
                <w:rFonts w:ascii="Arial" w:hAnsi="Arial" w:cs="Arial"/>
                <w:sz w:val="20"/>
                <w:szCs w:val="16"/>
              </w:rPr>
              <w:t>všech 7 laboratoří.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14:paraId="4972AD1B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</w:tcBorders>
          </w:tcPr>
          <w:p w14:paraId="4F67AE1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78E748E" w14:textId="1F303B1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4" w:space="0" w:color="auto"/>
            </w:tcBorders>
          </w:tcPr>
          <w:p w14:paraId="0F1A6160" w14:textId="60201FE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  <w:bottom w:val="single" w:sz="4" w:space="0" w:color="auto"/>
            </w:tcBorders>
          </w:tcPr>
          <w:p w14:paraId="02166809" w14:textId="2E527E4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1FCB8F4F" w14:textId="77777777" w:rsidTr="00A35C38">
        <w:tc>
          <w:tcPr>
            <w:tcW w:w="519" w:type="dxa"/>
          </w:tcPr>
          <w:p w14:paraId="657E2892" w14:textId="4620796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502" w:type="dxa"/>
          </w:tcPr>
          <w:p w14:paraId="4D026409" w14:textId="24A6D7B5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 middleware jsou nastaveny algoritmy pro různé situace, které bude možné sdílet ve všech 7 laboratořích, tím budou všechny návazné vyšetřovací postupy sjednoceny. Bude možné nahlížet na laboratorní výsledky, flagy, histogramy všech laboratoří pro vzájemné konzultace s referenční laboratoří a fotografie krevních nátěrů pořízené digitální morfologií všech laboratoří pro vzájemné konzultace s referenční laboratoří minimálně s analyzátorem „TYP I“ a „TYP II“.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FC491F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6320DC1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EA84813" w14:textId="1856C9E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18E20C6C" w14:textId="4B74D5E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3303471A" w14:textId="2DC3F04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A98D655" w14:textId="77777777" w:rsidTr="00A35C38">
        <w:tc>
          <w:tcPr>
            <w:tcW w:w="519" w:type="dxa"/>
          </w:tcPr>
          <w:p w14:paraId="4E13D456" w14:textId="32D1B56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502" w:type="dxa"/>
          </w:tcPr>
          <w:p w14:paraId="36A07339" w14:textId="33E75E2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Všechny přístroje: analyzátor krevních obrazů TYP I, nátěrový a barvící systém - TYP I, modul pro digitalizaci krevních nátěrů – TYP I, koagulační analyzátor a třídící analyzátor na automatizaci linky, modul pro uchovávání interní kontroly kvality, modul pro hromadné vložení uzavřených zkumavek do linky, centrifugační modul v lince budou tvořit ucelenou linku propojenou sadou podavačů, umožňující průchod zkumavek od analýzy krevních buněk po jejich digitalizaci a analýzu koagulačních vyšetření a následné vyhodnocení řídícím SW middleware.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471196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954ABC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7F415C2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806C43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F909F2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3A1356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C854F2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AFF2FD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8A2F5E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24BBF5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1E8CAD4" w14:textId="1EF7AA1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ABA0042" w14:textId="548D5F44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6CA8A443" w14:textId="5C3E075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1CB298B3" w14:textId="50E5458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23A6A8A" w14:textId="77777777" w:rsidTr="00A35C38">
        <w:tc>
          <w:tcPr>
            <w:tcW w:w="519" w:type="dxa"/>
          </w:tcPr>
          <w:p w14:paraId="61E65BCD" w14:textId="7B972AF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502" w:type="dxa"/>
          </w:tcPr>
          <w:p w14:paraId="24634369" w14:textId="51A580CF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Všechny přístroje: analyzátor krevních obrazů -</w:t>
            </w:r>
            <w:r w:rsidRPr="00D727E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Pr="00D727E7">
              <w:rPr>
                <w:rFonts w:ascii="Arial" w:hAnsi="Arial" w:cs="Arial"/>
                <w:sz w:val="20"/>
                <w:szCs w:val="16"/>
              </w:rPr>
              <w:t xml:space="preserve">TYP II a TYP III, nátěrový a barvící systém - TYP II, modul pro digitalizaci krevních nátěrů – TYP II, budou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také </w:t>
            </w:r>
            <w:r w:rsidRPr="00D727E7">
              <w:rPr>
                <w:rFonts w:ascii="Arial" w:hAnsi="Arial" w:cs="Arial"/>
                <w:sz w:val="20"/>
                <w:szCs w:val="16"/>
              </w:rPr>
              <w:t>napojeny na řídící SW middleware.</w:t>
            </w:r>
          </w:p>
        </w:tc>
        <w:tc>
          <w:tcPr>
            <w:tcW w:w="1113" w:type="dxa"/>
          </w:tcPr>
          <w:p w14:paraId="0F1DE66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091C5C9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2019445B" w14:textId="4E8C893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4602AAF" w14:textId="52AC259D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785223F5" w14:textId="06AA4529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3349401D" w14:textId="77777777" w:rsidTr="00A35C38">
        <w:tc>
          <w:tcPr>
            <w:tcW w:w="519" w:type="dxa"/>
          </w:tcPr>
          <w:p w14:paraId="46E73D40" w14:textId="5948A720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3502" w:type="dxa"/>
          </w:tcPr>
          <w:p w14:paraId="1615DF6A" w14:textId="5D5CA9B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Middleware uživatelsky definovatelnými pravidly zajišťuje obousměrnou komunikaci pro krevní obrazy a koagulační vyšetření a správu. Programové vybavení (SW) </w:t>
            </w:r>
            <w:r w:rsidRPr="00D727E7">
              <w:rPr>
                <w:rFonts w:ascii="Arial" w:hAnsi="Arial" w:cs="Arial"/>
                <w:sz w:val="20"/>
                <w:szCs w:val="16"/>
              </w:rPr>
              <w:lastRenderedPageBreak/>
              <w:t>řídí automatické zpracování vzorku analyzátory dle demografických dat, srovnání aktuálních a předchozích výsledků pacienta a kontrolující technické podmínky analýzy, aktivace pravidel na základě předchozích výsledků za dané období, nikoliv pouze poslední vzorek pacienta, nastavení pravidel s využitím specifických parametrů pacienta (diagnóza, oddělení, lékař), předání informací do LIS (např. komentáře) na základě kterých jsou automatizovány další kroky v LIS.</w:t>
            </w:r>
          </w:p>
        </w:tc>
        <w:tc>
          <w:tcPr>
            <w:tcW w:w="1113" w:type="dxa"/>
          </w:tcPr>
          <w:p w14:paraId="6028B09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140B5B7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2C17A98" w14:textId="093A73D4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2388C4D4" w14:textId="5B8F48A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0F3C7EA" w14:textId="58011CC0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7F75F98A" w14:textId="77777777" w:rsidTr="00A35C38">
        <w:tc>
          <w:tcPr>
            <w:tcW w:w="519" w:type="dxa"/>
          </w:tcPr>
          <w:p w14:paraId="2D55F8E0" w14:textId="70DF027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6</w:t>
            </w:r>
          </w:p>
        </w:tc>
        <w:tc>
          <w:tcPr>
            <w:tcW w:w="3502" w:type="dxa"/>
          </w:tcPr>
          <w:p w14:paraId="1C2D65CA" w14:textId="30259871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Řízení preanalytických, analytických a postanalytických procesů dle SOP laboratoře.</w:t>
            </w:r>
          </w:p>
        </w:tc>
        <w:tc>
          <w:tcPr>
            <w:tcW w:w="1113" w:type="dxa"/>
          </w:tcPr>
          <w:p w14:paraId="14A6B44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A5EBC9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7F76D568" w14:textId="11699052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CE5F916" w14:textId="5C905CD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D916FAC" w14:textId="18FA1F17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796B6B" w14:textId="77777777" w:rsidTr="00A35C38">
        <w:tc>
          <w:tcPr>
            <w:tcW w:w="519" w:type="dxa"/>
          </w:tcPr>
          <w:p w14:paraId="73B15196" w14:textId="23EB5F8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7</w:t>
            </w:r>
          </w:p>
        </w:tc>
        <w:tc>
          <w:tcPr>
            <w:tcW w:w="3502" w:type="dxa"/>
          </w:tcPr>
          <w:p w14:paraId="6BF31E3D" w14:textId="56396A56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Automatická validace výsledků nastavenými uživatelskými pravidly. Řízení technické validace vzorků, které nesplnily kritéria pro automatické odeslání do LIS z důvodu nespolehlivosti měření, abnormálního výsledku a dalších kritérií podle SOP laboratoře. Sledování aktuálního stavu rutinní analýzy: registrované vzorky, vzorky v analytickém procesu, vzorky čekající na validaci, vzorky validované ale neodeslané do LIS, vzorky odeslané do LIS, výstrahy systému, stav komunikace atd..</w:t>
            </w:r>
          </w:p>
        </w:tc>
        <w:tc>
          <w:tcPr>
            <w:tcW w:w="1113" w:type="dxa"/>
          </w:tcPr>
          <w:p w14:paraId="68DBF4C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94A88C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B6E1841" w14:textId="53B0D52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9A546E9" w14:textId="6A58977B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49E358F" w14:textId="1ACE9EEE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06316C" w14:textId="77777777" w:rsidTr="00A35C38">
        <w:tc>
          <w:tcPr>
            <w:tcW w:w="519" w:type="dxa"/>
          </w:tcPr>
          <w:p w14:paraId="672CC06E" w14:textId="4720E919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3502" w:type="dxa"/>
          </w:tcPr>
          <w:p w14:paraId="011AB1C1" w14:textId="7493DA5B" w:rsidR="00211A03" w:rsidRPr="00A35C38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A35C38">
              <w:rPr>
                <w:rFonts w:ascii="Arial" w:hAnsi="Arial" w:cs="Arial"/>
                <w:sz w:val="20"/>
                <w:szCs w:val="16"/>
              </w:rPr>
              <w:t>Automatické opakování nevyhovujících měření v jiném ředění, upozornění obsluhy na nutnost podniknout další postupy, např. nahlášení výsledku, doměření dalších metod atd..</w:t>
            </w:r>
          </w:p>
        </w:tc>
        <w:tc>
          <w:tcPr>
            <w:tcW w:w="1113" w:type="dxa"/>
          </w:tcPr>
          <w:p w14:paraId="7821F05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490DE81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358C8481" w14:textId="4C760A4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AC428C5" w14:textId="0C189D1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25CFA97" w14:textId="40C3A6E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52B3D0A9" w14:textId="77777777" w:rsidTr="00A35C38">
        <w:tc>
          <w:tcPr>
            <w:tcW w:w="519" w:type="dxa"/>
          </w:tcPr>
          <w:p w14:paraId="1D0357C0" w14:textId="0B3DE50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02" w:type="dxa"/>
          </w:tcPr>
          <w:p w14:paraId="6319A6F4" w14:textId="2773D33D" w:rsidR="00211A03" w:rsidRPr="00A35C38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 xml:space="preserve">Automatický systém zasílání výsledků </w:t>
            </w:r>
            <w:r w:rsidR="0059578B" w:rsidRPr="00A35C38">
              <w:rPr>
                <w:rFonts w:ascii="Arial" w:hAnsi="Arial" w:cs="Arial"/>
                <w:sz w:val="20"/>
                <w:szCs w:val="20"/>
              </w:rPr>
              <w:t xml:space="preserve">IQC </w:t>
            </w:r>
            <w:r w:rsidRPr="00A35C38">
              <w:rPr>
                <w:rFonts w:ascii="Arial" w:hAnsi="Arial" w:cs="Arial"/>
                <w:sz w:val="20"/>
                <w:szCs w:val="20"/>
              </w:rPr>
              <w:t>do mezinárodní databáze bez nutnosti přepisu a zálohování na elektronická média.</w:t>
            </w:r>
          </w:p>
        </w:tc>
        <w:tc>
          <w:tcPr>
            <w:tcW w:w="1113" w:type="dxa"/>
          </w:tcPr>
          <w:p w14:paraId="6A26C21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BF007C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682673" w14:textId="4034E68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20980809" w14:textId="21A03CFA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378F74C" w14:textId="6D6F44E5" w:rsidR="00211A03" w:rsidRPr="00D727E7" w:rsidRDefault="000A04B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1A03" w14:paraId="3004960F" w14:textId="77777777" w:rsidTr="00A35C38">
        <w:tc>
          <w:tcPr>
            <w:tcW w:w="519" w:type="dxa"/>
          </w:tcPr>
          <w:p w14:paraId="483ECF05" w14:textId="0B0CC5D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02" w:type="dxa"/>
          </w:tcPr>
          <w:p w14:paraId="3CA2C96A" w14:textId="388A5916" w:rsidR="00211A03" w:rsidRPr="00D727E7" w:rsidRDefault="00211A03" w:rsidP="00A33FB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MNUL aktuálně využívá middleware E-IPU od společnosti Sysmex. Požadujeme, aby dodavatel využil buď stávající middleware nebo nabídl podobný typ middlewaru, který zajistí minimální funkce požadované v</w:t>
            </w:r>
            <w:r w:rsidR="0018773B">
              <w:rPr>
                <w:rFonts w:ascii="Arial" w:hAnsi="Arial" w:cs="Arial"/>
                <w:sz w:val="20"/>
                <w:szCs w:val="20"/>
              </w:rPr>
              <w:t> </w:t>
            </w:r>
            <w:r w:rsidRPr="00D727E7">
              <w:rPr>
                <w:rFonts w:ascii="Arial" w:hAnsi="Arial" w:cs="Arial"/>
                <w:sz w:val="20"/>
                <w:szCs w:val="20"/>
              </w:rPr>
              <w:t>přílo</w:t>
            </w:r>
            <w:r w:rsidR="0018773B"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A33FBA">
              <w:rPr>
                <w:rFonts w:ascii="Arial" w:hAnsi="Arial" w:cs="Arial"/>
                <w:sz w:val="20"/>
                <w:szCs w:val="20"/>
              </w:rPr>
              <w:t>4</w:t>
            </w:r>
            <w:r w:rsidR="002727FF">
              <w:rPr>
                <w:rFonts w:ascii="Arial" w:hAnsi="Arial" w:cs="Arial"/>
                <w:sz w:val="20"/>
                <w:szCs w:val="20"/>
              </w:rPr>
              <w:t>)</w:t>
            </w:r>
            <w:r w:rsidR="003036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FBA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1113" w:type="dxa"/>
          </w:tcPr>
          <w:p w14:paraId="4C15B56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7DE399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3534C24" w14:textId="67752643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9CBA3F" w14:textId="274FE37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0A1F36F" w14:textId="2CE8068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0EB18225" w14:textId="77777777" w:rsidTr="00A35C38">
        <w:tc>
          <w:tcPr>
            <w:tcW w:w="519" w:type="dxa"/>
          </w:tcPr>
          <w:p w14:paraId="7C26E3C1" w14:textId="7C420432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02" w:type="dxa"/>
          </w:tcPr>
          <w:p w14:paraId="3AFD81C9" w14:textId="747F4F15" w:rsidR="00211A03" w:rsidRPr="00D727E7" w:rsidRDefault="00211A03" w:rsidP="00A33FBA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Middleware musí umožňovat doplnění, úpravu pravidel dle požadavku zadavatele.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Minimální 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lastRenderedPageBreak/>
              <w:t xml:space="preserve">soupis pravidel </w:t>
            </w:r>
            <w:r w:rsidR="0018773B">
              <w:rPr>
                <w:rFonts w:ascii="Arial" w:hAnsi="Arial" w:cs="Arial"/>
                <w:sz w:val="20"/>
                <w:szCs w:val="20"/>
              </w:rPr>
              <w:t>je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součástí přílohy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č. </w:t>
            </w:r>
            <w:r w:rsidR="00A33FBA">
              <w:rPr>
                <w:rFonts w:ascii="Arial" w:hAnsi="Arial" w:cs="Arial"/>
                <w:sz w:val="20"/>
                <w:szCs w:val="20"/>
              </w:rPr>
              <w:t>4</w:t>
            </w:r>
            <w:r w:rsidR="002727FF">
              <w:rPr>
                <w:rFonts w:ascii="Arial" w:hAnsi="Arial" w:cs="Arial"/>
                <w:sz w:val="20"/>
                <w:szCs w:val="20"/>
              </w:rPr>
              <w:t>)</w:t>
            </w:r>
            <w:r w:rsidR="003036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FBA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1113" w:type="dxa"/>
          </w:tcPr>
          <w:p w14:paraId="2A68C8A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0E7415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315DB" w14:textId="1449C00B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12A2535" w14:textId="3ED6DB3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E25A5E" w14:textId="5C4F2B8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45F975D7" w14:textId="77777777" w:rsidTr="00A35C38">
        <w:tc>
          <w:tcPr>
            <w:tcW w:w="519" w:type="dxa"/>
          </w:tcPr>
          <w:p w14:paraId="3CA68CC3" w14:textId="7087B4DF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02" w:type="dxa"/>
          </w:tcPr>
          <w:p w14:paraId="4ADA8F8C" w14:textId="321EDF3F" w:rsidR="00211A03" w:rsidRPr="00D727E7" w:rsidRDefault="008F131C" w:rsidP="00A33F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31C">
              <w:rPr>
                <w:rFonts w:ascii="Arial" w:hAnsi="Arial" w:cs="Arial"/>
                <w:sz w:val="20"/>
                <w:szCs w:val="20"/>
              </w:rPr>
              <w:t xml:space="preserve">Zadavatel požaduje, aby </w:t>
            </w:r>
            <w:r>
              <w:rPr>
                <w:rFonts w:ascii="Arial" w:hAnsi="Arial" w:cs="Arial"/>
                <w:sz w:val="20"/>
                <w:szCs w:val="20"/>
              </w:rPr>
              <w:t xml:space="preserve">celý </w:t>
            </w:r>
            <w:r w:rsidRPr="008F131C">
              <w:rPr>
                <w:rFonts w:ascii="Arial" w:hAnsi="Arial" w:cs="Arial"/>
                <w:sz w:val="20"/>
                <w:szCs w:val="20"/>
              </w:rPr>
              <w:t>předmět plnění splňoval interní standard zadavatele „Požadavky na provedení a kvalitu ICT“ (dále jen „PPK“) v plném rozsahu. Příloha PPK patří ve smyslu § 36 odst. 8 ZZVZ svou povahou mezi důvěrné informace zadavatele. Přílohu PPK zadavatel poskytne dodavateli pouze na základě žádosti a závazku dodavatele k mlčenlivosti, který doloží podpisem dohody o mlčenlivosti</w:t>
            </w:r>
            <w:r w:rsidR="00A33FBA">
              <w:rPr>
                <w:rFonts w:ascii="Arial" w:hAnsi="Arial" w:cs="Arial"/>
                <w:sz w:val="20"/>
                <w:szCs w:val="20"/>
              </w:rPr>
              <w:t>.</w:t>
            </w:r>
            <w:r w:rsidRPr="008F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14:paraId="3DC1B9F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C08E75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A0CD6E" w14:textId="6C59287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FF5A4FE" w14:textId="53A5D980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DC7684F" w14:textId="6444D21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7CDAEC1B" w14:textId="77777777" w:rsidTr="00A35C38">
        <w:tc>
          <w:tcPr>
            <w:tcW w:w="519" w:type="dxa"/>
          </w:tcPr>
          <w:p w14:paraId="6944AE24" w14:textId="4973E6A3" w:rsidR="00211A03" w:rsidRPr="00282977" w:rsidRDefault="00A35C38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02" w:type="dxa"/>
          </w:tcPr>
          <w:p w14:paraId="360C48D5" w14:textId="4F13286F" w:rsidR="00211A03" w:rsidRPr="00282977" w:rsidRDefault="00211A03" w:rsidP="00032293">
            <w:pPr>
              <w:pStyle w:val="Normln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Součástí dodávky systému musí být realizováno propojení mid</w:t>
            </w:r>
            <w:r w:rsidR="002000F1">
              <w:rPr>
                <w:rFonts w:ascii="Arial" w:hAnsi="Arial" w:cs="Arial"/>
                <w:sz w:val="20"/>
                <w:szCs w:val="20"/>
              </w:rPr>
              <w:t>d</w:t>
            </w:r>
            <w:r w:rsidRPr="00282977">
              <w:rPr>
                <w:rFonts w:ascii="Arial" w:hAnsi="Arial" w:cs="Arial"/>
                <w:sz w:val="20"/>
                <w:szCs w:val="20"/>
              </w:rPr>
              <w:t>leware na LIS KZ OpenLims, dodavatel Stapro s.r.o., jež za připojení účtuje poplatky, jež půjdou k tíži dodavatele.</w:t>
            </w:r>
            <w:r w:rsidRPr="00282977">
              <w:rPr>
                <w:rFonts w:ascii="Arial" w:hAnsi="Arial" w:cs="Arial"/>
                <w:sz w:val="20"/>
                <w:szCs w:val="20"/>
              </w:rPr>
              <w:br/>
              <w:t>Propojení musí být realizováno na komunikační servery LIS, jež jsou provozovány pro každou laboratoř/lokalitu KZ a.s. zvlášť tzn. mid</w:t>
            </w:r>
            <w:r w:rsidR="002000F1">
              <w:rPr>
                <w:rFonts w:ascii="Arial" w:hAnsi="Arial" w:cs="Arial"/>
                <w:sz w:val="20"/>
                <w:szCs w:val="20"/>
              </w:rPr>
              <w:t>d</w:t>
            </w:r>
            <w:r w:rsidRPr="00282977">
              <w:rPr>
                <w:rFonts w:ascii="Arial" w:hAnsi="Arial" w:cs="Arial"/>
                <w:sz w:val="20"/>
                <w:szCs w:val="20"/>
              </w:rPr>
              <w:t>leware musí správně identifikovat z jaké laboratoře/lokality vzorek pochází.</w:t>
            </w:r>
          </w:p>
        </w:tc>
        <w:tc>
          <w:tcPr>
            <w:tcW w:w="1113" w:type="dxa"/>
          </w:tcPr>
          <w:p w14:paraId="1052E74D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780393B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20787A" w14:textId="34E19C29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1BADDAE" w14:textId="3DBD943E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8D70B57" w14:textId="433E5AC0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971" w14:paraId="1D540DBB" w14:textId="77777777" w:rsidTr="00A35C38">
        <w:tc>
          <w:tcPr>
            <w:tcW w:w="519" w:type="dxa"/>
          </w:tcPr>
          <w:p w14:paraId="3BE47699" w14:textId="63522A48" w:rsidR="00532971" w:rsidRPr="00282977" w:rsidRDefault="00A35C38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02" w:type="dxa"/>
          </w:tcPr>
          <w:p w14:paraId="2B11AC1C" w14:textId="450BC19C" w:rsidR="00532971" w:rsidRPr="00282977" w:rsidRDefault="00532971" w:rsidP="00777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Vzdálená správa. Všechny přístupy do linky přes vzdálenou správu musí být logovány. Musí být možné kdykoli dohledat, kdo, kam, kdy a za jakým účelem se připojoval. Tyto logy má zadavatel možnost si kdykoli vyžádat ke kontrole. Zadavatel musí být také vždy před samotným připojením telefonicky informován.</w:t>
            </w:r>
            <w:r w:rsidR="00163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872">
              <w:rPr>
                <w:rFonts w:ascii="Arial" w:hAnsi="Arial" w:cs="Arial"/>
                <w:sz w:val="20"/>
                <w:szCs w:val="20"/>
              </w:rPr>
              <w:t xml:space="preserve">Zadavatel fyzicky povolí 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každý </w:t>
            </w:r>
            <w:r w:rsidR="00E94872">
              <w:rPr>
                <w:rFonts w:ascii="Arial" w:hAnsi="Arial" w:cs="Arial"/>
                <w:sz w:val="20"/>
                <w:szCs w:val="20"/>
              </w:rPr>
              <w:t xml:space="preserve">přístup přes </w:t>
            </w:r>
            <w:r w:rsidR="00163CBD">
              <w:rPr>
                <w:rFonts w:ascii="Arial" w:hAnsi="Arial" w:cs="Arial"/>
                <w:sz w:val="20"/>
                <w:szCs w:val="20"/>
              </w:rPr>
              <w:t>vzdálenou správu.</w:t>
            </w:r>
            <w:r w:rsidRPr="00282977">
              <w:rPr>
                <w:rFonts w:ascii="Arial" w:hAnsi="Arial" w:cs="Arial"/>
                <w:sz w:val="20"/>
                <w:szCs w:val="20"/>
              </w:rPr>
              <w:t xml:space="preserve"> Vzdálená správa nesmí být poskytována přes třetí strany.</w:t>
            </w:r>
          </w:p>
          <w:p w14:paraId="46A69D8E" w14:textId="60048B4E" w:rsidR="00532971" w:rsidRPr="00282977" w:rsidRDefault="00532971" w:rsidP="0077797C">
            <w:pPr>
              <w:pStyle w:val="Normlnweb"/>
              <w:tabs>
                <w:tab w:val="left" w:pos="4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0F71F7D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37FBC27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61F16B" w14:textId="7016F919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7785A1" w14:textId="419B3DC1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24E34FF" w14:textId="4850D629" w:rsidR="00532971" w:rsidRPr="00282977" w:rsidRDefault="00491B3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6DFF8BF5" w14:textId="77777777" w:rsidR="00282977" w:rsidRDefault="00282977" w:rsidP="00DA5BD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</w:p>
    <w:p w14:paraId="572364BA" w14:textId="77777777" w:rsidR="00111A8B" w:rsidRDefault="00111A8B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</w:p>
    <w:p w14:paraId="30F4765C" w14:textId="477E6632" w:rsidR="00DA5BD4" w:rsidRDefault="00DA5BD4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  <w:r w:rsidRPr="0019775A">
        <w:rPr>
          <w:rFonts w:ascii="Arial" w:hAnsi="Arial" w:cs="Arial"/>
          <w:b/>
          <w:kern w:val="0"/>
          <w:sz w:val="20"/>
          <w:szCs w:val="22"/>
          <w:u w:val="single"/>
        </w:rPr>
        <w:t>Vázaný spotřební materiál:</w:t>
      </w:r>
    </w:p>
    <w:p w14:paraId="533A1EFB" w14:textId="77777777" w:rsidR="0019775A" w:rsidRPr="0019775A" w:rsidRDefault="0019775A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</w:p>
    <w:p w14:paraId="7825FF0E" w14:textId="636240A9" w:rsidR="00163CBD" w:rsidRDefault="00163CBD" w:rsidP="00A64EF4">
      <w:pPr>
        <w:pStyle w:val="Standard"/>
        <w:spacing w:before="6"/>
        <w:jc w:val="both"/>
        <w:rPr>
          <w:rFonts w:ascii="Arial" w:hAnsi="Arial" w:cs="Arial"/>
          <w:kern w:val="0"/>
          <w:sz w:val="20"/>
          <w:szCs w:val="22"/>
          <w:u w:val="single"/>
        </w:rPr>
      </w:pPr>
      <w:r>
        <w:rPr>
          <w:rFonts w:ascii="Arial" w:hAnsi="Arial" w:cs="Arial"/>
          <w:kern w:val="0"/>
          <w:sz w:val="20"/>
          <w:szCs w:val="22"/>
          <w:u w:val="single"/>
        </w:rPr>
        <w:t xml:space="preserve">Požadujeme </w:t>
      </w:r>
      <w:r w:rsidR="00FC6888" w:rsidRPr="005628EC">
        <w:rPr>
          <w:rFonts w:ascii="Arial" w:hAnsi="Arial" w:cs="Arial"/>
          <w:kern w:val="0"/>
          <w:sz w:val="20"/>
          <w:szCs w:val="22"/>
          <w:u w:val="single"/>
        </w:rPr>
        <w:t>výpůjčku</w:t>
      </w:r>
      <w:r w:rsidR="00010E95" w:rsidRPr="005628EC">
        <w:rPr>
          <w:rFonts w:ascii="Arial" w:hAnsi="Arial" w:cs="Arial"/>
          <w:kern w:val="0"/>
          <w:sz w:val="20"/>
          <w:szCs w:val="22"/>
          <w:u w:val="single"/>
        </w:rPr>
        <w:t>/</w:t>
      </w:r>
      <w:r w:rsidR="00A33FBA">
        <w:rPr>
          <w:rFonts w:ascii="Arial" w:hAnsi="Arial" w:cs="Arial"/>
          <w:kern w:val="0"/>
          <w:sz w:val="20"/>
          <w:szCs w:val="22"/>
          <w:u w:val="single"/>
        </w:rPr>
        <w:t>pro</w:t>
      </w:r>
      <w:r w:rsidR="00010E95" w:rsidRPr="005628EC">
        <w:rPr>
          <w:rFonts w:ascii="Arial" w:hAnsi="Arial" w:cs="Arial"/>
          <w:kern w:val="0"/>
          <w:sz w:val="20"/>
          <w:szCs w:val="22"/>
          <w:u w:val="single"/>
        </w:rPr>
        <w:t>nájem/nákup (dle varianty PTK)</w:t>
      </w:r>
      <w:r w:rsidR="00FC6888">
        <w:rPr>
          <w:rFonts w:ascii="Arial" w:hAnsi="Arial" w:cs="Arial"/>
          <w:kern w:val="0"/>
          <w:sz w:val="20"/>
          <w:szCs w:val="22"/>
          <w:u w:val="single"/>
        </w:rPr>
        <w:t xml:space="preserve"> </w:t>
      </w:r>
      <w:r w:rsidR="00010E95">
        <w:rPr>
          <w:rFonts w:ascii="Arial" w:hAnsi="Arial" w:cs="Arial"/>
          <w:kern w:val="0"/>
          <w:sz w:val="20"/>
          <w:szCs w:val="22"/>
          <w:u w:val="single"/>
        </w:rPr>
        <w:t>s RD na ceny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 </w:t>
      </w:r>
      <w:r w:rsidR="00DA7176">
        <w:rPr>
          <w:rFonts w:ascii="Arial" w:hAnsi="Arial" w:cs="Arial"/>
          <w:kern w:val="0"/>
          <w:sz w:val="20"/>
          <w:szCs w:val="22"/>
          <w:u w:val="single"/>
        </w:rPr>
        <w:t xml:space="preserve">vázaného 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spotřebního materiálu, </w:t>
      </w:r>
      <w:r w:rsidR="00A53CC6">
        <w:rPr>
          <w:rFonts w:ascii="Arial" w:hAnsi="Arial" w:cs="Arial"/>
          <w:kern w:val="0"/>
          <w:sz w:val="20"/>
          <w:szCs w:val="22"/>
          <w:u w:val="single"/>
        </w:rPr>
        <w:t xml:space="preserve">námi udané 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počty </w:t>
      </w:r>
      <w:r w:rsidR="00121F75">
        <w:rPr>
          <w:rFonts w:ascii="Arial" w:hAnsi="Arial" w:cs="Arial"/>
          <w:kern w:val="0"/>
          <w:sz w:val="20"/>
          <w:szCs w:val="22"/>
          <w:u w:val="single"/>
        </w:rPr>
        <w:t>vyšetření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 jsou pouze orientační pro odhad ceny dodavatelem za 1 test. Dodavatel dodá ceník veškerého možného spotřebního materiálu</w:t>
      </w:r>
      <w:r w:rsidR="00072F92">
        <w:rPr>
          <w:rFonts w:ascii="Arial" w:hAnsi="Arial" w:cs="Arial"/>
          <w:kern w:val="0"/>
          <w:sz w:val="20"/>
          <w:szCs w:val="22"/>
          <w:u w:val="single"/>
        </w:rPr>
        <w:t xml:space="preserve">, který bude součástí přílohy č. </w:t>
      </w:r>
      <w:r w:rsidR="00862ACD">
        <w:rPr>
          <w:rFonts w:ascii="Arial" w:hAnsi="Arial" w:cs="Arial"/>
          <w:kern w:val="0"/>
          <w:sz w:val="20"/>
          <w:szCs w:val="22"/>
          <w:u w:val="single"/>
        </w:rPr>
        <w:t xml:space="preserve">2 </w:t>
      </w:r>
      <w:r w:rsidR="00072F92">
        <w:rPr>
          <w:rFonts w:ascii="Arial" w:hAnsi="Arial" w:cs="Arial"/>
          <w:kern w:val="0"/>
          <w:sz w:val="20"/>
          <w:szCs w:val="22"/>
          <w:u w:val="single"/>
        </w:rPr>
        <w:t>– Rozklad nabídkové ceny</w:t>
      </w:r>
      <w:r>
        <w:rPr>
          <w:rFonts w:ascii="Arial" w:hAnsi="Arial" w:cs="Arial"/>
          <w:kern w:val="0"/>
          <w:sz w:val="20"/>
          <w:szCs w:val="22"/>
          <w:u w:val="single"/>
        </w:rPr>
        <w:t>.</w:t>
      </w:r>
    </w:p>
    <w:p w14:paraId="1517D4EB" w14:textId="77777777" w:rsidR="005628EC" w:rsidRDefault="005628EC" w:rsidP="00A64EF4">
      <w:pPr>
        <w:pStyle w:val="Standard"/>
        <w:spacing w:before="6"/>
        <w:jc w:val="both"/>
        <w:rPr>
          <w:rFonts w:ascii="Arial" w:hAnsi="Arial" w:cs="Arial"/>
          <w:b/>
          <w:sz w:val="20"/>
          <w:szCs w:val="20"/>
        </w:rPr>
      </w:pPr>
    </w:p>
    <w:p w14:paraId="11DB92D4" w14:textId="052C71D6" w:rsidR="006344AF" w:rsidRDefault="006344AF" w:rsidP="00A64EF4">
      <w:pPr>
        <w:pStyle w:val="Standard"/>
        <w:spacing w:before="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Předpokládaný počet vyšetření:</w:t>
      </w:r>
    </w:p>
    <w:p w14:paraId="5A40E07C" w14:textId="126CDD89" w:rsidR="00010E95" w:rsidRPr="00282977" w:rsidRDefault="00010E95" w:rsidP="00A64EF4">
      <w:pPr>
        <w:pStyle w:val="Standard"/>
        <w:spacing w:before="6"/>
        <w:jc w:val="both"/>
        <w:rPr>
          <w:rFonts w:ascii="Arial" w:hAnsi="Arial" w:cs="Arial"/>
          <w:kern w:val="0"/>
          <w:sz w:val="20"/>
          <w:szCs w:val="22"/>
          <w:u w:val="single"/>
        </w:rPr>
      </w:pPr>
    </w:p>
    <w:p w14:paraId="1E3554EF" w14:textId="04EF9AE3" w:rsidR="00867AAB" w:rsidRPr="00F45ECB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F45ECB">
        <w:rPr>
          <w:rFonts w:ascii="Arial" w:hAnsi="Arial" w:cs="Arial"/>
          <w:b/>
          <w:sz w:val="20"/>
          <w:szCs w:val="20"/>
        </w:rPr>
        <w:t xml:space="preserve">Krevní obrazy: </w:t>
      </w:r>
    </w:p>
    <w:tbl>
      <w:tblPr>
        <w:tblStyle w:val="Mkatabulky"/>
        <w:tblW w:w="9481" w:type="dxa"/>
        <w:tblInd w:w="720" w:type="dxa"/>
        <w:tblLook w:val="04A0" w:firstRow="1" w:lastRow="0" w:firstColumn="1" w:lastColumn="0" w:noHBand="0" w:noVBand="1"/>
      </w:tblPr>
      <w:tblGrid>
        <w:gridCol w:w="1940"/>
        <w:gridCol w:w="1389"/>
        <w:gridCol w:w="1550"/>
        <w:gridCol w:w="1270"/>
        <w:gridCol w:w="1417"/>
        <w:gridCol w:w="1915"/>
      </w:tblGrid>
      <w:tr w:rsidR="00D766EE" w:rsidRPr="00282977" w14:paraId="43CFB837" w14:textId="77777777" w:rsidTr="00F45ECB">
        <w:tc>
          <w:tcPr>
            <w:tcW w:w="9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6B0BEEA9" w14:textId="4234DAE3" w:rsidR="00D766EE" w:rsidRPr="00F45ECB" w:rsidRDefault="00D766EE" w:rsidP="006344AF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 xml:space="preserve">Předpokládaný počet vyšetření za </w:t>
            </w:r>
            <w:r w:rsidR="006344AF">
              <w:rPr>
                <w:rFonts w:ascii="Arial" w:hAnsi="Arial" w:cs="Arial"/>
                <w:b/>
                <w:sz w:val="20"/>
                <w:szCs w:val="20"/>
              </w:rPr>
              <w:t>10 let</w:t>
            </w:r>
            <w:r w:rsidR="00FF4019" w:rsidRPr="00F45E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F4019" w:rsidRPr="00282977" w14:paraId="4F272088" w14:textId="77777777" w:rsidTr="00F45EC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206463DA" w14:textId="29AEA183" w:rsidR="00FF4019" w:rsidRPr="00282977" w:rsidRDefault="00F21D5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o.z.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</w:tcPr>
          <w:p w14:paraId="1E7C9F12" w14:textId="7A237A7E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 xml:space="preserve">Krevní obraz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21BE3759" w14:textId="1D844194" w:rsidR="00FF4019" w:rsidRPr="00F45ECB" w:rsidRDefault="003A6073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KO+</w:t>
            </w:r>
            <w:r w:rsidR="00FF4019" w:rsidRPr="00F45ECB">
              <w:rPr>
                <w:rFonts w:ascii="Arial" w:hAnsi="Arial" w:cs="Arial"/>
                <w:b/>
                <w:sz w:val="20"/>
                <w:szCs w:val="20"/>
              </w:rPr>
              <w:t>DIF an</w:t>
            </w:r>
            <w:r w:rsidR="0011104A" w:rsidRPr="00F45ECB">
              <w:rPr>
                <w:rFonts w:ascii="Arial" w:hAnsi="Arial" w:cs="Arial"/>
                <w:b/>
                <w:sz w:val="20"/>
                <w:szCs w:val="20"/>
              </w:rPr>
              <w:t>alyzátorový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3FD66123" w14:textId="7F9C0604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DIF mikroskop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7DD09395" w14:textId="772CC487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Retikulocyty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3505B682" w14:textId="1ECD64B5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Nezralé trombocyty</w:t>
            </w:r>
          </w:p>
        </w:tc>
      </w:tr>
      <w:tr w:rsidR="00FF4019" w:rsidRPr="00282977" w14:paraId="7D9C0B46" w14:textId="77777777" w:rsidTr="00F45ECB"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7ECC8" w14:textId="713AE4F2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MNUL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E3734C" w14:textId="2A3DA882" w:rsidR="00FF4019" w:rsidRPr="001B7EA6" w:rsidRDefault="001B7EA6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198 392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8751927" w14:textId="2FC014E4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1 663 443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CCAA6C" w14:textId="12BD07F1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200 776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F3C62A" w14:textId="3369F78D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174 698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3E774A0" w14:textId="1A78F030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81 679</w:t>
            </w:r>
          </w:p>
        </w:tc>
      </w:tr>
      <w:tr w:rsidR="00FF4019" w:rsidRPr="00282977" w14:paraId="071EEDC4" w14:textId="77777777" w:rsidTr="00FF4019">
        <w:tc>
          <w:tcPr>
            <w:tcW w:w="2072" w:type="dxa"/>
            <w:shd w:val="clear" w:color="auto" w:fill="auto"/>
            <w:vAlign w:val="bottom"/>
          </w:tcPr>
          <w:p w14:paraId="4082E8FE" w14:textId="77F9B607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1440" w:type="dxa"/>
            <w:vAlign w:val="center"/>
          </w:tcPr>
          <w:p w14:paraId="7005EC93" w14:textId="01951FF7" w:rsidR="00FF4019" w:rsidRPr="001B7EA6" w:rsidRDefault="001B7EA6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173 911</w:t>
            </w:r>
          </w:p>
        </w:tc>
        <w:tc>
          <w:tcPr>
            <w:tcW w:w="1292" w:type="dxa"/>
          </w:tcPr>
          <w:p w14:paraId="2E51B645" w14:textId="444887AE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637 587</w:t>
            </w:r>
          </w:p>
        </w:tc>
        <w:tc>
          <w:tcPr>
            <w:tcW w:w="1275" w:type="dxa"/>
          </w:tcPr>
          <w:p w14:paraId="0FCA3A14" w14:textId="70257902" w:rsidR="00FF4019" w:rsidRPr="001B7EA6" w:rsidRDefault="001B7EA6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64 412</w:t>
            </w:r>
          </w:p>
        </w:tc>
        <w:tc>
          <w:tcPr>
            <w:tcW w:w="1418" w:type="dxa"/>
          </w:tcPr>
          <w:p w14:paraId="5C22CFE7" w14:textId="7FE7F819" w:rsidR="00FF4019" w:rsidRPr="001B7EA6" w:rsidRDefault="001B7EA6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58 587</w:t>
            </w:r>
          </w:p>
        </w:tc>
        <w:tc>
          <w:tcPr>
            <w:tcW w:w="1984" w:type="dxa"/>
          </w:tcPr>
          <w:p w14:paraId="3E8ECB6D" w14:textId="61019746" w:rsidR="00FF4019" w:rsidRPr="001B7EA6" w:rsidRDefault="005F62D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2D4">
              <w:rPr>
                <w:rFonts w:ascii="Arial" w:hAnsi="Arial" w:cs="Arial"/>
                <w:sz w:val="20"/>
                <w:szCs w:val="20"/>
              </w:rPr>
              <w:t>51 743</w:t>
            </w:r>
          </w:p>
        </w:tc>
      </w:tr>
      <w:tr w:rsidR="00FF4019" w:rsidRPr="00282977" w14:paraId="255A28F1" w14:textId="77777777" w:rsidTr="00FF4019">
        <w:tc>
          <w:tcPr>
            <w:tcW w:w="2072" w:type="dxa"/>
            <w:shd w:val="clear" w:color="auto" w:fill="auto"/>
            <w:vAlign w:val="bottom"/>
          </w:tcPr>
          <w:p w14:paraId="06FA5A4E" w14:textId="5032727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1440" w:type="dxa"/>
            <w:vAlign w:val="center"/>
          </w:tcPr>
          <w:p w14:paraId="06B11EC1" w14:textId="07100DD7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233 123</w:t>
            </w:r>
          </w:p>
        </w:tc>
        <w:tc>
          <w:tcPr>
            <w:tcW w:w="1292" w:type="dxa"/>
          </w:tcPr>
          <w:p w14:paraId="53F5959F" w14:textId="1E6D4BE4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458 964</w:t>
            </w:r>
          </w:p>
        </w:tc>
        <w:tc>
          <w:tcPr>
            <w:tcW w:w="1275" w:type="dxa"/>
          </w:tcPr>
          <w:p w14:paraId="0F79E7DB" w14:textId="4576FC7B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110 079</w:t>
            </w:r>
          </w:p>
        </w:tc>
        <w:tc>
          <w:tcPr>
            <w:tcW w:w="1418" w:type="dxa"/>
          </w:tcPr>
          <w:p w14:paraId="52C07009" w14:textId="762848B5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47 965</w:t>
            </w:r>
          </w:p>
        </w:tc>
        <w:tc>
          <w:tcPr>
            <w:tcW w:w="1984" w:type="dxa"/>
          </w:tcPr>
          <w:p w14:paraId="3B96DAF1" w14:textId="783B9E91" w:rsidR="00FF4019" w:rsidRPr="001B7EA6" w:rsidRDefault="005F62D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2D4">
              <w:rPr>
                <w:rFonts w:ascii="Arial" w:hAnsi="Arial" w:cs="Arial"/>
                <w:sz w:val="20"/>
                <w:szCs w:val="20"/>
              </w:rPr>
              <w:t>44 351</w:t>
            </w:r>
          </w:p>
        </w:tc>
      </w:tr>
      <w:tr w:rsidR="00FF4019" w:rsidRPr="00282977" w14:paraId="43427E6E" w14:textId="77777777" w:rsidTr="00FF4019">
        <w:tc>
          <w:tcPr>
            <w:tcW w:w="2072" w:type="dxa"/>
            <w:shd w:val="clear" w:color="auto" w:fill="auto"/>
            <w:vAlign w:val="bottom"/>
          </w:tcPr>
          <w:p w14:paraId="7799020A" w14:textId="1E36DD3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LT</w:t>
            </w:r>
          </w:p>
        </w:tc>
        <w:tc>
          <w:tcPr>
            <w:tcW w:w="1440" w:type="dxa"/>
            <w:vAlign w:val="center"/>
          </w:tcPr>
          <w:p w14:paraId="72D90D9F" w14:textId="30C6DA69" w:rsidR="00FF4019" w:rsidRPr="001B7EA6" w:rsidRDefault="001B7EA6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258 980</w:t>
            </w:r>
          </w:p>
        </w:tc>
        <w:tc>
          <w:tcPr>
            <w:tcW w:w="1292" w:type="dxa"/>
          </w:tcPr>
          <w:p w14:paraId="0BEC9296" w14:textId="6CD6F698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177 980</w:t>
            </w:r>
          </w:p>
        </w:tc>
        <w:tc>
          <w:tcPr>
            <w:tcW w:w="1275" w:type="dxa"/>
          </w:tcPr>
          <w:p w14:paraId="0DC047DB" w14:textId="1E1AAB1A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100 987</w:t>
            </w:r>
          </w:p>
        </w:tc>
        <w:tc>
          <w:tcPr>
            <w:tcW w:w="1418" w:type="dxa"/>
          </w:tcPr>
          <w:p w14:paraId="24915B5A" w14:textId="4C425D64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7 096</w:t>
            </w:r>
          </w:p>
        </w:tc>
        <w:tc>
          <w:tcPr>
            <w:tcW w:w="1984" w:type="dxa"/>
          </w:tcPr>
          <w:p w14:paraId="776A4769" w14:textId="244C7C6F" w:rsidR="00FF4019" w:rsidRPr="001B7EA6" w:rsidRDefault="005F62D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2D4">
              <w:rPr>
                <w:rFonts w:ascii="Arial" w:hAnsi="Arial" w:cs="Arial"/>
                <w:sz w:val="20"/>
                <w:szCs w:val="20"/>
              </w:rPr>
              <w:t>36 959</w:t>
            </w:r>
          </w:p>
        </w:tc>
      </w:tr>
      <w:tr w:rsidR="00FF4019" w:rsidRPr="00282977" w14:paraId="0B56B1D7" w14:textId="77777777" w:rsidTr="00FF4019">
        <w:tc>
          <w:tcPr>
            <w:tcW w:w="2072" w:type="dxa"/>
            <w:shd w:val="clear" w:color="auto" w:fill="auto"/>
            <w:vAlign w:val="bottom"/>
          </w:tcPr>
          <w:p w14:paraId="60494483" w14:textId="04034D4E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440" w:type="dxa"/>
            <w:vAlign w:val="center"/>
          </w:tcPr>
          <w:p w14:paraId="37CBFF44" w14:textId="64F4B9D6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223 608</w:t>
            </w:r>
          </w:p>
        </w:tc>
        <w:tc>
          <w:tcPr>
            <w:tcW w:w="1292" w:type="dxa"/>
          </w:tcPr>
          <w:p w14:paraId="280CB809" w14:textId="6CCC32B1" w:rsidR="00FF4019" w:rsidRPr="001B7EA6" w:rsidRDefault="001B7EA6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480 075</w:t>
            </w:r>
          </w:p>
        </w:tc>
        <w:tc>
          <w:tcPr>
            <w:tcW w:w="1275" w:type="dxa"/>
          </w:tcPr>
          <w:p w14:paraId="0AFCED11" w14:textId="36B1838D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99 863</w:t>
            </w:r>
          </w:p>
        </w:tc>
        <w:tc>
          <w:tcPr>
            <w:tcW w:w="1418" w:type="dxa"/>
          </w:tcPr>
          <w:p w14:paraId="241F56B5" w14:textId="4EDF1A07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65 772</w:t>
            </w:r>
          </w:p>
        </w:tc>
        <w:tc>
          <w:tcPr>
            <w:tcW w:w="1984" w:type="dxa"/>
          </w:tcPr>
          <w:p w14:paraId="614E13B3" w14:textId="2D760192" w:rsidR="00FF4019" w:rsidRPr="001B7EA6" w:rsidRDefault="005F62D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2D4">
              <w:rPr>
                <w:rFonts w:ascii="Arial" w:hAnsi="Arial" w:cs="Arial"/>
                <w:sz w:val="20"/>
                <w:szCs w:val="20"/>
              </w:rPr>
              <w:t>36 959</w:t>
            </w:r>
          </w:p>
        </w:tc>
      </w:tr>
      <w:tr w:rsidR="00FF4019" w:rsidRPr="00282977" w14:paraId="5D19B142" w14:textId="77777777" w:rsidTr="00FF4019">
        <w:tc>
          <w:tcPr>
            <w:tcW w:w="2072" w:type="dxa"/>
            <w:shd w:val="clear" w:color="auto" w:fill="auto"/>
            <w:vAlign w:val="bottom"/>
          </w:tcPr>
          <w:p w14:paraId="256B3BBD" w14:textId="6431CF9A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CV</w:t>
            </w:r>
          </w:p>
        </w:tc>
        <w:tc>
          <w:tcPr>
            <w:tcW w:w="1440" w:type="dxa"/>
            <w:vAlign w:val="center"/>
          </w:tcPr>
          <w:p w14:paraId="25E4949B" w14:textId="5577A8A0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242 054</w:t>
            </w:r>
          </w:p>
        </w:tc>
        <w:tc>
          <w:tcPr>
            <w:tcW w:w="1292" w:type="dxa"/>
          </w:tcPr>
          <w:p w14:paraId="4D25C4F7" w14:textId="6C39D9AB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224 459</w:t>
            </w:r>
          </w:p>
        </w:tc>
        <w:tc>
          <w:tcPr>
            <w:tcW w:w="1275" w:type="dxa"/>
          </w:tcPr>
          <w:p w14:paraId="3D021C96" w14:textId="446729D9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0F6CB4" w14:textId="0923157A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7 695</w:t>
            </w:r>
          </w:p>
        </w:tc>
        <w:tc>
          <w:tcPr>
            <w:tcW w:w="1984" w:type="dxa"/>
          </w:tcPr>
          <w:p w14:paraId="0BC9F070" w14:textId="2C46E76C" w:rsidR="00FF4019" w:rsidRPr="001B7EA6" w:rsidRDefault="005F62D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2D4">
              <w:rPr>
                <w:rFonts w:ascii="Arial" w:hAnsi="Arial" w:cs="Arial"/>
                <w:sz w:val="20"/>
                <w:szCs w:val="20"/>
              </w:rPr>
              <w:t>36 959</w:t>
            </w:r>
          </w:p>
        </w:tc>
      </w:tr>
      <w:tr w:rsidR="00FF4019" w:rsidRPr="00282977" w14:paraId="5CF90C4A" w14:textId="77777777" w:rsidTr="00FF4019">
        <w:tc>
          <w:tcPr>
            <w:tcW w:w="2072" w:type="dxa"/>
            <w:shd w:val="clear" w:color="auto" w:fill="auto"/>
            <w:vAlign w:val="bottom"/>
          </w:tcPr>
          <w:p w14:paraId="4E317CE1" w14:textId="74641E22" w:rsidR="00FF4019" w:rsidRPr="00282977" w:rsidRDefault="00A64EF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1440" w:type="dxa"/>
            <w:vAlign w:val="center"/>
          </w:tcPr>
          <w:p w14:paraId="58588D26" w14:textId="71B851DF" w:rsidR="00FF4019" w:rsidRPr="001B7EA6" w:rsidRDefault="001B7EA6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74 342</w:t>
            </w:r>
          </w:p>
        </w:tc>
        <w:tc>
          <w:tcPr>
            <w:tcW w:w="1292" w:type="dxa"/>
          </w:tcPr>
          <w:p w14:paraId="582BD101" w14:textId="51472B3C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68 699</w:t>
            </w:r>
          </w:p>
        </w:tc>
        <w:tc>
          <w:tcPr>
            <w:tcW w:w="1275" w:type="dxa"/>
          </w:tcPr>
          <w:p w14:paraId="23FE0A47" w14:textId="1161F1E4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DD0362" w14:textId="6843C994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3 252</w:t>
            </w:r>
          </w:p>
        </w:tc>
        <w:tc>
          <w:tcPr>
            <w:tcW w:w="1984" w:type="dxa"/>
          </w:tcPr>
          <w:p w14:paraId="30D7AC48" w14:textId="515624C4" w:rsidR="00FF4019" w:rsidRPr="001B7EA6" w:rsidRDefault="001B7EA6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715BBEC" w14:textId="6BE14F88" w:rsidR="00867AAB" w:rsidRPr="00282977" w:rsidRDefault="00FF4019" w:rsidP="00FF4019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t>*</w:t>
      </w:r>
      <w:r w:rsidR="00010E95">
        <w:rPr>
          <w:rFonts w:ascii="Arial" w:eastAsia="Calibri" w:hAnsi="Arial" w:cs="Arial"/>
          <w:sz w:val="20"/>
          <w:szCs w:val="20"/>
          <w:lang w:eastAsia="en-US"/>
        </w:rPr>
        <w:t>U krevních obrazů p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očty 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>společnosti</w:t>
      </w:r>
      <w:r w:rsidR="004E220B">
        <w:rPr>
          <w:rFonts w:ascii="Arial" w:eastAsia="Calibri" w:hAnsi="Arial" w:cs="Arial"/>
          <w:sz w:val="20"/>
          <w:szCs w:val="20"/>
          <w:lang w:eastAsia="en-US"/>
        </w:rPr>
        <w:t>, které jsou součástí nabídkové ceny za vázaný spotřební materiál.</w:t>
      </w:r>
    </w:p>
    <w:p w14:paraId="2DC051BA" w14:textId="024CC4C2" w:rsidR="00867AAB" w:rsidRPr="00F45ECB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F45ECB">
        <w:rPr>
          <w:rFonts w:ascii="Arial" w:hAnsi="Arial" w:cs="Arial"/>
          <w:b/>
          <w:sz w:val="20"/>
          <w:szCs w:val="20"/>
        </w:rPr>
        <w:t>Koagulace (pouze laboratoř MNUL):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350"/>
        <w:gridCol w:w="3089"/>
      </w:tblGrid>
      <w:tr w:rsidR="00223167" w:rsidRPr="00282977" w14:paraId="27E5877D" w14:textId="77777777" w:rsidTr="006344AF">
        <w:tc>
          <w:tcPr>
            <w:tcW w:w="2268" w:type="dxa"/>
            <w:vMerge w:val="restart"/>
            <w:shd w:val="clear" w:color="auto" w:fill="99DBFF"/>
          </w:tcPr>
          <w:p w14:paraId="3B39AF5A" w14:textId="77777777" w:rsidR="0027382D" w:rsidRPr="001B7EA6" w:rsidRDefault="0027382D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397C1" w14:textId="6412AB12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</w:tc>
        <w:tc>
          <w:tcPr>
            <w:tcW w:w="3089" w:type="dxa"/>
            <w:shd w:val="clear" w:color="auto" w:fill="99DBFF"/>
          </w:tcPr>
          <w:p w14:paraId="3A57752E" w14:textId="74685FA1" w:rsidR="00223167" w:rsidRPr="001B7EA6" w:rsidRDefault="00223167" w:rsidP="006344AF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Př</w:t>
            </w:r>
            <w:r w:rsidR="006344AF" w:rsidRPr="001B7EA6">
              <w:rPr>
                <w:rFonts w:ascii="Arial" w:hAnsi="Arial" w:cs="Arial"/>
                <w:b/>
                <w:sz w:val="20"/>
                <w:szCs w:val="20"/>
              </w:rPr>
              <w:t>edpokládaný počet vyšetření za 10 let</w:t>
            </w:r>
            <w:r w:rsidRPr="001B7EA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344AF" w:rsidRPr="001B7EA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23167" w:rsidRPr="00282977" w14:paraId="2957530B" w14:textId="77777777" w:rsidTr="006344AF">
        <w:tc>
          <w:tcPr>
            <w:tcW w:w="2268" w:type="dxa"/>
            <w:vMerge/>
            <w:shd w:val="clear" w:color="auto" w:fill="99DBFF"/>
          </w:tcPr>
          <w:p w14:paraId="2B8B84FA" w14:textId="77777777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99DBFF"/>
          </w:tcPr>
          <w:p w14:paraId="22793800" w14:textId="3B81735D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Počet vzorků</w:t>
            </w:r>
          </w:p>
        </w:tc>
      </w:tr>
      <w:tr w:rsidR="006344AF" w14:paraId="1DEA19CE" w14:textId="77777777" w:rsidTr="006344AF">
        <w:trPr>
          <w:trHeight w:val="300"/>
        </w:trPr>
        <w:tc>
          <w:tcPr>
            <w:tcW w:w="2268" w:type="dxa"/>
            <w:hideMark/>
          </w:tcPr>
          <w:p w14:paraId="11554EDF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Protrombinový test</w:t>
            </w:r>
          </w:p>
        </w:tc>
        <w:tc>
          <w:tcPr>
            <w:tcW w:w="3089" w:type="dxa"/>
            <w:noWrap/>
            <w:hideMark/>
          </w:tcPr>
          <w:p w14:paraId="10BF81FA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603 733</w:t>
            </w:r>
          </w:p>
        </w:tc>
      </w:tr>
      <w:tr w:rsidR="006344AF" w14:paraId="03B8222C" w14:textId="77777777" w:rsidTr="005628EC">
        <w:trPr>
          <w:trHeight w:val="600"/>
        </w:trPr>
        <w:tc>
          <w:tcPr>
            <w:tcW w:w="2268" w:type="dxa"/>
            <w:hideMark/>
          </w:tcPr>
          <w:p w14:paraId="38ECC057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AKTIVOVANÝ PARTIALNÍ TROMBOPLASTINOVÝ TEST</w:t>
            </w:r>
          </w:p>
        </w:tc>
        <w:tc>
          <w:tcPr>
            <w:tcW w:w="3089" w:type="dxa"/>
            <w:noWrap/>
            <w:vAlign w:val="center"/>
            <w:hideMark/>
          </w:tcPr>
          <w:p w14:paraId="6D9B8E89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551 887</w:t>
            </w:r>
          </w:p>
        </w:tc>
      </w:tr>
      <w:tr w:rsidR="006344AF" w14:paraId="47634EB5" w14:textId="77777777" w:rsidTr="006344AF">
        <w:trPr>
          <w:trHeight w:val="300"/>
        </w:trPr>
        <w:tc>
          <w:tcPr>
            <w:tcW w:w="2268" w:type="dxa"/>
            <w:hideMark/>
          </w:tcPr>
          <w:p w14:paraId="4A03A3F6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Trombinový test</w:t>
            </w:r>
          </w:p>
        </w:tc>
        <w:tc>
          <w:tcPr>
            <w:tcW w:w="3089" w:type="dxa"/>
            <w:noWrap/>
            <w:hideMark/>
          </w:tcPr>
          <w:p w14:paraId="08B5F421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75 929</w:t>
            </w:r>
          </w:p>
        </w:tc>
      </w:tr>
      <w:tr w:rsidR="006344AF" w14:paraId="5475911E" w14:textId="77777777" w:rsidTr="006344AF">
        <w:trPr>
          <w:trHeight w:val="300"/>
        </w:trPr>
        <w:tc>
          <w:tcPr>
            <w:tcW w:w="2268" w:type="dxa"/>
            <w:hideMark/>
          </w:tcPr>
          <w:p w14:paraId="47CF62D9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Anti-Xa</w:t>
            </w:r>
          </w:p>
        </w:tc>
        <w:tc>
          <w:tcPr>
            <w:tcW w:w="3089" w:type="dxa"/>
            <w:noWrap/>
            <w:hideMark/>
          </w:tcPr>
          <w:p w14:paraId="7A100AA7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26 854</w:t>
            </w:r>
          </w:p>
        </w:tc>
      </w:tr>
      <w:tr w:rsidR="006344AF" w14:paraId="53424376" w14:textId="77777777" w:rsidTr="006344AF">
        <w:trPr>
          <w:trHeight w:val="300"/>
        </w:trPr>
        <w:tc>
          <w:tcPr>
            <w:tcW w:w="2268" w:type="dxa"/>
            <w:hideMark/>
          </w:tcPr>
          <w:p w14:paraId="3D4D0DD5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Dabigatran</w:t>
            </w:r>
          </w:p>
        </w:tc>
        <w:tc>
          <w:tcPr>
            <w:tcW w:w="3089" w:type="dxa"/>
            <w:noWrap/>
            <w:hideMark/>
          </w:tcPr>
          <w:p w14:paraId="5018675D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909</w:t>
            </w:r>
          </w:p>
        </w:tc>
      </w:tr>
      <w:tr w:rsidR="006344AF" w14:paraId="1C7B4AE0" w14:textId="77777777" w:rsidTr="006344AF">
        <w:trPr>
          <w:trHeight w:val="300"/>
        </w:trPr>
        <w:tc>
          <w:tcPr>
            <w:tcW w:w="2268" w:type="dxa"/>
            <w:hideMark/>
          </w:tcPr>
          <w:p w14:paraId="3022D631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Apixaban</w:t>
            </w:r>
          </w:p>
        </w:tc>
        <w:tc>
          <w:tcPr>
            <w:tcW w:w="3089" w:type="dxa"/>
            <w:noWrap/>
            <w:hideMark/>
          </w:tcPr>
          <w:p w14:paraId="437FE4DA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2 661</w:t>
            </w:r>
          </w:p>
        </w:tc>
      </w:tr>
      <w:tr w:rsidR="006344AF" w14:paraId="2138CA75" w14:textId="77777777" w:rsidTr="006344AF">
        <w:trPr>
          <w:trHeight w:val="300"/>
        </w:trPr>
        <w:tc>
          <w:tcPr>
            <w:tcW w:w="2268" w:type="dxa"/>
            <w:hideMark/>
          </w:tcPr>
          <w:p w14:paraId="40F43862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Rivaroxaban</w:t>
            </w:r>
          </w:p>
        </w:tc>
        <w:tc>
          <w:tcPr>
            <w:tcW w:w="3089" w:type="dxa"/>
            <w:noWrap/>
            <w:hideMark/>
          </w:tcPr>
          <w:p w14:paraId="7423EC9A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1 109</w:t>
            </w:r>
          </w:p>
        </w:tc>
      </w:tr>
      <w:tr w:rsidR="006344AF" w14:paraId="29D796D3" w14:textId="77777777" w:rsidTr="006344AF">
        <w:trPr>
          <w:trHeight w:val="300"/>
        </w:trPr>
        <w:tc>
          <w:tcPr>
            <w:tcW w:w="2268" w:type="dxa"/>
            <w:hideMark/>
          </w:tcPr>
          <w:p w14:paraId="1ABB9D62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VWF ag</w:t>
            </w:r>
          </w:p>
        </w:tc>
        <w:tc>
          <w:tcPr>
            <w:tcW w:w="3089" w:type="dxa"/>
            <w:noWrap/>
            <w:hideMark/>
          </w:tcPr>
          <w:p w14:paraId="2A9178E4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1 885</w:t>
            </w:r>
          </w:p>
        </w:tc>
      </w:tr>
      <w:tr w:rsidR="006344AF" w14:paraId="3D797320" w14:textId="77777777" w:rsidTr="006344AF">
        <w:trPr>
          <w:trHeight w:val="300"/>
        </w:trPr>
        <w:tc>
          <w:tcPr>
            <w:tcW w:w="2268" w:type="dxa"/>
            <w:hideMark/>
          </w:tcPr>
          <w:p w14:paraId="4EC1E7E1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VWF ag</w:t>
            </w:r>
          </w:p>
        </w:tc>
        <w:tc>
          <w:tcPr>
            <w:tcW w:w="3089" w:type="dxa"/>
            <w:noWrap/>
            <w:hideMark/>
          </w:tcPr>
          <w:p w14:paraId="7FE98AA9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2 351</w:t>
            </w:r>
          </w:p>
        </w:tc>
      </w:tr>
      <w:tr w:rsidR="006344AF" w14:paraId="763D8CD3" w14:textId="77777777" w:rsidTr="006344AF">
        <w:trPr>
          <w:trHeight w:val="300"/>
        </w:trPr>
        <w:tc>
          <w:tcPr>
            <w:tcW w:w="2268" w:type="dxa"/>
            <w:hideMark/>
          </w:tcPr>
          <w:p w14:paraId="774264AB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FII</w:t>
            </w:r>
          </w:p>
        </w:tc>
        <w:tc>
          <w:tcPr>
            <w:tcW w:w="3089" w:type="dxa"/>
            <w:noWrap/>
            <w:hideMark/>
          </w:tcPr>
          <w:p w14:paraId="491CF05A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665</w:t>
            </w:r>
          </w:p>
        </w:tc>
      </w:tr>
      <w:tr w:rsidR="006344AF" w14:paraId="1A76F50D" w14:textId="77777777" w:rsidTr="006344AF">
        <w:trPr>
          <w:trHeight w:val="300"/>
        </w:trPr>
        <w:tc>
          <w:tcPr>
            <w:tcW w:w="2268" w:type="dxa"/>
            <w:hideMark/>
          </w:tcPr>
          <w:p w14:paraId="32507C94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</w:p>
        </w:tc>
        <w:tc>
          <w:tcPr>
            <w:tcW w:w="3089" w:type="dxa"/>
            <w:noWrap/>
            <w:hideMark/>
          </w:tcPr>
          <w:p w14:paraId="54C81268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843</w:t>
            </w:r>
          </w:p>
        </w:tc>
      </w:tr>
      <w:tr w:rsidR="006344AF" w14:paraId="36623756" w14:textId="77777777" w:rsidTr="006344AF">
        <w:trPr>
          <w:trHeight w:val="300"/>
        </w:trPr>
        <w:tc>
          <w:tcPr>
            <w:tcW w:w="2268" w:type="dxa"/>
            <w:hideMark/>
          </w:tcPr>
          <w:p w14:paraId="60A3C252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FVII</w:t>
            </w:r>
          </w:p>
        </w:tc>
        <w:tc>
          <w:tcPr>
            <w:tcW w:w="3089" w:type="dxa"/>
            <w:noWrap/>
            <w:hideMark/>
          </w:tcPr>
          <w:p w14:paraId="0562B263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444</w:t>
            </w:r>
          </w:p>
        </w:tc>
      </w:tr>
      <w:tr w:rsidR="006344AF" w14:paraId="7BEBCF6C" w14:textId="77777777" w:rsidTr="006344AF">
        <w:trPr>
          <w:trHeight w:val="300"/>
        </w:trPr>
        <w:tc>
          <w:tcPr>
            <w:tcW w:w="2268" w:type="dxa"/>
            <w:hideMark/>
          </w:tcPr>
          <w:p w14:paraId="70F1C0FF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</w:t>
            </w:r>
          </w:p>
        </w:tc>
        <w:tc>
          <w:tcPr>
            <w:tcW w:w="3089" w:type="dxa"/>
            <w:noWrap/>
            <w:hideMark/>
          </w:tcPr>
          <w:p w14:paraId="0585DFEA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288</w:t>
            </w:r>
          </w:p>
        </w:tc>
      </w:tr>
      <w:tr w:rsidR="006344AF" w14:paraId="0E6E3685" w14:textId="77777777" w:rsidTr="006344AF">
        <w:trPr>
          <w:trHeight w:val="300"/>
        </w:trPr>
        <w:tc>
          <w:tcPr>
            <w:tcW w:w="2268" w:type="dxa"/>
            <w:hideMark/>
          </w:tcPr>
          <w:p w14:paraId="20816403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FVIII</w:t>
            </w:r>
          </w:p>
        </w:tc>
        <w:tc>
          <w:tcPr>
            <w:tcW w:w="3089" w:type="dxa"/>
            <w:noWrap/>
            <w:hideMark/>
          </w:tcPr>
          <w:p w14:paraId="1EE691A5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12 019</w:t>
            </w:r>
          </w:p>
        </w:tc>
      </w:tr>
      <w:tr w:rsidR="006344AF" w14:paraId="41F1D3BA" w14:textId="77777777" w:rsidTr="006344AF">
        <w:trPr>
          <w:trHeight w:val="300"/>
        </w:trPr>
        <w:tc>
          <w:tcPr>
            <w:tcW w:w="2268" w:type="dxa"/>
            <w:hideMark/>
          </w:tcPr>
          <w:p w14:paraId="352E3C0C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FIX</w:t>
            </w:r>
          </w:p>
        </w:tc>
        <w:tc>
          <w:tcPr>
            <w:tcW w:w="3089" w:type="dxa"/>
            <w:noWrap/>
            <w:hideMark/>
          </w:tcPr>
          <w:p w14:paraId="49C266E2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2 661</w:t>
            </w:r>
          </w:p>
        </w:tc>
      </w:tr>
      <w:tr w:rsidR="006344AF" w14:paraId="530706B1" w14:textId="77777777" w:rsidTr="006344AF">
        <w:trPr>
          <w:trHeight w:val="300"/>
        </w:trPr>
        <w:tc>
          <w:tcPr>
            <w:tcW w:w="2268" w:type="dxa"/>
            <w:hideMark/>
          </w:tcPr>
          <w:p w14:paraId="7554686C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</w:t>
            </w:r>
          </w:p>
        </w:tc>
        <w:tc>
          <w:tcPr>
            <w:tcW w:w="3089" w:type="dxa"/>
            <w:noWrap/>
            <w:hideMark/>
          </w:tcPr>
          <w:p w14:paraId="4236FFFB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3 060</w:t>
            </w:r>
          </w:p>
        </w:tc>
      </w:tr>
      <w:tr w:rsidR="006344AF" w14:paraId="69AE9967" w14:textId="77777777" w:rsidTr="006344AF">
        <w:trPr>
          <w:trHeight w:val="300"/>
        </w:trPr>
        <w:tc>
          <w:tcPr>
            <w:tcW w:w="2268" w:type="dxa"/>
            <w:hideMark/>
          </w:tcPr>
          <w:p w14:paraId="4F988B38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FXII</w:t>
            </w:r>
          </w:p>
        </w:tc>
        <w:tc>
          <w:tcPr>
            <w:tcW w:w="3089" w:type="dxa"/>
            <w:noWrap/>
            <w:hideMark/>
          </w:tcPr>
          <w:p w14:paraId="2A21B1CC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1 464</w:t>
            </w:r>
          </w:p>
        </w:tc>
      </w:tr>
      <w:tr w:rsidR="006344AF" w14:paraId="4EDDCAFB" w14:textId="77777777" w:rsidTr="006344AF">
        <w:trPr>
          <w:trHeight w:val="300"/>
        </w:trPr>
        <w:tc>
          <w:tcPr>
            <w:tcW w:w="2268" w:type="dxa"/>
            <w:hideMark/>
          </w:tcPr>
          <w:p w14:paraId="6A3FEA65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FXIII</w:t>
            </w:r>
          </w:p>
        </w:tc>
        <w:tc>
          <w:tcPr>
            <w:tcW w:w="3089" w:type="dxa"/>
            <w:noWrap/>
            <w:hideMark/>
          </w:tcPr>
          <w:p w14:paraId="311006B3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710</w:t>
            </w:r>
          </w:p>
        </w:tc>
      </w:tr>
      <w:tr w:rsidR="006344AF" w14:paraId="454786F3" w14:textId="77777777" w:rsidTr="006344AF">
        <w:trPr>
          <w:trHeight w:val="300"/>
        </w:trPr>
        <w:tc>
          <w:tcPr>
            <w:tcW w:w="2268" w:type="dxa"/>
            <w:hideMark/>
          </w:tcPr>
          <w:p w14:paraId="2DC0E3BD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Protein C</w:t>
            </w:r>
          </w:p>
        </w:tc>
        <w:tc>
          <w:tcPr>
            <w:tcW w:w="3089" w:type="dxa"/>
            <w:noWrap/>
            <w:hideMark/>
          </w:tcPr>
          <w:p w14:paraId="5BED9A5B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5 987</w:t>
            </w:r>
          </w:p>
        </w:tc>
      </w:tr>
      <w:tr w:rsidR="006344AF" w14:paraId="5178A72E" w14:textId="77777777" w:rsidTr="006344AF">
        <w:trPr>
          <w:trHeight w:val="300"/>
        </w:trPr>
        <w:tc>
          <w:tcPr>
            <w:tcW w:w="2268" w:type="dxa"/>
            <w:hideMark/>
          </w:tcPr>
          <w:p w14:paraId="6410F5B6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Protein S</w:t>
            </w:r>
          </w:p>
        </w:tc>
        <w:tc>
          <w:tcPr>
            <w:tcW w:w="3089" w:type="dxa"/>
            <w:noWrap/>
            <w:hideMark/>
          </w:tcPr>
          <w:p w14:paraId="79AF345C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6 032</w:t>
            </w:r>
          </w:p>
        </w:tc>
      </w:tr>
      <w:tr w:rsidR="006344AF" w14:paraId="22B1182E" w14:textId="77777777" w:rsidTr="006344AF">
        <w:trPr>
          <w:trHeight w:val="300"/>
        </w:trPr>
        <w:tc>
          <w:tcPr>
            <w:tcW w:w="2268" w:type="dxa"/>
            <w:hideMark/>
          </w:tcPr>
          <w:p w14:paraId="1CB26FFF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APC rezistence</w:t>
            </w:r>
          </w:p>
        </w:tc>
        <w:tc>
          <w:tcPr>
            <w:tcW w:w="3089" w:type="dxa"/>
            <w:noWrap/>
            <w:hideMark/>
          </w:tcPr>
          <w:p w14:paraId="047F4CC7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5 278</w:t>
            </w:r>
          </w:p>
        </w:tc>
      </w:tr>
      <w:tr w:rsidR="006344AF" w14:paraId="513BB291" w14:textId="77777777" w:rsidTr="006344AF">
        <w:trPr>
          <w:trHeight w:val="300"/>
        </w:trPr>
        <w:tc>
          <w:tcPr>
            <w:tcW w:w="2268" w:type="dxa"/>
            <w:hideMark/>
          </w:tcPr>
          <w:p w14:paraId="7EF964CA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Lupus antikoagulans</w:t>
            </w:r>
          </w:p>
        </w:tc>
        <w:tc>
          <w:tcPr>
            <w:tcW w:w="3089" w:type="dxa"/>
            <w:noWrap/>
            <w:hideMark/>
          </w:tcPr>
          <w:p w14:paraId="409C8F8C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10 023</w:t>
            </w:r>
          </w:p>
        </w:tc>
      </w:tr>
      <w:tr w:rsidR="006344AF" w14:paraId="7AD4A0FD" w14:textId="77777777" w:rsidTr="006344AF">
        <w:trPr>
          <w:trHeight w:val="300"/>
        </w:trPr>
        <w:tc>
          <w:tcPr>
            <w:tcW w:w="2268" w:type="dxa"/>
            <w:hideMark/>
          </w:tcPr>
          <w:p w14:paraId="7A3E542A" w14:textId="77777777" w:rsidR="006344AF" w:rsidRPr="001B7EA6" w:rsidRDefault="00634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FIBRINOGEN (SÉRIE)</w:t>
            </w:r>
          </w:p>
        </w:tc>
        <w:tc>
          <w:tcPr>
            <w:tcW w:w="3089" w:type="dxa"/>
            <w:noWrap/>
            <w:hideMark/>
          </w:tcPr>
          <w:p w14:paraId="442FDA40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sz w:val="20"/>
                <w:szCs w:val="20"/>
              </w:rPr>
              <w:t>150 867</w:t>
            </w:r>
          </w:p>
        </w:tc>
      </w:tr>
      <w:tr w:rsidR="006344AF" w14:paraId="7F605D1C" w14:textId="77777777" w:rsidTr="005628EC">
        <w:trPr>
          <w:trHeight w:val="600"/>
        </w:trPr>
        <w:tc>
          <w:tcPr>
            <w:tcW w:w="2268" w:type="dxa"/>
            <w:hideMark/>
          </w:tcPr>
          <w:p w14:paraId="4A30FEA6" w14:textId="77777777" w:rsidR="006344AF" w:rsidRPr="001B7EA6" w:rsidRDefault="00634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FIBRIN DEGRADAČNÍ PRODUKTY KVANTITATIVNĚ</w:t>
            </w:r>
          </w:p>
        </w:tc>
        <w:tc>
          <w:tcPr>
            <w:tcW w:w="3089" w:type="dxa"/>
            <w:noWrap/>
            <w:vAlign w:val="center"/>
            <w:hideMark/>
          </w:tcPr>
          <w:p w14:paraId="54A60025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sz w:val="20"/>
                <w:szCs w:val="20"/>
              </w:rPr>
              <w:t>147 289</w:t>
            </w:r>
          </w:p>
        </w:tc>
      </w:tr>
      <w:tr w:rsidR="006344AF" w14:paraId="150C2FC7" w14:textId="77777777" w:rsidTr="005628EC">
        <w:trPr>
          <w:trHeight w:val="600"/>
        </w:trPr>
        <w:tc>
          <w:tcPr>
            <w:tcW w:w="2268" w:type="dxa"/>
            <w:hideMark/>
          </w:tcPr>
          <w:p w14:paraId="2EE0FAED" w14:textId="77777777" w:rsidR="006344AF" w:rsidRPr="001B7EA6" w:rsidRDefault="00634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lastRenderedPageBreak/>
              <w:t>ANTITROMBIN III, CHROMOGENNÍ METODOU (SÉRIE)</w:t>
            </w:r>
          </w:p>
        </w:tc>
        <w:tc>
          <w:tcPr>
            <w:tcW w:w="3089" w:type="dxa"/>
            <w:noWrap/>
            <w:vAlign w:val="center"/>
            <w:hideMark/>
          </w:tcPr>
          <w:p w14:paraId="08072467" w14:textId="77777777" w:rsidR="006344AF" w:rsidRPr="001B7EA6" w:rsidRDefault="006344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7EA6">
              <w:rPr>
                <w:rFonts w:ascii="Arial" w:hAnsi="Arial" w:cs="Arial"/>
                <w:bCs/>
                <w:sz w:val="20"/>
                <w:szCs w:val="20"/>
              </w:rPr>
              <w:t>91 717</w:t>
            </w:r>
          </w:p>
        </w:tc>
      </w:tr>
    </w:tbl>
    <w:p w14:paraId="0A1790BB" w14:textId="25E4D46E" w:rsidR="00223167" w:rsidRPr="00282977" w:rsidRDefault="00223167" w:rsidP="00223167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t>*</w:t>
      </w:r>
      <w:r w:rsidR="00010E95">
        <w:rPr>
          <w:rFonts w:ascii="Arial" w:eastAsia="Calibri" w:hAnsi="Arial" w:cs="Arial"/>
          <w:sz w:val="20"/>
          <w:szCs w:val="20"/>
          <w:lang w:eastAsia="en-US"/>
        </w:rPr>
        <w:t>* U koagulace z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>apočítat p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očty 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 xml:space="preserve">QC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>společnosti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>, to je 2 hladiny QC 1x denně na všech analyzátorech (u speciální koagulace se měří QC na dvou hladinách pouze při měření metody, ne denně)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08840F0" w14:textId="03DC283D" w:rsidR="00FF3DAB" w:rsidRPr="00111A8B" w:rsidRDefault="003662A3" w:rsidP="00FF3DAB">
      <w:pPr>
        <w:pStyle w:val="Standard"/>
        <w:rPr>
          <w:rFonts w:ascii="Arial" w:hAnsi="Arial" w:cs="Arial"/>
          <w:b/>
          <w:kern w:val="0"/>
          <w:sz w:val="20"/>
          <w:szCs w:val="22"/>
          <w:u w:val="single"/>
        </w:rPr>
      </w:pPr>
      <w:r w:rsidRPr="00F45ECB">
        <w:rPr>
          <w:rFonts w:ascii="Arial" w:hAnsi="Arial" w:cs="Arial"/>
          <w:b/>
          <w:kern w:val="0"/>
          <w:sz w:val="20"/>
          <w:szCs w:val="22"/>
          <w:u w:val="single"/>
        </w:rPr>
        <w:t>Stavební úpravy:</w:t>
      </w:r>
    </w:p>
    <w:p w14:paraId="6C3C3E4E" w14:textId="77777777" w:rsidR="00983F7F" w:rsidRPr="00983F7F" w:rsidRDefault="00983F7F" w:rsidP="00983F7F">
      <w:p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V případě, že budou nutné </w:t>
      </w:r>
      <w:r w:rsidRPr="00983F7F">
        <w:rPr>
          <w:rFonts w:ascii="Arial" w:hAnsi="Arial" w:cs="Arial"/>
          <w:b/>
          <w:bCs/>
          <w:sz w:val="20"/>
        </w:rPr>
        <w:t>stavební úpravy laboratoře</w:t>
      </w:r>
      <w:r w:rsidRPr="00983F7F">
        <w:rPr>
          <w:rFonts w:ascii="Arial" w:hAnsi="Arial" w:cs="Arial"/>
          <w:sz w:val="20"/>
        </w:rPr>
        <w:t xml:space="preserve"> v </w:t>
      </w:r>
      <w:r w:rsidRPr="00983F7F">
        <w:rPr>
          <w:rFonts w:ascii="Arial" w:hAnsi="Arial" w:cs="Arial"/>
          <w:b/>
          <w:bCs/>
          <w:sz w:val="20"/>
        </w:rPr>
        <w:t>Ústí nad Labem</w:t>
      </w:r>
      <w:r w:rsidRPr="00983F7F">
        <w:rPr>
          <w:rFonts w:ascii="Arial" w:hAnsi="Arial" w:cs="Arial"/>
          <w:sz w:val="20"/>
        </w:rPr>
        <w:t>, například:</w:t>
      </w:r>
    </w:p>
    <w:p w14:paraId="5E2F1B7D" w14:textId="3DADF8C0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odstranění </w:t>
      </w:r>
      <w:r w:rsidR="0005667F">
        <w:rPr>
          <w:rFonts w:ascii="Arial" w:hAnsi="Arial" w:cs="Arial"/>
          <w:sz w:val="20"/>
        </w:rPr>
        <w:t>příčky</w:t>
      </w:r>
      <w:r w:rsidRPr="00983F7F">
        <w:rPr>
          <w:rFonts w:ascii="Arial" w:hAnsi="Arial" w:cs="Arial"/>
          <w:sz w:val="20"/>
        </w:rPr>
        <w:t xml:space="preserve"> mezi místnostmi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503E6CA4" w14:textId="5C7DBAAE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oprava podlahové krytiny a položení antistatického lina</w:t>
      </w:r>
      <w:r w:rsidR="00A35C38">
        <w:rPr>
          <w:rFonts w:ascii="Arial" w:hAnsi="Arial" w:cs="Arial"/>
          <w:sz w:val="20"/>
        </w:rPr>
        <w:t xml:space="preserve"> –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05DAAE71" w14:textId="2C579BD7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instalace nového přístroje na </w:t>
      </w:r>
      <w:r>
        <w:rPr>
          <w:rFonts w:ascii="Arial" w:hAnsi="Arial" w:cs="Arial"/>
          <w:sz w:val="20"/>
        </w:rPr>
        <w:t xml:space="preserve">1x </w:t>
      </w:r>
      <w:r w:rsidRPr="00983F7F">
        <w:rPr>
          <w:rFonts w:ascii="Arial" w:hAnsi="Arial" w:cs="Arial"/>
          <w:sz w:val="20"/>
        </w:rPr>
        <w:t>úpravu deionizované vody</w:t>
      </w:r>
      <w:r w:rsidR="00A35C38">
        <w:rPr>
          <w:rFonts w:ascii="Arial" w:hAnsi="Arial" w:cs="Arial"/>
          <w:sz w:val="20"/>
        </w:rPr>
        <w:t xml:space="preserve"> – v rámci dodávky je požadováno od dodavatele</w:t>
      </w:r>
      <w:r w:rsidRPr="00983F7F">
        <w:rPr>
          <w:rFonts w:ascii="Arial" w:hAnsi="Arial" w:cs="Arial"/>
          <w:sz w:val="20"/>
        </w:rPr>
        <w:t>,</w:t>
      </w:r>
    </w:p>
    <w:p w14:paraId="3162D6E1" w14:textId="277708D6" w:rsidR="00983F7F" w:rsidRPr="00A35C38" w:rsidRDefault="00983F7F" w:rsidP="00A35C3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doplnění dalšího nezbytného příslušenství</w:t>
      </w:r>
      <w:r w:rsidR="00A35C38">
        <w:rPr>
          <w:rFonts w:ascii="Arial" w:hAnsi="Arial" w:cs="Arial"/>
          <w:sz w:val="20"/>
        </w:rPr>
        <w:t xml:space="preserve"> – v rámci dodávky je požadováno od dodavatele</w:t>
      </w:r>
      <w:r w:rsidR="00A35C38" w:rsidRPr="00983F7F">
        <w:rPr>
          <w:rFonts w:ascii="Arial" w:hAnsi="Arial" w:cs="Arial"/>
          <w:sz w:val="20"/>
        </w:rPr>
        <w:t>,</w:t>
      </w:r>
    </w:p>
    <w:p w14:paraId="37DA4790" w14:textId="69BEF666" w:rsid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úprava odpadů pro přímé napojení na kanalizaci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4BF82046" w14:textId="658A5B42" w:rsidR="00983F7F" w:rsidRDefault="00983F7F" w:rsidP="00116429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přemístění klimatizační jednotky umístěné na odstraňované příčce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247F5A41" w14:textId="7D8C7F39" w:rsidR="00F4186F" w:rsidRDefault="00F4186F" w:rsidP="00F4186F">
      <w:pPr>
        <w:pStyle w:val="Normlnweb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úpravy pro instalaci</w:t>
      </w:r>
      <w:r w:rsidR="003E78BC">
        <w:rPr>
          <w:rFonts w:ascii="Arial" w:hAnsi="Arial" w:cs="Arial"/>
          <w:sz w:val="20"/>
        </w:rPr>
        <w:t xml:space="preserve"> 40</w:t>
      </w:r>
      <w:r>
        <w:rPr>
          <w:rFonts w:ascii="Arial" w:hAnsi="Arial" w:cs="Arial"/>
          <w:sz w:val="20"/>
        </w:rPr>
        <w:t xml:space="preserve"> datových zásuvek</w:t>
      </w:r>
      <w:r w:rsidR="00A35C38">
        <w:rPr>
          <w:rFonts w:ascii="Arial" w:hAnsi="Arial" w:cs="Arial"/>
          <w:sz w:val="20"/>
        </w:rPr>
        <w:t xml:space="preserve"> </w:t>
      </w:r>
      <w:r w:rsidR="00721FDD">
        <w:rPr>
          <w:rFonts w:ascii="Arial" w:hAnsi="Arial" w:cs="Arial"/>
          <w:sz w:val="20"/>
        </w:rPr>
        <w:t>(</w:t>
      </w:r>
      <w:r w:rsidR="00C419A3">
        <w:rPr>
          <w:rFonts w:ascii="Arial" w:hAnsi="Arial" w:cs="Arial"/>
          <w:sz w:val="20"/>
        </w:rPr>
        <w:t>v laboratoři je nyní 26 datových zásuvek</w:t>
      </w:r>
      <w:r w:rsidR="00721FDD">
        <w:rPr>
          <w:rFonts w:ascii="Arial" w:hAnsi="Arial" w:cs="Arial"/>
          <w:sz w:val="20"/>
        </w:rPr>
        <w:t>)</w:t>
      </w:r>
      <w:r w:rsidR="00987C6D">
        <w:rPr>
          <w:rFonts w:ascii="Arial" w:hAnsi="Arial" w:cs="Arial"/>
          <w:sz w:val="20"/>
        </w:rPr>
        <w:t xml:space="preserve">, </w:t>
      </w:r>
      <w:r w:rsidR="00A35C38">
        <w:rPr>
          <w:rFonts w:ascii="Arial" w:hAnsi="Arial" w:cs="Arial"/>
          <w:sz w:val="20"/>
        </w:rPr>
        <w:t>zajistí zadavatel na své náklady</w:t>
      </w:r>
      <w:r>
        <w:rPr>
          <w:rFonts w:ascii="Arial" w:hAnsi="Arial" w:cs="Arial"/>
          <w:sz w:val="20"/>
        </w:rPr>
        <w:t xml:space="preserve">, </w:t>
      </w:r>
    </w:p>
    <w:p w14:paraId="29B51D74" w14:textId="26DC4ECB" w:rsidR="00B447E0" w:rsidRPr="00B447E0" w:rsidRDefault="00B447E0" w:rsidP="00B447E0">
      <w:pPr>
        <w:pStyle w:val="Normlnweb"/>
        <w:numPr>
          <w:ilvl w:val="0"/>
          <w:numId w:val="3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B447E0">
        <w:rPr>
          <w:rFonts w:ascii="Arial" w:hAnsi="Arial" w:cs="Arial"/>
          <w:sz w:val="20"/>
          <w:szCs w:val="20"/>
        </w:rPr>
        <w:t>výmalba dotčených prostor</w:t>
      </w:r>
      <w:r w:rsidR="00CA768B">
        <w:rPr>
          <w:rFonts w:ascii="Arial" w:hAnsi="Arial" w:cs="Arial"/>
          <w:sz w:val="20"/>
          <w:szCs w:val="20"/>
        </w:rPr>
        <w:t xml:space="preserve"> </w:t>
      </w:r>
      <w:r w:rsidR="00CA768B">
        <w:rPr>
          <w:rFonts w:ascii="Arial" w:hAnsi="Arial" w:cs="Arial"/>
          <w:sz w:val="20"/>
        </w:rPr>
        <w:t>- z</w:t>
      </w:r>
      <w:r w:rsidR="00562FF8">
        <w:rPr>
          <w:rFonts w:ascii="Arial" w:hAnsi="Arial" w:cs="Arial"/>
          <w:sz w:val="20"/>
        </w:rPr>
        <w:t>ajistí zadavatel na své náklady.</w:t>
      </w:r>
    </w:p>
    <w:p w14:paraId="1811A9F5" w14:textId="77777777" w:rsidR="00A35C38" w:rsidRDefault="00A35C38" w:rsidP="00983F7F">
      <w:pPr>
        <w:pStyle w:val="Normlnweb"/>
        <w:jc w:val="both"/>
        <w:rPr>
          <w:rFonts w:ascii="Arial" w:hAnsi="Arial" w:cs="Arial"/>
          <w:bCs/>
          <w:sz w:val="20"/>
          <w:szCs w:val="18"/>
        </w:rPr>
      </w:pPr>
    </w:p>
    <w:p w14:paraId="45E6E09A" w14:textId="1ED62337" w:rsidR="003662A3" w:rsidRPr="00282977" w:rsidRDefault="003662A3" w:rsidP="00983F7F">
      <w:pPr>
        <w:pStyle w:val="Normlnweb"/>
        <w:jc w:val="both"/>
        <w:rPr>
          <w:rFonts w:ascii="Arial" w:hAnsi="Arial" w:cs="Arial"/>
          <w:bCs/>
          <w:sz w:val="20"/>
          <w:szCs w:val="18"/>
        </w:rPr>
      </w:pPr>
      <w:r w:rsidRPr="00282977">
        <w:rPr>
          <w:rFonts w:ascii="Arial" w:hAnsi="Arial" w:cs="Arial"/>
          <w:bCs/>
          <w:sz w:val="20"/>
          <w:szCs w:val="18"/>
        </w:rPr>
        <w:t xml:space="preserve">Deionizovaná voda bude </w:t>
      </w:r>
      <w:r w:rsidR="00A41DA0" w:rsidRPr="00282977">
        <w:rPr>
          <w:rFonts w:ascii="Arial" w:hAnsi="Arial" w:cs="Arial"/>
          <w:bCs/>
          <w:sz w:val="20"/>
          <w:szCs w:val="18"/>
        </w:rPr>
        <w:t xml:space="preserve">dodavatelem technologie </w:t>
      </w:r>
      <w:r w:rsidRPr="00282977">
        <w:rPr>
          <w:rFonts w:ascii="Arial" w:hAnsi="Arial" w:cs="Arial"/>
          <w:bCs/>
          <w:sz w:val="20"/>
          <w:szCs w:val="18"/>
        </w:rPr>
        <w:t>přivedena k</w:t>
      </w:r>
      <w:r w:rsidR="00F835DE">
        <w:rPr>
          <w:rFonts w:ascii="Arial" w:hAnsi="Arial" w:cs="Arial"/>
          <w:bCs/>
          <w:sz w:val="20"/>
          <w:szCs w:val="18"/>
        </w:rPr>
        <w:t> </w:t>
      </w:r>
      <w:r w:rsidRPr="00282977">
        <w:rPr>
          <w:rFonts w:ascii="Arial" w:hAnsi="Arial" w:cs="Arial"/>
          <w:bCs/>
          <w:sz w:val="20"/>
          <w:szCs w:val="18"/>
        </w:rPr>
        <w:t>analyzátorům</w:t>
      </w:r>
      <w:r w:rsidR="00F835DE">
        <w:rPr>
          <w:rFonts w:ascii="Arial" w:hAnsi="Arial" w:cs="Arial"/>
          <w:bCs/>
          <w:sz w:val="20"/>
          <w:szCs w:val="18"/>
        </w:rPr>
        <w:t xml:space="preserve"> pouze v Ústí nad Labem</w:t>
      </w:r>
      <w:r w:rsidRPr="00282977">
        <w:rPr>
          <w:rFonts w:ascii="Arial" w:hAnsi="Arial" w:cs="Arial"/>
          <w:bCs/>
          <w:sz w:val="20"/>
          <w:szCs w:val="18"/>
        </w:rPr>
        <w:t xml:space="preserve"> a bude do přístrojů automaticky doplňována bez manuálního zásahu obsluhujícího personálu (není přípustné manuální doplňování vody). </w:t>
      </w:r>
      <w:r w:rsidR="00F835DE">
        <w:rPr>
          <w:rFonts w:ascii="Arial" w:hAnsi="Arial" w:cs="Arial"/>
          <w:bCs/>
          <w:sz w:val="20"/>
          <w:szCs w:val="18"/>
        </w:rPr>
        <w:t>U h</w:t>
      </w:r>
      <w:r w:rsidRPr="00282977">
        <w:rPr>
          <w:rFonts w:ascii="Arial" w:hAnsi="Arial" w:cs="Arial"/>
          <w:bCs/>
          <w:sz w:val="20"/>
          <w:szCs w:val="18"/>
        </w:rPr>
        <w:t>ematologick</w:t>
      </w:r>
      <w:r w:rsidR="005D339C" w:rsidRPr="00282977">
        <w:rPr>
          <w:rFonts w:ascii="Arial" w:hAnsi="Arial" w:cs="Arial"/>
          <w:bCs/>
          <w:sz w:val="20"/>
          <w:szCs w:val="18"/>
        </w:rPr>
        <w:t xml:space="preserve">ých </w:t>
      </w:r>
      <w:r w:rsidRPr="00282977">
        <w:rPr>
          <w:rFonts w:ascii="Arial" w:hAnsi="Arial" w:cs="Arial"/>
          <w:bCs/>
          <w:sz w:val="20"/>
          <w:szCs w:val="18"/>
        </w:rPr>
        <w:t>analyzátor</w:t>
      </w:r>
      <w:r w:rsidR="005D339C" w:rsidRPr="00282977">
        <w:rPr>
          <w:rFonts w:ascii="Arial" w:hAnsi="Arial" w:cs="Arial"/>
          <w:bCs/>
          <w:sz w:val="20"/>
          <w:szCs w:val="18"/>
        </w:rPr>
        <w:t xml:space="preserve">ů </w:t>
      </w:r>
      <w:r w:rsidR="00F835DE">
        <w:rPr>
          <w:rFonts w:ascii="Arial" w:hAnsi="Arial" w:cs="Arial"/>
          <w:bCs/>
          <w:sz w:val="20"/>
          <w:szCs w:val="18"/>
        </w:rPr>
        <w:t xml:space="preserve">pouze v Ústí nad Labem </w:t>
      </w:r>
      <w:r w:rsidR="005D339C" w:rsidRPr="00282977">
        <w:rPr>
          <w:rFonts w:ascii="Arial" w:hAnsi="Arial" w:cs="Arial"/>
          <w:bCs/>
          <w:sz w:val="20"/>
          <w:szCs w:val="18"/>
        </w:rPr>
        <w:t>zadavatel požaduje</w:t>
      </w:r>
      <w:r w:rsidRPr="00282977">
        <w:rPr>
          <w:rFonts w:ascii="Arial" w:hAnsi="Arial" w:cs="Arial"/>
          <w:bCs/>
          <w:sz w:val="20"/>
          <w:szCs w:val="18"/>
        </w:rPr>
        <w:t xml:space="preserve"> </w:t>
      </w:r>
      <w:r w:rsidR="00F835DE">
        <w:rPr>
          <w:rFonts w:ascii="Arial" w:hAnsi="Arial" w:cs="Arial"/>
          <w:bCs/>
          <w:sz w:val="20"/>
          <w:szCs w:val="18"/>
        </w:rPr>
        <w:t xml:space="preserve">1x </w:t>
      </w:r>
      <w:r w:rsidRPr="00282977">
        <w:rPr>
          <w:rFonts w:ascii="Arial" w:hAnsi="Arial" w:cs="Arial"/>
          <w:bCs/>
          <w:sz w:val="20"/>
          <w:szCs w:val="18"/>
        </w:rPr>
        <w:t xml:space="preserve">přípravnu promývacího roztoku z koncentrátu a přivedené deionizované vody. Přístroje v lince </w:t>
      </w:r>
      <w:r w:rsidR="00F835DE">
        <w:rPr>
          <w:rFonts w:ascii="Arial" w:hAnsi="Arial" w:cs="Arial"/>
          <w:bCs/>
          <w:sz w:val="20"/>
          <w:szCs w:val="18"/>
        </w:rPr>
        <w:t xml:space="preserve">v Ústí nad Labem </w:t>
      </w:r>
      <w:r w:rsidRPr="00282977">
        <w:rPr>
          <w:rFonts w:ascii="Arial" w:hAnsi="Arial" w:cs="Arial"/>
          <w:bCs/>
          <w:sz w:val="20"/>
          <w:szCs w:val="18"/>
        </w:rPr>
        <w:t xml:space="preserve">budou napojeny na odpad, aby odpadní tekutiny rovnou vytékaly do kanalizace. </w:t>
      </w:r>
    </w:p>
    <w:p w14:paraId="54EE5366" w14:textId="77777777" w:rsidR="00487ABD" w:rsidRDefault="00487ABD" w:rsidP="00EB6479">
      <w:pPr>
        <w:pStyle w:val="Standard"/>
        <w:rPr>
          <w:rFonts w:ascii="Arial" w:hAnsi="Arial" w:cs="Arial"/>
          <w:b/>
          <w:kern w:val="0"/>
          <w:sz w:val="20"/>
          <w:szCs w:val="20"/>
          <w:u w:val="single"/>
        </w:rPr>
      </w:pPr>
    </w:p>
    <w:p w14:paraId="76E0DC61" w14:textId="0D24B988" w:rsidR="00EB6479" w:rsidRPr="00AC44E4" w:rsidRDefault="00EB6479" w:rsidP="00EB6479">
      <w:pPr>
        <w:pStyle w:val="Standard"/>
        <w:rPr>
          <w:rFonts w:ascii="Arial" w:hAnsi="Arial" w:cs="Arial"/>
          <w:b/>
          <w:kern w:val="0"/>
          <w:sz w:val="20"/>
          <w:szCs w:val="20"/>
          <w:u w:val="single"/>
        </w:rPr>
      </w:pPr>
      <w:r w:rsidRPr="00384F97">
        <w:rPr>
          <w:rFonts w:ascii="Arial" w:hAnsi="Arial" w:cs="Arial"/>
          <w:b/>
          <w:kern w:val="0"/>
          <w:sz w:val="20"/>
          <w:szCs w:val="20"/>
          <w:u w:val="single"/>
        </w:rPr>
        <w:t>Stavební úpravy v</w:t>
      </w:r>
      <w:r w:rsidR="00AC44E4">
        <w:rPr>
          <w:rFonts w:ascii="Arial" w:hAnsi="Arial" w:cs="Arial"/>
          <w:b/>
          <w:kern w:val="0"/>
          <w:sz w:val="20"/>
          <w:szCs w:val="20"/>
          <w:u w:val="single"/>
        </w:rPr>
        <w:t xml:space="preserve"> ostatních </w:t>
      </w:r>
      <w:r w:rsidRPr="00384F97">
        <w:rPr>
          <w:rFonts w:ascii="Arial" w:hAnsi="Arial" w:cs="Arial"/>
          <w:b/>
          <w:kern w:val="0"/>
          <w:sz w:val="20"/>
          <w:szCs w:val="20"/>
          <w:u w:val="single"/>
        </w:rPr>
        <w:t>odštěpných závodech z</w:t>
      </w:r>
      <w:r w:rsidRPr="00AC44E4">
        <w:rPr>
          <w:rFonts w:ascii="Arial" w:hAnsi="Arial" w:cs="Arial"/>
          <w:b/>
          <w:kern w:val="0"/>
          <w:sz w:val="20"/>
          <w:szCs w:val="20"/>
          <w:u w:val="single"/>
        </w:rPr>
        <w:t>adavatele</w:t>
      </w:r>
      <w:r w:rsidR="00A35C38">
        <w:rPr>
          <w:rFonts w:ascii="Arial" w:hAnsi="Arial" w:cs="Arial"/>
          <w:b/>
          <w:kern w:val="0"/>
          <w:sz w:val="20"/>
          <w:szCs w:val="20"/>
          <w:u w:val="single"/>
        </w:rPr>
        <w:t xml:space="preserve"> – budou realizovány zadavatelem</w:t>
      </w:r>
      <w:r w:rsidRPr="00AC44E4">
        <w:rPr>
          <w:rFonts w:ascii="Arial" w:hAnsi="Arial" w:cs="Arial"/>
          <w:b/>
          <w:kern w:val="0"/>
          <w:sz w:val="20"/>
          <w:szCs w:val="20"/>
          <w:u w:val="single"/>
        </w:rPr>
        <w:t>:</w:t>
      </w:r>
    </w:p>
    <w:p w14:paraId="43C66844" w14:textId="58B11509" w:rsidR="00EB6479" w:rsidRPr="00384F97" w:rsidRDefault="00EB6479" w:rsidP="00AC44E4">
      <w:p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8AFC3C" w14:textId="2C5210C7" w:rsidR="00AC44E4" w:rsidRPr="006456B7" w:rsidRDefault="001E3D52" w:rsidP="00EE7BF1">
      <w:pPr>
        <w:pStyle w:val="Normln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456B7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6456B7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AC44E4" w:rsidRPr="006456B7">
        <w:rPr>
          <w:rFonts w:ascii="Arial" w:hAnsi="Arial" w:cs="Arial"/>
          <w:b/>
          <w:bCs/>
          <w:sz w:val="20"/>
          <w:szCs w:val="20"/>
          <w:u w:val="single"/>
        </w:rPr>
        <w:t>emocnic</w:t>
      </w:r>
      <w:r w:rsidRPr="006456B7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AC44E4" w:rsidRPr="006456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4186F" w:rsidRPr="006456B7">
        <w:rPr>
          <w:rFonts w:ascii="Arial" w:hAnsi="Arial" w:cs="Arial"/>
          <w:b/>
          <w:bCs/>
          <w:sz w:val="20"/>
          <w:szCs w:val="20"/>
          <w:u w:val="single"/>
        </w:rPr>
        <w:t>Most</w:t>
      </w:r>
      <w:r w:rsidR="00F4186F" w:rsidRPr="006456B7">
        <w:rPr>
          <w:rFonts w:ascii="Arial" w:hAnsi="Arial" w:cs="Arial"/>
          <w:b/>
          <w:bCs/>
          <w:sz w:val="20"/>
          <w:szCs w:val="20"/>
        </w:rPr>
        <w:t xml:space="preserve"> - </w:t>
      </w:r>
      <w:r w:rsidR="006456B7" w:rsidRPr="006456B7">
        <w:rPr>
          <w:rFonts w:ascii="Arial" w:hAnsi="Arial" w:cs="Arial"/>
          <w:sz w:val="20"/>
          <w:szCs w:val="20"/>
        </w:rPr>
        <w:t>oprava podlahové krytiny a položení antistatického lina, výmalba dotčených prostor</w:t>
      </w:r>
      <w:r w:rsidR="002E3CE2">
        <w:rPr>
          <w:rFonts w:ascii="Arial" w:hAnsi="Arial" w:cs="Arial"/>
          <w:sz w:val="20"/>
          <w:szCs w:val="20"/>
        </w:rPr>
        <w:t xml:space="preserve">, </w:t>
      </w:r>
      <w:r w:rsidR="00AA2357">
        <w:rPr>
          <w:rFonts w:ascii="Arial" w:hAnsi="Arial" w:cs="Arial"/>
          <w:sz w:val="20"/>
          <w:szCs w:val="20"/>
        </w:rPr>
        <w:t xml:space="preserve">zajištění </w:t>
      </w:r>
      <w:r w:rsidR="00EE7BF1">
        <w:rPr>
          <w:rFonts w:ascii="Arial" w:hAnsi="Arial" w:cs="Arial"/>
          <w:sz w:val="20"/>
          <w:szCs w:val="20"/>
        </w:rPr>
        <w:t>p</w:t>
      </w:r>
      <w:r w:rsidR="00EE7BF1" w:rsidRPr="00EE7BF1">
        <w:rPr>
          <w:rFonts w:ascii="Arial" w:hAnsi="Arial" w:cs="Arial"/>
          <w:sz w:val="20"/>
          <w:szCs w:val="20"/>
        </w:rPr>
        <w:t>řívod</w:t>
      </w:r>
      <w:r w:rsidR="00AA2357">
        <w:rPr>
          <w:rFonts w:ascii="Arial" w:hAnsi="Arial" w:cs="Arial"/>
          <w:sz w:val="20"/>
          <w:szCs w:val="20"/>
        </w:rPr>
        <w:t>u</w:t>
      </w:r>
      <w:r w:rsidR="00EE7BF1" w:rsidRPr="00EE7BF1">
        <w:rPr>
          <w:rFonts w:ascii="Arial" w:hAnsi="Arial" w:cs="Arial"/>
          <w:sz w:val="20"/>
          <w:szCs w:val="20"/>
        </w:rPr>
        <w:t xml:space="preserve"> </w:t>
      </w:r>
      <w:r w:rsidR="00EE7BF1">
        <w:rPr>
          <w:rFonts w:ascii="Arial" w:hAnsi="Arial" w:cs="Arial"/>
          <w:sz w:val="20"/>
          <w:szCs w:val="20"/>
        </w:rPr>
        <w:t xml:space="preserve">obyčejné </w:t>
      </w:r>
      <w:r w:rsidR="00EE7BF1" w:rsidRPr="00EE7BF1">
        <w:rPr>
          <w:rFonts w:ascii="Arial" w:hAnsi="Arial" w:cs="Arial"/>
          <w:sz w:val="20"/>
          <w:szCs w:val="20"/>
        </w:rPr>
        <w:t xml:space="preserve">vody a </w:t>
      </w:r>
      <w:r w:rsidR="00EE7BF1">
        <w:rPr>
          <w:rFonts w:ascii="Arial" w:hAnsi="Arial" w:cs="Arial"/>
          <w:sz w:val="20"/>
          <w:szCs w:val="20"/>
        </w:rPr>
        <w:t>odpadní</w:t>
      </w:r>
      <w:r w:rsidR="00AA2357">
        <w:rPr>
          <w:rFonts w:ascii="Arial" w:hAnsi="Arial" w:cs="Arial"/>
          <w:sz w:val="20"/>
          <w:szCs w:val="20"/>
        </w:rPr>
        <w:t>ho</w:t>
      </w:r>
      <w:r w:rsidR="00EE7BF1">
        <w:rPr>
          <w:rFonts w:ascii="Arial" w:hAnsi="Arial" w:cs="Arial"/>
          <w:sz w:val="20"/>
          <w:szCs w:val="20"/>
        </w:rPr>
        <w:t xml:space="preserve"> potrubí</w:t>
      </w:r>
      <w:r w:rsidR="00EE7BF1" w:rsidRPr="00EE7BF1">
        <w:rPr>
          <w:rFonts w:ascii="Arial" w:hAnsi="Arial" w:cs="Arial"/>
          <w:sz w:val="20"/>
          <w:szCs w:val="20"/>
        </w:rPr>
        <w:t xml:space="preserve"> odbočkou ze stávajících rozvodů umyvadel umístěných</w:t>
      </w:r>
      <w:r w:rsidR="0074318D">
        <w:rPr>
          <w:rFonts w:ascii="Arial" w:hAnsi="Arial" w:cs="Arial"/>
          <w:sz w:val="20"/>
          <w:szCs w:val="20"/>
        </w:rPr>
        <w:t xml:space="preserve"> v daném prostoru, </w:t>
      </w:r>
      <w:r w:rsidR="002E3CE2">
        <w:rPr>
          <w:rFonts w:ascii="Arial" w:hAnsi="Arial" w:cs="Arial"/>
          <w:sz w:val="20"/>
          <w:szCs w:val="20"/>
        </w:rPr>
        <w:t>i</w:t>
      </w:r>
      <w:r w:rsidR="00283EEF">
        <w:rPr>
          <w:rFonts w:ascii="Arial" w:hAnsi="Arial" w:cs="Arial"/>
          <w:sz w:val="20"/>
          <w:szCs w:val="20"/>
        </w:rPr>
        <w:t>nstalace</w:t>
      </w:r>
      <w:r w:rsidR="006456B7" w:rsidRPr="006456B7">
        <w:rPr>
          <w:rFonts w:ascii="Arial" w:hAnsi="Arial" w:cs="Arial"/>
          <w:sz w:val="20"/>
          <w:szCs w:val="20"/>
        </w:rPr>
        <w:t xml:space="preserve"> datových zásuvek - dvě dvojzásuvky v místnosti č. 220. Zásuvky budou vedeny z RD07</w:t>
      </w:r>
      <w:r w:rsidR="00A51152">
        <w:rPr>
          <w:rFonts w:ascii="Arial" w:hAnsi="Arial" w:cs="Arial"/>
          <w:sz w:val="20"/>
          <w:szCs w:val="20"/>
        </w:rPr>
        <w:t>.</w:t>
      </w:r>
    </w:p>
    <w:p w14:paraId="1AD06120" w14:textId="77777777" w:rsidR="006456B7" w:rsidRPr="006456B7" w:rsidRDefault="006456B7" w:rsidP="006456B7">
      <w:pPr>
        <w:pStyle w:val="Normlnweb"/>
        <w:ind w:left="720"/>
        <w:jc w:val="both"/>
        <w:rPr>
          <w:rFonts w:ascii="Arial" w:hAnsi="Arial" w:cs="Arial"/>
          <w:sz w:val="20"/>
          <w:szCs w:val="20"/>
        </w:rPr>
      </w:pPr>
    </w:p>
    <w:p w14:paraId="45F1231C" w14:textId="31488F03" w:rsidR="00F4186F" w:rsidRDefault="001E3D52" w:rsidP="00AC44E4">
      <w:pPr>
        <w:pStyle w:val="Normln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487ABD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487ABD">
        <w:rPr>
          <w:rFonts w:ascii="Arial" w:hAnsi="Arial" w:cs="Arial"/>
          <w:b/>
          <w:sz w:val="20"/>
          <w:szCs w:val="20"/>
          <w:u w:val="single"/>
        </w:rPr>
        <w:t>Chomutov</w:t>
      </w:r>
      <w:r w:rsidR="00F4186F" w:rsidRPr="00AC44E4">
        <w:rPr>
          <w:rFonts w:ascii="Arial" w:hAnsi="Arial" w:cs="Arial"/>
          <w:sz w:val="20"/>
          <w:szCs w:val="20"/>
        </w:rPr>
        <w:t xml:space="preserve"> - </w:t>
      </w:r>
      <w:r w:rsidR="004B1899" w:rsidRPr="004B1899">
        <w:rPr>
          <w:rFonts w:ascii="Arial" w:hAnsi="Arial" w:cs="Arial"/>
          <w:sz w:val="20"/>
          <w:szCs w:val="20"/>
        </w:rPr>
        <w:t xml:space="preserve">oprava </w:t>
      </w:r>
      <w:r w:rsidR="004B1899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4B1899">
        <w:rPr>
          <w:rFonts w:ascii="Arial" w:hAnsi="Arial" w:cs="Arial"/>
          <w:sz w:val="20"/>
          <w:szCs w:val="20"/>
        </w:rPr>
        <w:t xml:space="preserve">, </w:t>
      </w:r>
      <w:r w:rsidR="004B1899" w:rsidRPr="00AC44E4">
        <w:rPr>
          <w:rFonts w:ascii="Arial" w:hAnsi="Arial" w:cs="Arial"/>
          <w:sz w:val="20"/>
          <w:szCs w:val="20"/>
        </w:rPr>
        <w:t>výmalba dotčených prostor</w:t>
      </w:r>
      <w:r w:rsidR="004B1899">
        <w:rPr>
          <w:rFonts w:ascii="Arial" w:hAnsi="Arial" w:cs="Arial"/>
          <w:sz w:val="20"/>
          <w:szCs w:val="20"/>
        </w:rPr>
        <w:t xml:space="preserve">, instalace datových zásuvek - </w:t>
      </w:r>
      <w:r w:rsidR="004B1899" w:rsidRPr="004B1899">
        <w:rPr>
          <w:rFonts w:ascii="Arial" w:hAnsi="Arial" w:cs="Arial"/>
          <w:sz w:val="20"/>
          <w:szCs w:val="20"/>
        </w:rPr>
        <w:t>3 datové zásuvky místnost 306 (1), místnost 320 (2)</w:t>
      </w:r>
      <w:r w:rsidR="004B1899">
        <w:rPr>
          <w:rFonts w:ascii="Arial" w:hAnsi="Arial" w:cs="Arial"/>
          <w:sz w:val="20"/>
          <w:szCs w:val="20"/>
        </w:rPr>
        <w:t>.</w:t>
      </w:r>
    </w:p>
    <w:p w14:paraId="160ED576" w14:textId="77777777" w:rsidR="00AC44E4" w:rsidRPr="00AC44E4" w:rsidRDefault="00AC44E4" w:rsidP="00AC44E4">
      <w:pPr>
        <w:jc w:val="both"/>
        <w:rPr>
          <w:rFonts w:ascii="Arial" w:hAnsi="Arial" w:cs="Arial"/>
          <w:sz w:val="20"/>
          <w:szCs w:val="20"/>
        </w:rPr>
      </w:pPr>
    </w:p>
    <w:p w14:paraId="6791FAE3" w14:textId="7CD8EAC9" w:rsidR="00AC44E4" w:rsidRDefault="001E3D52" w:rsidP="00EA6F30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FF23B4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FF23B4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FF23B4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FF23B4">
        <w:rPr>
          <w:rFonts w:ascii="Arial" w:hAnsi="Arial" w:cs="Arial"/>
          <w:b/>
          <w:sz w:val="20"/>
          <w:szCs w:val="20"/>
          <w:u w:val="single"/>
        </w:rPr>
        <w:t>Teplice</w:t>
      </w:r>
      <w:r w:rsidR="00F4186F" w:rsidRPr="00FF23B4">
        <w:rPr>
          <w:rFonts w:ascii="Arial" w:hAnsi="Arial" w:cs="Arial"/>
          <w:sz w:val="20"/>
          <w:szCs w:val="20"/>
        </w:rPr>
        <w:t xml:space="preserve"> - </w:t>
      </w:r>
      <w:r w:rsidR="00364FBA" w:rsidRPr="00FF23B4">
        <w:rPr>
          <w:rFonts w:ascii="Arial" w:hAnsi="Arial" w:cs="Arial"/>
          <w:sz w:val="20"/>
        </w:rPr>
        <w:t xml:space="preserve">oprava </w:t>
      </w:r>
      <w:r w:rsidR="00364FBA" w:rsidRPr="00FF23B4">
        <w:rPr>
          <w:rFonts w:ascii="Arial" w:hAnsi="Arial" w:cs="Arial"/>
          <w:sz w:val="20"/>
          <w:szCs w:val="20"/>
        </w:rPr>
        <w:t>podlahové krytiny a položení antistatického lina</w:t>
      </w:r>
      <w:r w:rsidR="00B447E0" w:rsidRPr="00FF23B4">
        <w:rPr>
          <w:rFonts w:ascii="Arial" w:hAnsi="Arial" w:cs="Arial"/>
          <w:sz w:val="20"/>
          <w:szCs w:val="20"/>
        </w:rPr>
        <w:t xml:space="preserve">, </w:t>
      </w:r>
      <w:r w:rsidR="00F4186F" w:rsidRPr="00FF23B4">
        <w:rPr>
          <w:rFonts w:ascii="Arial" w:hAnsi="Arial" w:cs="Arial"/>
          <w:sz w:val="20"/>
          <w:szCs w:val="20"/>
        </w:rPr>
        <w:t xml:space="preserve">výmalba dotčených prostor, </w:t>
      </w:r>
      <w:r w:rsidR="00283EEF" w:rsidRPr="00FF23B4">
        <w:rPr>
          <w:rFonts w:ascii="Arial" w:hAnsi="Arial" w:cs="Arial"/>
          <w:sz w:val="20"/>
          <w:szCs w:val="20"/>
        </w:rPr>
        <w:t>instalace</w:t>
      </w:r>
      <w:r w:rsidR="00C10D14" w:rsidRPr="00FF23B4">
        <w:rPr>
          <w:rFonts w:ascii="Arial" w:hAnsi="Arial" w:cs="Arial"/>
          <w:sz w:val="20"/>
          <w:szCs w:val="20"/>
        </w:rPr>
        <w:t xml:space="preserve"> datových zásuvek -</w:t>
      </w:r>
      <w:r w:rsidR="00364FBA" w:rsidRPr="00FF23B4">
        <w:rPr>
          <w:rFonts w:ascii="Arial" w:hAnsi="Arial" w:cs="Arial"/>
          <w:sz w:val="20"/>
          <w:szCs w:val="20"/>
        </w:rPr>
        <w:t xml:space="preserve"> dvě dvojzásuvky v místnosti č. D2.06 a dvě dvojzásuvky v místnosti č. D2.08. Rozvaděč je v místnosti č. D2.30</w:t>
      </w:r>
      <w:r w:rsidR="00C10D14" w:rsidRPr="00FF23B4">
        <w:rPr>
          <w:rFonts w:ascii="Arial" w:hAnsi="Arial" w:cs="Arial"/>
          <w:sz w:val="20"/>
          <w:szCs w:val="20"/>
        </w:rPr>
        <w:t xml:space="preserve">. </w:t>
      </w:r>
    </w:p>
    <w:p w14:paraId="28B40C05" w14:textId="77777777" w:rsidR="00FF23B4" w:rsidRPr="00FF23B4" w:rsidRDefault="00FF23B4" w:rsidP="00FF23B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0F79602" w14:textId="314E0CF6" w:rsidR="00F4186F" w:rsidRPr="00AC44E4" w:rsidRDefault="001E3D52" w:rsidP="00AC44E4">
      <w:pPr>
        <w:pStyle w:val="Normlnweb"/>
        <w:numPr>
          <w:ilvl w:val="0"/>
          <w:numId w:val="31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487ABD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487ABD">
        <w:rPr>
          <w:rFonts w:ascii="Arial" w:hAnsi="Arial" w:cs="Arial"/>
          <w:b/>
          <w:bCs/>
          <w:sz w:val="20"/>
          <w:szCs w:val="20"/>
          <w:u w:val="single"/>
        </w:rPr>
        <w:t>Litoměřice</w:t>
      </w:r>
      <w:r w:rsidR="00F4186F" w:rsidRPr="00487ABD">
        <w:rPr>
          <w:rFonts w:ascii="Arial" w:hAnsi="Arial" w:cs="Arial"/>
          <w:b/>
          <w:bCs/>
          <w:sz w:val="20"/>
          <w:szCs w:val="20"/>
        </w:rPr>
        <w:t xml:space="preserve"> </w:t>
      </w:r>
      <w:r w:rsidR="00F4186F" w:rsidRPr="00487ABD">
        <w:rPr>
          <w:rFonts w:ascii="Arial" w:eastAsia="Times New Roman" w:hAnsi="Arial" w:cs="Arial"/>
          <w:sz w:val="20"/>
          <w:szCs w:val="20"/>
        </w:rPr>
        <w:t>-</w:t>
      </w:r>
      <w:r w:rsidR="00F4186F" w:rsidRPr="00AC44E4">
        <w:rPr>
          <w:rFonts w:ascii="Arial" w:eastAsia="Times New Roman" w:hAnsi="Arial" w:cs="Arial"/>
          <w:sz w:val="20"/>
          <w:szCs w:val="20"/>
        </w:rPr>
        <w:t xml:space="preserve"> </w:t>
      </w:r>
      <w:r w:rsidR="00D51C5E" w:rsidRPr="00983F7F">
        <w:rPr>
          <w:rFonts w:ascii="Arial" w:hAnsi="Arial" w:cs="Arial"/>
          <w:sz w:val="20"/>
        </w:rPr>
        <w:t xml:space="preserve">oprava </w:t>
      </w:r>
      <w:r w:rsidR="00D51C5E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D51C5E">
        <w:rPr>
          <w:rFonts w:ascii="Arial" w:hAnsi="Arial" w:cs="Arial"/>
          <w:sz w:val="20"/>
          <w:szCs w:val="20"/>
        </w:rPr>
        <w:t xml:space="preserve">, </w:t>
      </w:r>
      <w:r w:rsidR="00D51C5E" w:rsidRPr="00AC44E4">
        <w:rPr>
          <w:rFonts w:ascii="Arial" w:hAnsi="Arial" w:cs="Arial"/>
          <w:sz w:val="20"/>
          <w:szCs w:val="20"/>
        </w:rPr>
        <w:t>výmalba dotčených prostor</w:t>
      </w:r>
      <w:r w:rsidR="00D51C5E">
        <w:rPr>
          <w:rFonts w:ascii="Arial" w:hAnsi="Arial" w:cs="Arial"/>
          <w:sz w:val="20"/>
          <w:szCs w:val="20"/>
        </w:rPr>
        <w:t>.</w:t>
      </w:r>
    </w:p>
    <w:p w14:paraId="24DADAD0" w14:textId="77777777" w:rsidR="00AC44E4" w:rsidRPr="00AC44E4" w:rsidRDefault="00AC44E4" w:rsidP="00AC44E4">
      <w:pPr>
        <w:pStyle w:val="Normlnweb"/>
        <w:ind w:left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34384DE" w14:textId="44CA7463" w:rsidR="00283EEF" w:rsidRPr="00AC44E4" w:rsidRDefault="001E3D52" w:rsidP="00283EEF">
      <w:pPr>
        <w:pStyle w:val="Normlnweb"/>
        <w:numPr>
          <w:ilvl w:val="0"/>
          <w:numId w:val="31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447E0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B447E0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B447E0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B447E0">
        <w:rPr>
          <w:rFonts w:ascii="Arial" w:hAnsi="Arial" w:cs="Arial"/>
          <w:b/>
          <w:sz w:val="20"/>
          <w:szCs w:val="20"/>
          <w:u w:val="single"/>
        </w:rPr>
        <w:t>Děčín</w:t>
      </w:r>
      <w:r w:rsidR="00F4186F" w:rsidRPr="00B447E0">
        <w:rPr>
          <w:rFonts w:ascii="Arial" w:hAnsi="Arial" w:cs="Arial"/>
          <w:sz w:val="20"/>
          <w:szCs w:val="20"/>
        </w:rPr>
        <w:t xml:space="preserve"> -</w:t>
      </w:r>
      <w:r w:rsidR="00F4186F" w:rsidRPr="00B447E0">
        <w:rPr>
          <w:rFonts w:ascii="Arial" w:eastAsia="Times New Roman" w:hAnsi="Arial" w:cs="Arial"/>
          <w:sz w:val="20"/>
          <w:szCs w:val="20"/>
        </w:rPr>
        <w:t xml:space="preserve"> </w:t>
      </w:r>
      <w:r w:rsidR="00384F97" w:rsidRPr="007E51F4">
        <w:rPr>
          <w:rFonts w:ascii="Arial" w:eastAsia="Times New Roman" w:hAnsi="Arial" w:cs="Arial"/>
          <w:sz w:val="20"/>
          <w:szCs w:val="20"/>
        </w:rPr>
        <w:t xml:space="preserve">úprava </w:t>
      </w:r>
      <w:r w:rsidR="0074318D">
        <w:rPr>
          <w:rFonts w:ascii="Arial" w:eastAsia="Times New Roman" w:hAnsi="Arial" w:cs="Arial"/>
          <w:sz w:val="20"/>
          <w:szCs w:val="20"/>
        </w:rPr>
        <w:t xml:space="preserve">dveřních zárubní na </w:t>
      </w:r>
      <w:r w:rsidR="009F3FAE" w:rsidRPr="007E51F4">
        <w:rPr>
          <w:rFonts w:ascii="Arial" w:eastAsia="Times New Roman" w:hAnsi="Arial" w:cs="Arial"/>
          <w:sz w:val="20"/>
          <w:szCs w:val="20"/>
        </w:rPr>
        <w:t>110 cm</w:t>
      </w:r>
      <w:r w:rsidR="00487ABD" w:rsidRPr="007E51F4">
        <w:rPr>
          <w:rFonts w:ascii="Arial" w:eastAsia="Times New Roman" w:hAnsi="Arial" w:cs="Arial"/>
          <w:sz w:val="20"/>
          <w:szCs w:val="20"/>
        </w:rPr>
        <w:t>,</w:t>
      </w:r>
      <w:r w:rsidR="00487ABD" w:rsidRPr="00B447E0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283EEF">
        <w:rPr>
          <w:rFonts w:ascii="Arial" w:eastAsia="Times New Roman" w:hAnsi="Arial" w:cs="Arial"/>
          <w:sz w:val="20"/>
          <w:szCs w:val="20"/>
        </w:rPr>
        <w:t>instalace</w:t>
      </w:r>
      <w:r w:rsidR="00364FBA" w:rsidRPr="00AC44E4">
        <w:rPr>
          <w:rFonts w:ascii="Arial" w:hAnsi="Arial" w:cs="Arial"/>
          <w:sz w:val="20"/>
          <w:szCs w:val="20"/>
        </w:rPr>
        <w:t xml:space="preserve"> datových zásuvek</w:t>
      </w:r>
      <w:r w:rsidR="00487ABD" w:rsidRPr="00B447E0">
        <w:rPr>
          <w:rFonts w:ascii="Arial" w:hAnsi="Arial" w:cs="Arial"/>
          <w:sz w:val="20"/>
          <w:szCs w:val="20"/>
        </w:rPr>
        <w:t xml:space="preserve"> - </w:t>
      </w:r>
      <w:r w:rsidR="00487ABD" w:rsidRPr="00B447E0">
        <w:rPr>
          <w:rFonts w:ascii="Arial" w:eastAsia="Times New Roman" w:hAnsi="Arial" w:cs="Arial"/>
          <w:sz w:val="20"/>
          <w:szCs w:val="20"/>
        </w:rPr>
        <w:t>DC1-CO1-02-233 2 dvouzásuvky, DC1-CO1-02-222 2 dvouzásuvky</w:t>
      </w:r>
      <w:r w:rsidR="00B447E0" w:rsidRPr="00B447E0">
        <w:rPr>
          <w:rFonts w:ascii="Arial" w:eastAsia="Times New Roman" w:hAnsi="Arial" w:cs="Arial"/>
          <w:sz w:val="20"/>
          <w:szCs w:val="20"/>
        </w:rPr>
        <w:t xml:space="preserve">, </w:t>
      </w:r>
      <w:r w:rsidR="00283EEF" w:rsidRPr="00983F7F">
        <w:rPr>
          <w:rFonts w:ascii="Arial" w:hAnsi="Arial" w:cs="Arial"/>
          <w:sz w:val="20"/>
        </w:rPr>
        <w:t xml:space="preserve">oprava </w:t>
      </w:r>
      <w:r w:rsidR="00283EEF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283EEF">
        <w:rPr>
          <w:rFonts w:ascii="Arial" w:hAnsi="Arial" w:cs="Arial"/>
          <w:sz w:val="20"/>
          <w:szCs w:val="20"/>
        </w:rPr>
        <w:t xml:space="preserve">, </w:t>
      </w:r>
      <w:r w:rsidR="00283EEF" w:rsidRPr="00AC44E4">
        <w:rPr>
          <w:rFonts w:ascii="Arial" w:hAnsi="Arial" w:cs="Arial"/>
          <w:sz w:val="20"/>
          <w:szCs w:val="20"/>
        </w:rPr>
        <w:t>výmalba dotčených prostor</w:t>
      </w:r>
      <w:r w:rsidR="00283EEF">
        <w:rPr>
          <w:rFonts w:ascii="Arial" w:hAnsi="Arial" w:cs="Arial"/>
          <w:sz w:val="20"/>
          <w:szCs w:val="20"/>
        </w:rPr>
        <w:t>.</w:t>
      </w:r>
    </w:p>
    <w:p w14:paraId="48012E96" w14:textId="77777777" w:rsidR="00B447E0" w:rsidRPr="00B447E0" w:rsidRDefault="00B447E0" w:rsidP="00B447E0">
      <w:pPr>
        <w:pStyle w:val="Normlnweb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0DA1FC1B" w14:textId="30846BEC" w:rsidR="00AC44E4" w:rsidRPr="00487ABD" w:rsidRDefault="001E3D52" w:rsidP="00F140A2">
      <w:pPr>
        <w:pStyle w:val="Normlnweb"/>
        <w:numPr>
          <w:ilvl w:val="0"/>
          <w:numId w:val="31"/>
        </w:numPr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- 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F140A2" w:rsidRPr="00487ABD">
        <w:rPr>
          <w:rFonts w:ascii="Arial" w:eastAsia="Times New Roman" w:hAnsi="Arial" w:cs="Arial"/>
          <w:b/>
          <w:sz w:val="20"/>
          <w:szCs w:val="20"/>
          <w:u w:val="single"/>
        </w:rPr>
        <w:t>racoviště Rumburk</w:t>
      </w:r>
      <w:r w:rsidR="00F140A2">
        <w:rPr>
          <w:rFonts w:ascii="Arial" w:eastAsia="Times New Roman" w:hAnsi="Arial" w:cs="Arial"/>
          <w:sz w:val="20"/>
          <w:szCs w:val="20"/>
        </w:rPr>
        <w:t xml:space="preserve"> </w:t>
      </w:r>
      <w:r w:rsidR="00093082">
        <w:rPr>
          <w:rFonts w:ascii="Arial" w:eastAsia="Times New Roman" w:hAnsi="Arial" w:cs="Arial"/>
          <w:sz w:val="20"/>
          <w:szCs w:val="20"/>
        </w:rPr>
        <w:t>–</w:t>
      </w:r>
      <w:r w:rsidR="00F140A2">
        <w:rPr>
          <w:rFonts w:ascii="Arial" w:eastAsia="Times New Roman" w:hAnsi="Arial" w:cs="Arial"/>
          <w:sz w:val="20"/>
          <w:szCs w:val="20"/>
        </w:rPr>
        <w:t xml:space="preserve"> </w:t>
      </w:r>
      <w:r w:rsidR="00093082" w:rsidRPr="00093082">
        <w:rPr>
          <w:rFonts w:ascii="Arial" w:eastAsia="Times New Roman" w:hAnsi="Arial" w:cs="Arial"/>
          <w:sz w:val="20"/>
          <w:szCs w:val="20"/>
        </w:rPr>
        <w:t>bez úprav</w:t>
      </w:r>
    </w:p>
    <w:p w14:paraId="13D0E512" w14:textId="54C18025" w:rsidR="00F4186F" w:rsidRDefault="00F4186F" w:rsidP="00384F97">
      <w:pPr>
        <w:pStyle w:val="Normlnweb"/>
        <w:ind w:left="720"/>
        <w:rPr>
          <w:rFonts w:ascii="Arial" w:hAnsi="Arial" w:cs="Arial"/>
          <w:sz w:val="20"/>
        </w:rPr>
      </w:pPr>
    </w:p>
    <w:p w14:paraId="7611DF14" w14:textId="77777777" w:rsidR="00AC44E4" w:rsidRPr="00A64EF4" w:rsidRDefault="00AC44E4" w:rsidP="00AC44E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  <w:r w:rsidRPr="00A64EF4">
        <w:rPr>
          <w:rFonts w:ascii="Arial" w:hAnsi="Arial" w:cs="Arial"/>
          <w:kern w:val="0"/>
          <w:sz w:val="20"/>
          <w:szCs w:val="22"/>
          <w:u w:val="single"/>
        </w:rPr>
        <w:t xml:space="preserve">Další vybavení: </w:t>
      </w:r>
    </w:p>
    <w:p w14:paraId="26A7EB9E" w14:textId="77777777" w:rsidR="00AC44E4" w:rsidRPr="0085098F" w:rsidRDefault="00AC44E4" w:rsidP="00AC44E4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P</w:t>
      </w:r>
      <w:r w:rsidRPr="0085098F">
        <w:rPr>
          <w:rFonts w:ascii="Arial" w:hAnsi="Arial" w:cs="Arial"/>
          <w:bCs/>
          <w:sz w:val="20"/>
          <w:szCs w:val="18"/>
        </w:rPr>
        <w:t xml:space="preserve">od samostatně stojící analyzátory nebudou požadovány </w:t>
      </w:r>
      <w:r>
        <w:rPr>
          <w:rFonts w:ascii="Arial" w:hAnsi="Arial" w:cs="Arial"/>
          <w:bCs/>
          <w:sz w:val="20"/>
          <w:szCs w:val="18"/>
        </w:rPr>
        <w:t xml:space="preserve">v žádných laboratořích </w:t>
      </w:r>
      <w:r w:rsidRPr="0085098F">
        <w:rPr>
          <w:rFonts w:ascii="Arial" w:hAnsi="Arial" w:cs="Arial"/>
          <w:bCs/>
          <w:sz w:val="20"/>
          <w:szCs w:val="18"/>
        </w:rPr>
        <w:t xml:space="preserve">od dodavatele žádné stoly. </w:t>
      </w:r>
    </w:p>
    <w:p w14:paraId="033A31DB" w14:textId="77777777" w:rsidR="00CB1503" w:rsidRDefault="00CB1503" w:rsidP="00CB1503">
      <w:pPr>
        <w:pStyle w:val="Normlnweb"/>
      </w:pPr>
      <w:r>
        <w:lastRenderedPageBreak/>
        <w:t> 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1756"/>
      </w:tblGrid>
      <w:tr w:rsidR="00256165" w:rsidRPr="00256165" w14:paraId="2BD2D0A0" w14:textId="77777777" w:rsidTr="00FB35EF">
        <w:trPr>
          <w:trHeight w:val="1035"/>
        </w:trPr>
        <w:tc>
          <w:tcPr>
            <w:tcW w:w="650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  <w:hideMark/>
          </w:tcPr>
          <w:p w14:paraId="4CD894D7" w14:textId="555CBCCC" w:rsidR="00FB35EF" w:rsidRPr="00256165" w:rsidRDefault="00FB35EF" w:rsidP="00005F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5616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Statické nosnosti podlah v prostorách </w:t>
            </w:r>
            <w:r w:rsidR="00005FE6" w:rsidRPr="00256165">
              <w:rPr>
                <w:rFonts w:ascii="Arial" w:hAnsi="Arial" w:cs="Arial"/>
                <w:b/>
                <w:bCs/>
                <w:sz w:val="30"/>
                <w:szCs w:val="30"/>
              </w:rPr>
              <w:t>hematologických</w:t>
            </w:r>
            <w:r w:rsidRPr="0025616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laboratoří Krajské zdravotní, a.s. </w:t>
            </w:r>
          </w:p>
        </w:tc>
      </w:tr>
      <w:tr w:rsidR="00256165" w:rsidRPr="00256165" w14:paraId="2CBC3AEF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19A5FC4" w14:textId="77777777" w:rsidR="00FB35EF" w:rsidRPr="00256165" w:rsidRDefault="00FB35EF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O.Z.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A58D3A5" w14:textId="2517CE4A" w:rsidR="00FB35EF" w:rsidRPr="00256165" w:rsidRDefault="00005FE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N</w:t>
            </w:r>
            <w:r w:rsidR="00FB35EF"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osnost kg/m²</w:t>
            </w:r>
          </w:p>
        </w:tc>
      </w:tr>
      <w:tr w:rsidR="00256165" w:rsidRPr="00256165" w14:paraId="1D3741EA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C2D9C12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 xml:space="preserve">Nemocnice Chomutov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CC92FB1" w14:textId="2E6DBF67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250</w:t>
            </w:r>
          </w:p>
        </w:tc>
      </w:tr>
      <w:tr w:rsidR="00256165" w:rsidRPr="00256165" w14:paraId="5A08C616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BE872B7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Teplice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F85C5F9" w14:textId="2BFDB3AB" w:rsidR="00FB35EF" w:rsidRPr="00256165" w:rsidRDefault="00A31AB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bude doplněno</w:t>
            </w:r>
          </w:p>
        </w:tc>
      </w:tr>
      <w:tr w:rsidR="00256165" w:rsidRPr="00256165" w14:paraId="353D6149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DA411A9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Masarykova nemocnice v Ústí nad Labem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4647CD" w14:textId="2C3AC3F0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275</w:t>
            </w:r>
          </w:p>
        </w:tc>
        <w:bookmarkStart w:id="0" w:name="_GoBack"/>
        <w:bookmarkEnd w:id="0"/>
      </w:tr>
      <w:tr w:rsidR="00256165" w:rsidRPr="00256165" w14:paraId="290328E9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EC9F0E2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Litoměřice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42ACCE3" w14:textId="4BA34063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255</w:t>
            </w:r>
          </w:p>
        </w:tc>
      </w:tr>
      <w:tr w:rsidR="00256165" w:rsidRPr="00256165" w14:paraId="5EC45722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4543A4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Most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40D1FA" w14:textId="32933342" w:rsidR="00FB35EF" w:rsidRPr="00256165" w:rsidRDefault="00AF46F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400</w:t>
            </w:r>
          </w:p>
        </w:tc>
      </w:tr>
      <w:tr w:rsidR="00256165" w:rsidRPr="00256165" w14:paraId="0E1A66BC" w14:textId="77777777" w:rsidTr="00005FE6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D4FA22C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Děčín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0D3E42" w14:textId="77777777" w:rsidR="00FB35EF" w:rsidRPr="00256165" w:rsidRDefault="00FB35E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200</w:t>
            </w:r>
          </w:p>
        </w:tc>
      </w:tr>
      <w:tr w:rsidR="00256165" w:rsidRPr="00256165" w14:paraId="606ECD01" w14:textId="77777777" w:rsidTr="00005FE6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14:paraId="7635FD5D" w14:textId="7B403469" w:rsidR="00005FE6" w:rsidRPr="00256165" w:rsidRDefault="00005FE6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Masarykova nemocnice v Ústí nad Labem – pracoviště Rumburk o.z.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045CA4E" w14:textId="2A105F79" w:rsidR="00005FE6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250</w:t>
            </w:r>
          </w:p>
        </w:tc>
      </w:tr>
    </w:tbl>
    <w:p w14:paraId="199C4925" w14:textId="69CA5855" w:rsidR="007036C6" w:rsidRPr="009732D5" w:rsidRDefault="007036C6" w:rsidP="009E37F1">
      <w:pPr>
        <w:spacing w:after="160"/>
        <w:jc w:val="both"/>
        <w:rPr>
          <w:rFonts w:ascii="Arial" w:eastAsiaTheme="minorHAnsi" w:hAnsi="Arial" w:cs="Arial"/>
          <w:sz w:val="20"/>
          <w:szCs w:val="20"/>
        </w:rPr>
      </w:pPr>
    </w:p>
    <w:sectPr w:rsidR="007036C6" w:rsidRPr="009732D5">
      <w:headerReference w:type="default" r:id="rId8"/>
      <w:footerReference w:type="default" r:id="rId9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8DCC7" w16cid:durableId="2C7E5599"/>
  <w16cid:commentId w16cid:paraId="16EFF350" w16cid:durableId="2C7E559A"/>
  <w16cid:commentId w16cid:paraId="66D967FC" w16cid:durableId="2C7E559B"/>
  <w16cid:commentId w16cid:paraId="38141B83" w16cid:durableId="2CE277E5"/>
  <w16cid:commentId w16cid:paraId="4E08C0C7" w16cid:durableId="2CE277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871E" w14:textId="77777777" w:rsidR="00DC61FA" w:rsidRDefault="00DC61FA">
      <w:r>
        <w:separator/>
      </w:r>
    </w:p>
  </w:endnote>
  <w:endnote w:type="continuationSeparator" w:id="0">
    <w:p w14:paraId="0A8F586F" w14:textId="77777777" w:rsidR="00DC61FA" w:rsidRDefault="00DC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E3A" w14:textId="360FC5AA" w:rsidR="00994D3A" w:rsidRDefault="00994D3A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56165">
      <w:rPr>
        <w:rFonts w:ascii="MetaCE" w:hAnsi="MetaCE"/>
        <w:noProof/>
        <w:sz w:val="14"/>
        <w:szCs w:val="14"/>
      </w:rPr>
      <w:t>30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56165">
      <w:rPr>
        <w:rFonts w:ascii="MetaCE" w:hAnsi="MetaCE"/>
        <w:noProof/>
        <w:sz w:val="14"/>
        <w:szCs w:val="14"/>
      </w:rPr>
      <w:t>32</w:t>
    </w:r>
    <w:r>
      <w:rPr>
        <w:rFonts w:ascii="MetaCE" w:hAnsi="MetaCE"/>
        <w:sz w:val="14"/>
        <w:szCs w:val="14"/>
      </w:rPr>
      <w:fldChar w:fldCharType="end"/>
    </w:r>
  </w:p>
  <w:p w14:paraId="66AC4ACE" w14:textId="77777777" w:rsidR="00994D3A" w:rsidRDefault="00994D3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ABEA277" w14:textId="77777777" w:rsidR="00994D3A" w:rsidRDefault="00994D3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06524" w14:textId="77777777" w:rsidR="00DC61FA" w:rsidRDefault="00DC61FA">
      <w:r>
        <w:separator/>
      </w:r>
    </w:p>
  </w:footnote>
  <w:footnote w:type="continuationSeparator" w:id="0">
    <w:p w14:paraId="1918C0FA" w14:textId="77777777" w:rsidR="00DC61FA" w:rsidRDefault="00DC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965" w14:textId="77777777" w:rsidR="00994D3A" w:rsidRDefault="00994D3A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D0ADA38" wp14:editId="44624FA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DE8"/>
    <w:multiLevelType w:val="hybridMultilevel"/>
    <w:tmpl w:val="0B5A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B56"/>
    <w:multiLevelType w:val="hybridMultilevel"/>
    <w:tmpl w:val="9F749980"/>
    <w:lvl w:ilvl="0" w:tplc="4754E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A4E"/>
    <w:multiLevelType w:val="hybridMultilevel"/>
    <w:tmpl w:val="072097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170C2"/>
    <w:multiLevelType w:val="hybridMultilevel"/>
    <w:tmpl w:val="8CFC30B4"/>
    <w:lvl w:ilvl="0" w:tplc="5FE2D4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8285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0A1"/>
    <w:multiLevelType w:val="hybridMultilevel"/>
    <w:tmpl w:val="DA86CDB0"/>
    <w:lvl w:ilvl="0" w:tplc="8120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793B"/>
    <w:multiLevelType w:val="multilevel"/>
    <w:tmpl w:val="193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B1A31"/>
    <w:multiLevelType w:val="hybridMultilevel"/>
    <w:tmpl w:val="33887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6652"/>
    <w:multiLevelType w:val="hybridMultilevel"/>
    <w:tmpl w:val="07A0D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52121"/>
    <w:multiLevelType w:val="hybridMultilevel"/>
    <w:tmpl w:val="463487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B11707"/>
    <w:multiLevelType w:val="multilevel"/>
    <w:tmpl w:val="5F4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A2DFD"/>
    <w:multiLevelType w:val="hybridMultilevel"/>
    <w:tmpl w:val="0128D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E5735"/>
    <w:multiLevelType w:val="hybridMultilevel"/>
    <w:tmpl w:val="4BCC504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7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FE24FC"/>
    <w:multiLevelType w:val="hybridMultilevel"/>
    <w:tmpl w:val="FE5E1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87682F"/>
    <w:multiLevelType w:val="hybridMultilevel"/>
    <w:tmpl w:val="EB00E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A96"/>
    <w:multiLevelType w:val="hybridMultilevel"/>
    <w:tmpl w:val="A7B44F7C"/>
    <w:lvl w:ilvl="0" w:tplc="DC4A96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4701"/>
    <w:multiLevelType w:val="hybridMultilevel"/>
    <w:tmpl w:val="684EF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752"/>
    <w:multiLevelType w:val="hybridMultilevel"/>
    <w:tmpl w:val="0CB62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068A"/>
    <w:multiLevelType w:val="hybridMultilevel"/>
    <w:tmpl w:val="33B03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36D94"/>
    <w:multiLevelType w:val="hybridMultilevel"/>
    <w:tmpl w:val="F96AE516"/>
    <w:lvl w:ilvl="0" w:tplc="29AC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3ED"/>
    <w:multiLevelType w:val="hybridMultilevel"/>
    <w:tmpl w:val="0A884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3B52"/>
    <w:multiLevelType w:val="hybridMultilevel"/>
    <w:tmpl w:val="F64C4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4CC2"/>
    <w:multiLevelType w:val="hybridMultilevel"/>
    <w:tmpl w:val="4D3C8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6E679B"/>
    <w:multiLevelType w:val="hybridMultilevel"/>
    <w:tmpl w:val="AA0880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677A6B"/>
    <w:multiLevelType w:val="hybridMultilevel"/>
    <w:tmpl w:val="7B5E2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B53F7"/>
    <w:multiLevelType w:val="hybridMultilevel"/>
    <w:tmpl w:val="FEE40B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62833"/>
    <w:multiLevelType w:val="hybridMultilevel"/>
    <w:tmpl w:val="57D625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9935E1"/>
    <w:multiLevelType w:val="hybridMultilevel"/>
    <w:tmpl w:val="6082F9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2A5AB3"/>
    <w:multiLevelType w:val="hybridMultilevel"/>
    <w:tmpl w:val="7B74AF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7"/>
  </w:num>
  <w:num w:numId="5">
    <w:abstractNumId w:val="17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19"/>
  </w:num>
  <w:num w:numId="12">
    <w:abstractNumId w:val="24"/>
  </w:num>
  <w:num w:numId="13">
    <w:abstractNumId w:val="9"/>
  </w:num>
  <w:num w:numId="14">
    <w:abstractNumId w:val="18"/>
  </w:num>
  <w:num w:numId="15">
    <w:abstractNumId w:val="21"/>
  </w:num>
  <w:num w:numId="16">
    <w:abstractNumId w:val="1"/>
  </w:num>
  <w:num w:numId="17">
    <w:abstractNumId w:val="25"/>
  </w:num>
  <w:num w:numId="18">
    <w:abstractNumId w:val="3"/>
  </w:num>
  <w:num w:numId="19">
    <w:abstractNumId w:val="30"/>
  </w:num>
  <w:num w:numId="20">
    <w:abstractNumId w:val="10"/>
  </w:num>
  <w:num w:numId="21">
    <w:abstractNumId w:val="26"/>
  </w:num>
  <w:num w:numId="22">
    <w:abstractNumId w:val="28"/>
  </w:num>
  <w:num w:numId="23">
    <w:abstractNumId w:val="31"/>
  </w:num>
  <w:num w:numId="24">
    <w:abstractNumId w:val="14"/>
  </w:num>
  <w:num w:numId="25">
    <w:abstractNumId w:val="23"/>
  </w:num>
  <w:num w:numId="26">
    <w:abstractNumId w:val="22"/>
  </w:num>
  <w:num w:numId="27">
    <w:abstractNumId w:val="29"/>
  </w:num>
  <w:num w:numId="28">
    <w:abstractNumId w:val="13"/>
  </w:num>
  <w:num w:numId="29">
    <w:abstractNumId w:val="11"/>
  </w:num>
  <w:num w:numId="30">
    <w:abstractNumId w:val="6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D8"/>
    <w:rsid w:val="00001819"/>
    <w:rsid w:val="00002563"/>
    <w:rsid w:val="000053B1"/>
    <w:rsid w:val="00005FE6"/>
    <w:rsid w:val="00006019"/>
    <w:rsid w:val="000102EE"/>
    <w:rsid w:val="00010C04"/>
    <w:rsid w:val="00010E95"/>
    <w:rsid w:val="000158E9"/>
    <w:rsid w:val="00021E53"/>
    <w:rsid w:val="00022233"/>
    <w:rsid w:val="00023DEA"/>
    <w:rsid w:val="000310A1"/>
    <w:rsid w:val="00032293"/>
    <w:rsid w:val="000430F1"/>
    <w:rsid w:val="000431BE"/>
    <w:rsid w:val="0005667F"/>
    <w:rsid w:val="000572DE"/>
    <w:rsid w:val="000603A7"/>
    <w:rsid w:val="00060F6C"/>
    <w:rsid w:val="000657B8"/>
    <w:rsid w:val="000709CC"/>
    <w:rsid w:val="00072F92"/>
    <w:rsid w:val="000855FF"/>
    <w:rsid w:val="00090139"/>
    <w:rsid w:val="00093082"/>
    <w:rsid w:val="000A04B3"/>
    <w:rsid w:val="000B4655"/>
    <w:rsid w:val="000B77CF"/>
    <w:rsid w:val="000C0FE9"/>
    <w:rsid w:val="000C24A5"/>
    <w:rsid w:val="000C3D8D"/>
    <w:rsid w:val="000C6FD1"/>
    <w:rsid w:val="000F354E"/>
    <w:rsid w:val="000F6486"/>
    <w:rsid w:val="001039AA"/>
    <w:rsid w:val="0011104A"/>
    <w:rsid w:val="00111A8B"/>
    <w:rsid w:val="00114C93"/>
    <w:rsid w:val="00115863"/>
    <w:rsid w:val="00116215"/>
    <w:rsid w:val="00116429"/>
    <w:rsid w:val="00121F75"/>
    <w:rsid w:val="0012546A"/>
    <w:rsid w:val="001330ED"/>
    <w:rsid w:val="001554FB"/>
    <w:rsid w:val="00163CBD"/>
    <w:rsid w:val="0016605D"/>
    <w:rsid w:val="0018061C"/>
    <w:rsid w:val="00183D95"/>
    <w:rsid w:val="00184206"/>
    <w:rsid w:val="00186DA4"/>
    <w:rsid w:val="00186F6A"/>
    <w:rsid w:val="0018773B"/>
    <w:rsid w:val="00194CBF"/>
    <w:rsid w:val="00195F93"/>
    <w:rsid w:val="0019775A"/>
    <w:rsid w:val="001A5A8B"/>
    <w:rsid w:val="001A672C"/>
    <w:rsid w:val="001B382C"/>
    <w:rsid w:val="001B7EA6"/>
    <w:rsid w:val="001D58F4"/>
    <w:rsid w:val="001D5B22"/>
    <w:rsid w:val="001E28A1"/>
    <w:rsid w:val="001E3D52"/>
    <w:rsid w:val="001E575B"/>
    <w:rsid w:val="001F073C"/>
    <w:rsid w:val="002000F1"/>
    <w:rsid w:val="002011C9"/>
    <w:rsid w:val="00210ED7"/>
    <w:rsid w:val="00211A03"/>
    <w:rsid w:val="00213C4C"/>
    <w:rsid w:val="002167CA"/>
    <w:rsid w:val="00223167"/>
    <w:rsid w:val="00224B47"/>
    <w:rsid w:val="00224B7E"/>
    <w:rsid w:val="002251C9"/>
    <w:rsid w:val="0023644C"/>
    <w:rsid w:val="00237904"/>
    <w:rsid w:val="00240D2E"/>
    <w:rsid w:val="00245575"/>
    <w:rsid w:val="00247876"/>
    <w:rsid w:val="00256165"/>
    <w:rsid w:val="002668B4"/>
    <w:rsid w:val="002727FF"/>
    <w:rsid w:val="0027382D"/>
    <w:rsid w:val="002811CB"/>
    <w:rsid w:val="00281C70"/>
    <w:rsid w:val="00282977"/>
    <w:rsid w:val="00283DF0"/>
    <w:rsid w:val="00283EEF"/>
    <w:rsid w:val="00296E31"/>
    <w:rsid w:val="002A3AEB"/>
    <w:rsid w:val="002B51F2"/>
    <w:rsid w:val="002E0567"/>
    <w:rsid w:val="002E3CE2"/>
    <w:rsid w:val="002E4DF2"/>
    <w:rsid w:val="0030118A"/>
    <w:rsid w:val="003036F0"/>
    <w:rsid w:val="00305E17"/>
    <w:rsid w:val="0031416C"/>
    <w:rsid w:val="00315862"/>
    <w:rsid w:val="00320943"/>
    <w:rsid w:val="003309E6"/>
    <w:rsid w:val="003311AE"/>
    <w:rsid w:val="00331577"/>
    <w:rsid w:val="00331D33"/>
    <w:rsid w:val="00331DBD"/>
    <w:rsid w:val="003322C1"/>
    <w:rsid w:val="003367D5"/>
    <w:rsid w:val="003413AB"/>
    <w:rsid w:val="003554B9"/>
    <w:rsid w:val="00356536"/>
    <w:rsid w:val="003623EA"/>
    <w:rsid w:val="00364FBA"/>
    <w:rsid w:val="003662A3"/>
    <w:rsid w:val="00373151"/>
    <w:rsid w:val="003743D8"/>
    <w:rsid w:val="003747E5"/>
    <w:rsid w:val="00384F97"/>
    <w:rsid w:val="00385AB6"/>
    <w:rsid w:val="003968ED"/>
    <w:rsid w:val="003A6073"/>
    <w:rsid w:val="003C0B2F"/>
    <w:rsid w:val="003E4F18"/>
    <w:rsid w:val="003E4FFD"/>
    <w:rsid w:val="003E76B8"/>
    <w:rsid w:val="003E789B"/>
    <w:rsid w:val="003E78BC"/>
    <w:rsid w:val="003E7F4E"/>
    <w:rsid w:val="00400E75"/>
    <w:rsid w:val="004047A6"/>
    <w:rsid w:val="00405A44"/>
    <w:rsid w:val="004073F6"/>
    <w:rsid w:val="0044157E"/>
    <w:rsid w:val="00454DB7"/>
    <w:rsid w:val="0045768D"/>
    <w:rsid w:val="00460A13"/>
    <w:rsid w:val="00463B2B"/>
    <w:rsid w:val="004657BA"/>
    <w:rsid w:val="00470198"/>
    <w:rsid w:val="004733EF"/>
    <w:rsid w:val="004800F0"/>
    <w:rsid w:val="00481439"/>
    <w:rsid w:val="00482F17"/>
    <w:rsid w:val="004869BC"/>
    <w:rsid w:val="00487ABD"/>
    <w:rsid w:val="00491B31"/>
    <w:rsid w:val="004A5FF0"/>
    <w:rsid w:val="004B1899"/>
    <w:rsid w:val="004B3F09"/>
    <w:rsid w:val="004B54D3"/>
    <w:rsid w:val="004C02FA"/>
    <w:rsid w:val="004C2791"/>
    <w:rsid w:val="004D3F91"/>
    <w:rsid w:val="004E069A"/>
    <w:rsid w:val="004E220B"/>
    <w:rsid w:val="004E79F7"/>
    <w:rsid w:val="004F67AA"/>
    <w:rsid w:val="0050142C"/>
    <w:rsid w:val="00502795"/>
    <w:rsid w:val="00502F03"/>
    <w:rsid w:val="005051DC"/>
    <w:rsid w:val="00505A00"/>
    <w:rsid w:val="005126D4"/>
    <w:rsid w:val="0051339E"/>
    <w:rsid w:val="00514220"/>
    <w:rsid w:val="0053024E"/>
    <w:rsid w:val="00532971"/>
    <w:rsid w:val="00534BDE"/>
    <w:rsid w:val="005374E6"/>
    <w:rsid w:val="005376E8"/>
    <w:rsid w:val="005524AD"/>
    <w:rsid w:val="0055635E"/>
    <w:rsid w:val="00557F93"/>
    <w:rsid w:val="0056116C"/>
    <w:rsid w:val="005628EC"/>
    <w:rsid w:val="00562FF8"/>
    <w:rsid w:val="00564210"/>
    <w:rsid w:val="00570D7B"/>
    <w:rsid w:val="00574E73"/>
    <w:rsid w:val="00594AE0"/>
    <w:rsid w:val="0059578B"/>
    <w:rsid w:val="005A0657"/>
    <w:rsid w:val="005A3185"/>
    <w:rsid w:val="005A640F"/>
    <w:rsid w:val="005D0304"/>
    <w:rsid w:val="005D261A"/>
    <w:rsid w:val="005D2809"/>
    <w:rsid w:val="005D339C"/>
    <w:rsid w:val="005D42D6"/>
    <w:rsid w:val="005D6081"/>
    <w:rsid w:val="005D6B7A"/>
    <w:rsid w:val="005E23E6"/>
    <w:rsid w:val="005E3344"/>
    <w:rsid w:val="005E6B5C"/>
    <w:rsid w:val="005F1397"/>
    <w:rsid w:val="005F4ED9"/>
    <w:rsid w:val="005F5A94"/>
    <w:rsid w:val="005F62D4"/>
    <w:rsid w:val="006100D5"/>
    <w:rsid w:val="0061226E"/>
    <w:rsid w:val="006344AF"/>
    <w:rsid w:val="00635CB8"/>
    <w:rsid w:val="006420AA"/>
    <w:rsid w:val="00644412"/>
    <w:rsid w:val="006456B7"/>
    <w:rsid w:val="006555D9"/>
    <w:rsid w:val="00655FBC"/>
    <w:rsid w:val="00656FD0"/>
    <w:rsid w:val="006574DB"/>
    <w:rsid w:val="00661AF4"/>
    <w:rsid w:val="00676753"/>
    <w:rsid w:val="00676C5D"/>
    <w:rsid w:val="00687A0D"/>
    <w:rsid w:val="0069175B"/>
    <w:rsid w:val="006977E7"/>
    <w:rsid w:val="006A21AD"/>
    <w:rsid w:val="006A48B3"/>
    <w:rsid w:val="006A4A30"/>
    <w:rsid w:val="006B37FF"/>
    <w:rsid w:val="006B5641"/>
    <w:rsid w:val="006C12E1"/>
    <w:rsid w:val="006D4275"/>
    <w:rsid w:val="006D484B"/>
    <w:rsid w:val="006E303B"/>
    <w:rsid w:val="006E46F8"/>
    <w:rsid w:val="007032DE"/>
    <w:rsid w:val="007036C6"/>
    <w:rsid w:val="00715ADB"/>
    <w:rsid w:val="00717844"/>
    <w:rsid w:val="00717971"/>
    <w:rsid w:val="00721FDD"/>
    <w:rsid w:val="00722EC2"/>
    <w:rsid w:val="00723FF6"/>
    <w:rsid w:val="007242EC"/>
    <w:rsid w:val="00737888"/>
    <w:rsid w:val="00737C34"/>
    <w:rsid w:val="00742E5D"/>
    <w:rsid w:val="0074318D"/>
    <w:rsid w:val="00744F51"/>
    <w:rsid w:val="0074717E"/>
    <w:rsid w:val="00755FF3"/>
    <w:rsid w:val="00766C47"/>
    <w:rsid w:val="007716C9"/>
    <w:rsid w:val="00772E75"/>
    <w:rsid w:val="0077523E"/>
    <w:rsid w:val="00775A05"/>
    <w:rsid w:val="0077797C"/>
    <w:rsid w:val="00781F6B"/>
    <w:rsid w:val="00790789"/>
    <w:rsid w:val="007A17CA"/>
    <w:rsid w:val="007B0C35"/>
    <w:rsid w:val="007B4B87"/>
    <w:rsid w:val="007C4FFD"/>
    <w:rsid w:val="007D508C"/>
    <w:rsid w:val="007E3569"/>
    <w:rsid w:val="007E51F4"/>
    <w:rsid w:val="007E7CAE"/>
    <w:rsid w:val="007F348C"/>
    <w:rsid w:val="0080169F"/>
    <w:rsid w:val="00802C2C"/>
    <w:rsid w:val="00811268"/>
    <w:rsid w:val="00815ED5"/>
    <w:rsid w:val="0081695C"/>
    <w:rsid w:val="00820BF6"/>
    <w:rsid w:val="008235D6"/>
    <w:rsid w:val="00841616"/>
    <w:rsid w:val="0084753D"/>
    <w:rsid w:val="0085098F"/>
    <w:rsid w:val="00862ACD"/>
    <w:rsid w:val="00867AAB"/>
    <w:rsid w:val="00867C1F"/>
    <w:rsid w:val="00876336"/>
    <w:rsid w:val="00876379"/>
    <w:rsid w:val="00877E34"/>
    <w:rsid w:val="008A1513"/>
    <w:rsid w:val="008B0ED8"/>
    <w:rsid w:val="008B46DD"/>
    <w:rsid w:val="008D2A97"/>
    <w:rsid w:val="008D2B1D"/>
    <w:rsid w:val="008D3724"/>
    <w:rsid w:val="008E10E5"/>
    <w:rsid w:val="008E2241"/>
    <w:rsid w:val="008E30FA"/>
    <w:rsid w:val="008F131C"/>
    <w:rsid w:val="008F596E"/>
    <w:rsid w:val="00900549"/>
    <w:rsid w:val="0090305D"/>
    <w:rsid w:val="00916621"/>
    <w:rsid w:val="00925DFB"/>
    <w:rsid w:val="009324DC"/>
    <w:rsid w:val="00956E58"/>
    <w:rsid w:val="00962326"/>
    <w:rsid w:val="0096715D"/>
    <w:rsid w:val="00967728"/>
    <w:rsid w:val="009732D5"/>
    <w:rsid w:val="00980AF8"/>
    <w:rsid w:val="00981128"/>
    <w:rsid w:val="00983F7F"/>
    <w:rsid w:val="0098652A"/>
    <w:rsid w:val="00987A40"/>
    <w:rsid w:val="00987C6D"/>
    <w:rsid w:val="00994D3A"/>
    <w:rsid w:val="00997F4F"/>
    <w:rsid w:val="009A0335"/>
    <w:rsid w:val="009A6DEC"/>
    <w:rsid w:val="009A6F75"/>
    <w:rsid w:val="009B248B"/>
    <w:rsid w:val="009B52F8"/>
    <w:rsid w:val="009B64FC"/>
    <w:rsid w:val="009B7DAD"/>
    <w:rsid w:val="009C2AEE"/>
    <w:rsid w:val="009D0CE7"/>
    <w:rsid w:val="009D4FE9"/>
    <w:rsid w:val="009D6074"/>
    <w:rsid w:val="009E354A"/>
    <w:rsid w:val="009E37F1"/>
    <w:rsid w:val="009F201E"/>
    <w:rsid w:val="009F2682"/>
    <w:rsid w:val="009F3FAE"/>
    <w:rsid w:val="009F4FFA"/>
    <w:rsid w:val="00A015C7"/>
    <w:rsid w:val="00A01A3B"/>
    <w:rsid w:val="00A030D3"/>
    <w:rsid w:val="00A07705"/>
    <w:rsid w:val="00A17C9C"/>
    <w:rsid w:val="00A31ABB"/>
    <w:rsid w:val="00A31BB1"/>
    <w:rsid w:val="00A33FBA"/>
    <w:rsid w:val="00A35C38"/>
    <w:rsid w:val="00A4118F"/>
    <w:rsid w:val="00A41DA0"/>
    <w:rsid w:val="00A46966"/>
    <w:rsid w:val="00A51152"/>
    <w:rsid w:val="00A51394"/>
    <w:rsid w:val="00A53CC6"/>
    <w:rsid w:val="00A56986"/>
    <w:rsid w:val="00A611F9"/>
    <w:rsid w:val="00A6293E"/>
    <w:rsid w:val="00A64EF4"/>
    <w:rsid w:val="00A70212"/>
    <w:rsid w:val="00A72C0D"/>
    <w:rsid w:val="00A73E5F"/>
    <w:rsid w:val="00A74755"/>
    <w:rsid w:val="00A82285"/>
    <w:rsid w:val="00A8408F"/>
    <w:rsid w:val="00A84B00"/>
    <w:rsid w:val="00A860CE"/>
    <w:rsid w:val="00A90A99"/>
    <w:rsid w:val="00A90C0B"/>
    <w:rsid w:val="00A91B30"/>
    <w:rsid w:val="00AA2357"/>
    <w:rsid w:val="00AA50C9"/>
    <w:rsid w:val="00AC1FE8"/>
    <w:rsid w:val="00AC3CCF"/>
    <w:rsid w:val="00AC44E4"/>
    <w:rsid w:val="00AC7259"/>
    <w:rsid w:val="00AE1385"/>
    <w:rsid w:val="00AE1960"/>
    <w:rsid w:val="00AE7A48"/>
    <w:rsid w:val="00AF44AA"/>
    <w:rsid w:val="00AF46FB"/>
    <w:rsid w:val="00AF77D2"/>
    <w:rsid w:val="00B13862"/>
    <w:rsid w:val="00B13EF4"/>
    <w:rsid w:val="00B15E2F"/>
    <w:rsid w:val="00B1675B"/>
    <w:rsid w:val="00B23289"/>
    <w:rsid w:val="00B2518B"/>
    <w:rsid w:val="00B447E0"/>
    <w:rsid w:val="00B5191B"/>
    <w:rsid w:val="00B5543A"/>
    <w:rsid w:val="00B65963"/>
    <w:rsid w:val="00B66D85"/>
    <w:rsid w:val="00B67B5E"/>
    <w:rsid w:val="00B84B44"/>
    <w:rsid w:val="00B856E9"/>
    <w:rsid w:val="00B9427C"/>
    <w:rsid w:val="00B95088"/>
    <w:rsid w:val="00B9614C"/>
    <w:rsid w:val="00BA1E57"/>
    <w:rsid w:val="00BA35FC"/>
    <w:rsid w:val="00BA54E3"/>
    <w:rsid w:val="00BB174F"/>
    <w:rsid w:val="00BC4555"/>
    <w:rsid w:val="00BD0691"/>
    <w:rsid w:val="00BE0219"/>
    <w:rsid w:val="00BE3255"/>
    <w:rsid w:val="00C052B6"/>
    <w:rsid w:val="00C10D14"/>
    <w:rsid w:val="00C17A1C"/>
    <w:rsid w:val="00C3325F"/>
    <w:rsid w:val="00C35F18"/>
    <w:rsid w:val="00C37124"/>
    <w:rsid w:val="00C419A3"/>
    <w:rsid w:val="00C442C2"/>
    <w:rsid w:val="00C476E7"/>
    <w:rsid w:val="00C524C3"/>
    <w:rsid w:val="00C54590"/>
    <w:rsid w:val="00C60394"/>
    <w:rsid w:val="00C615EE"/>
    <w:rsid w:val="00C9151A"/>
    <w:rsid w:val="00C926E8"/>
    <w:rsid w:val="00CA24DC"/>
    <w:rsid w:val="00CA768B"/>
    <w:rsid w:val="00CB1503"/>
    <w:rsid w:val="00CC5B99"/>
    <w:rsid w:val="00CD1FA0"/>
    <w:rsid w:val="00CD7782"/>
    <w:rsid w:val="00CE051F"/>
    <w:rsid w:val="00CE4863"/>
    <w:rsid w:val="00CE7B88"/>
    <w:rsid w:val="00CF0FE0"/>
    <w:rsid w:val="00CF282D"/>
    <w:rsid w:val="00CF2B81"/>
    <w:rsid w:val="00CF3C12"/>
    <w:rsid w:val="00D01FD5"/>
    <w:rsid w:val="00D071E9"/>
    <w:rsid w:val="00D22398"/>
    <w:rsid w:val="00D23034"/>
    <w:rsid w:val="00D30645"/>
    <w:rsid w:val="00D33CDE"/>
    <w:rsid w:val="00D508E5"/>
    <w:rsid w:val="00D51C5E"/>
    <w:rsid w:val="00D637CE"/>
    <w:rsid w:val="00D727E7"/>
    <w:rsid w:val="00D766EE"/>
    <w:rsid w:val="00D819BE"/>
    <w:rsid w:val="00DA5BD4"/>
    <w:rsid w:val="00DA6B2D"/>
    <w:rsid w:val="00DA7176"/>
    <w:rsid w:val="00DB2FCF"/>
    <w:rsid w:val="00DB5D54"/>
    <w:rsid w:val="00DB72DA"/>
    <w:rsid w:val="00DB7987"/>
    <w:rsid w:val="00DC0127"/>
    <w:rsid w:val="00DC61FA"/>
    <w:rsid w:val="00DD1A46"/>
    <w:rsid w:val="00DD5192"/>
    <w:rsid w:val="00DE0F25"/>
    <w:rsid w:val="00DE653E"/>
    <w:rsid w:val="00DE6658"/>
    <w:rsid w:val="00DE7D69"/>
    <w:rsid w:val="00DF28D0"/>
    <w:rsid w:val="00DF3770"/>
    <w:rsid w:val="00E04639"/>
    <w:rsid w:val="00E17D9E"/>
    <w:rsid w:val="00E202E9"/>
    <w:rsid w:val="00E20824"/>
    <w:rsid w:val="00E2360A"/>
    <w:rsid w:val="00E32007"/>
    <w:rsid w:val="00E32C14"/>
    <w:rsid w:val="00E36A48"/>
    <w:rsid w:val="00E374DD"/>
    <w:rsid w:val="00E40BE9"/>
    <w:rsid w:val="00E40E6A"/>
    <w:rsid w:val="00E42541"/>
    <w:rsid w:val="00E44826"/>
    <w:rsid w:val="00E51695"/>
    <w:rsid w:val="00E64E85"/>
    <w:rsid w:val="00E666BD"/>
    <w:rsid w:val="00E670AC"/>
    <w:rsid w:val="00E73522"/>
    <w:rsid w:val="00E9416C"/>
    <w:rsid w:val="00E94872"/>
    <w:rsid w:val="00E94E4E"/>
    <w:rsid w:val="00EA6F30"/>
    <w:rsid w:val="00EB6479"/>
    <w:rsid w:val="00EC2077"/>
    <w:rsid w:val="00ED277B"/>
    <w:rsid w:val="00ED27C2"/>
    <w:rsid w:val="00EE227B"/>
    <w:rsid w:val="00EE251C"/>
    <w:rsid w:val="00EE75D6"/>
    <w:rsid w:val="00EE7BF1"/>
    <w:rsid w:val="00EF3571"/>
    <w:rsid w:val="00EF73D9"/>
    <w:rsid w:val="00F02997"/>
    <w:rsid w:val="00F140A2"/>
    <w:rsid w:val="00F210EC"/>
    <w:rsid w:val="00F21D51"/>
    <w:rsid w:val="00F271D2"/>
    <w:rsid w:val="00F3252C"/>
    <w:rsid w:val="00F343DB"/>
    <w:rsid w:val="00F37AA6"/>
    <w:rsid w:val="00F4186F"/>
    <w:rsid w:val="00F45ECB"/>
    <w:rsid w:val="00F74727"/>
    <w:rsid w:val="00F835DE"/>
    <w:rsid w:val="00F848F2"/>
    <w:rsid w:val="00F9050C"/>
    <w:rsid w:val="00F906DA"/>
    <w:rsid w:val="00F94C6E"/>
    <w:rsid w:val="00F960DA"/>
    <w:rsid w:val="00FB35EF"/>
    <w:rsid w:val="00FC6888"/>
    <w:rsid w:val="00FD01C6"/>
    <w:rsid w:val="00FE721B"/>
    <w:rsid w:val="00FE757A"/>
    <w:rsid w:val="00FF02A9"/>
    <w:rsid w:val="00FF23B4"/>
    <w:rsid w:val="00FF3DAB"/>
    <w:rsid w:val="00FF4019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D03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331D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331DBD"/>
    <w:pPr>
      <w:suppressAutoHyphens/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Standard">
    <w:name w:val="Standard"/>
    <w:rsid w:val="00DA5BD4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2A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662A3"/>
    <w:rPr>
      <w:rFonts w:eastAsiaTheme="minorHAnsi"/>
    </w:rPr>
  </w:style>
  <w:style w:type="paragraph" w:customStyle="1" w:styleId="Default">
    <w:name w:val="Default"/>
    <w:rsid w:val="00DD51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Znakapoznpodarou">
    <w:name w:val="footnote reference"/>
    <w:rsid w:val="00DD5192"/>
    <w:rPr>
      <w:vertAlign w:val="superscript"/>
    </w:rPr>
  </w:style>
  <w:style w:type="character" w:styleId="Sledovanodkaz">
    <w:name w:val="FollowedHyperlink"/>
    <w:basedOn w:val="Standardnpsmoodstavce"/>
    <w:rsid w:val="00482F17"/>
    <w:rPr>
      <w:color w:val="00A7FF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25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A0AA-7F6F-4B73-B0DF-82CBC9C4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238</TotalTime>
  <Pages>32</Pages>
  <Words>7194</Words>
  <Characters>42449</Characters>
  <Application>Microsoft Office Word</Application>
  <DocSecurity>0</DocSecurity>
  <Lines>353</Lines>
  <Paragraphs>99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49544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83</cp:revision>
  <cp:lastPrinted>2025-06-27T13:24:00Z</cp:lastPrinted>
  <dcterms:created xsi:type="dcterms:W3CDTF">2026-01-12T09:31:00Z</dcterms:created>
  <dcterms:modified xsi:type="dcterms:W3CDTF">2026-01-22T10:17:00Z</dcterms:modified>
</cp:coreProperties>
</file>