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57F1318B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výpočetní techniky, monitorů, tiskáren, serverů a dalšího IT vybavení, </w:t>
      </w:r>
    </w:p>
    <w:p w14:paraId="38A8AD01" w14:textId="062784A8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A44290">
        <w:rPr>
          <w:rFonts w:cs="Arial"/>
          <w:b/>
          <w:sz w:val="20"/>
          <w:szCs w:val="20"/>
        </w:rPr>
        <w:t>1</w:t>
      </w:r>
      <w:r w:rsidR="00515819">
        <w:rPr>
          <w:rFonts w:cs="Arial"/>
          <w:b/>
          <w:sz w:val="20"/>
          <w:szCs w:val="20"/>
        </w:rPr>
        <w:t>2</w:t>
      </w:r>
      <w:r w:rsidRPr="00A0037A">
        <w:rPr>
          <w:rFonts w:cs="Arial"/>
          <w:b/>
          <w:sz w:val="20"/>
          <w:szCs w:val="20"/>
        </w:rPr>
        <w:t xml:space="preserve">: </w:t>
      </w:r>
      <w:r w:rsidR="00A44290" w:rsidRPr="00A44290">
        <w:rPr>
          <w:rFonts w:cs="Arial"/>
          <w:b/>
          <w:sz w:val="20"/>
          <w:szCs w:val="20"/>
        </w:rPr>
        <w:t>Dodávka tiskáren a snímačů čárových kódů 2025</w:t>
      </w:r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2703113B" w14:textId="77777777" w:rsidR="00A44290" w:rsidRPr="00F93867" w:rsidRDefault="00A44290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4CD20524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 xml:space="preserve">že plně a bezvýhradně akceptuje obligatorní návrh </w:t>
      </w:r>
      <w:r w:rsidR="003A5485">
        <w:rPr>
          <w:rFonts w:eastAsia="Times New Roman" w:cs="Arial"/>
          <w:color w:val="00000A"/>
          <w:sz w:val="20"/>
          <w:szCs w:val="20"/>
          <w:lang w:eastAsia="cs-CZ"/>
        </w:rPr>
        <w:t xml:space="preserve">rámcové </w:t>
      </w: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smlouvy, který je přílohou zadávací dokumentace.</w:t>
      </w:r>
    </w:p>
    <w:p w14:paraId="5B5C4225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7D6261AD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</w:t>
      </w:r>
      <w:proofErr w:type="spellStart"/>
      <w:r w:rsidRPr="00F93867">
        <w:rPr>
          <w:rFonts w:eastAsia="Times New Roman" w:cs="Arial"/>
          <w:sz w:val="20"/>
          <w:szCs w:val="20"/>
          <w:lang w:eastAsia="cs-CZ"/>
        </w:rPr>
        <w:t>Bezpečnostni</w:t>
      </w:r>
      <w:proofErr w:type="spellEnd"/>
      <w:r w:rsidRPr="00F93867">
        <w:rPr>
          <w:rFonts w:eastAsia="Times New Roman" w:cs="Arial"/>
          <w:sz w:val="20"/>
          <w:szCs w:val="20"/>
          <w:lang w:eastAsia="cs-CZ"/>
        </w:rPr>
        <w:t>́ standard“ v plném rozsahu.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430D62BE" w:rsidR="00F93867" w:rsidRPr="00F93867" w:rsidRDefault="00F93867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396ACD">
        <w:rPr>
          <w:rFonts w:eastAsia="Times New Roman" w:cs="Times New Roman"/>
          <w:sz w:val="20"/>
          <w:szCs w:val="20"/>
          <w:lang w:eastAsia="cs-CZ"/>
        </w:rPr>
        <w:t>.</w:t>
      </w:r>
    </w:p>
    <w:p w14:paraId="75711E3C" w14:textId="44ABB66C" w:rsid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</w:t>
      </w:r>
      <w:r w:rsidR="004D01C9" w:rsidRPr="00F93867">
        <w:rPr>
          <w:rFonts w:eastAsia="Times New Roman" w:cs="Arial"/>
          <w:sz w:val="20"/>
          <w:szCs w:val="20"/>
          <w:lang w:eastAsia="cs-CZ"/>
        </w:rPr>
        <w:t xml:space="preserve">veškeré jím </w:t>
      </w:r>
      <w:r w:rsidR="004D01C9"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splňuje </w:t>
      </w:r>
      <w:r w:rsidR="004D01C9" w:rsidRPr="00F93867">
        <w:rPr>
          <w:rFonts w:eastAsia="Times New Roman" w:cs="Times New Roman"/>
          <w:sz w:val="20"/>
          <w:szCs w:val="20"/>
          <w:lang w:eastAsia="cs-CZ"/>
        </w:rPr>
        <w:t>požadavky právních předpisů a technických norem České republiky a Evropské unie, zejména</w:t>
      </w:r>
      <w:r w:rsidR="004D01C9"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požadavky na zdravotní nezávadnost a bezpečnost dle zákona č. 22/1997 Sb., o technických požadavcích na výrobky a o změně a doplnění některých zákonů, ve znění pozdějších předpisů, dle </w:t>
      </w:r>
      <w:r w:rsidR="004D01C9" w:rsidRPr="00F93867">
        <w:rPr>
          <w:rFonts w:eastAsia="Times New Roman" w:cs="Times New Roman"/>
          <w:sz w:val="20"/>
          <w:szCs w:val="20"/>
          <w:lang w:eastAsia="cs-CZ"/>
        </w:rPr>
        <w:t>směrnice Evropského parlamentu a Rady 2011/65/EU o omezení používání některých nebezpečných látek v elektrických a elektronických zařízeních (</w:t>
      </w:r>
      <w:proofErr w:type="spellStart"/>
      <w:r w:rsidR="004D01C9" w:rsidRPr="00F93867">
        <w:rPr>
          <w:rFonts w:eastAsia="Times New Roman" w:cs="Times New Roman"/>
          <w:sz w:val="20"/>
          <w:szCs w:val="20"/>
          <w:lang w:eastAsia="cs-CZ"/>
        </w:rPr>
        <w:t>RoHS</w:t>
      </w:r>
      <w:proofErr w:type="spellEnd"/>
      <w:r w:rsidR="004D01C9" w:rsidRPr="00F93867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4D01C9" w:rsidRPr="00F93867">
        <w:rPr>
          <w:rFonts w:eastAsia="Times New Roman" w:cs="Times New Roman"/>
          <w:sz w:val="20"/>
          <w:szCs w:val="20"/>
          <w:lang w:eastAsia="cs-CZ"/>
        </w:rPr>
        <w:t>Directive</w:t>
      </w:r>
      <w:proofErr w:type="spellEnd"/>
      <w:r w:rsidR="004D01C9" w:rsidRPr="00F93867">
        <w:rPr>
          <w:rFonts w:eastAsia="Times New Roman" w:cs="Times New Roman"/>
          <w:sz w:val="20"/>
          <w:szCs w:val="20"/>
          <w:lang w:eastAsia="cs-CZ"/>
        </w:rPr>
        <w:t xml:space="preserve"> 2), zapracované nařízením vlády č. 481/2012 Sb., o omezení používání některých nebezpečných látek v elektrických a elektronických zařízeních, dle zákona č. </w:t>
      </w:r>
      <w:r w:rsidR="004D01C9">
        <w:rPr>
          <w:sz w:val="20"/>
          <w:szCs w:val="20"/>
        </w:rPr>
        <w:t xml:space="preserve">264/2025 </w:t>
      </w:r>
      <w:r w:rsidR="004D01C9" w:rsidRPr="00F93867">
        <w:rPr>
          <w:rFonts w:eastAsia="Times New Roman" w:cs="Times New Roman"/>
          <w:sz w:val="20"/>
          <w:szCs w:val="20"/>
          <w:lang w:eastAsia="cs-CZ"/>
        </w:rPr>
        <w:t>Sb., o kybernetické bezpečnosti, ve znění pozdějších předpisů</w:t>
      </w:r>
      <w:r w:rsidR="004D01C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D01C9"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>(dále jen „ZKB“)</w:t>
      </w:r>
      <w:r w:rsidR="004D01C9" w:rsidRPr="00F93867">
        <w:rPr>
          <w:rFonts w:eastAsia="Times New Roman" w:cs="Times New Roman"/>
          <w:sz w:val="20"/>
          <w:szCs w:val="20"/>
          <w:lang w:eastAsia="cs-CZ"/>
        </w:rPr>
        <w:t xml:space="preserve">, a </w:t>
      </w:r>
      <w:r w:rsidR="004D01C9" w:rsidRPr="00F93867">
        <w:rPr>
          <w:rFonts w:eastAsia="Times New Roman" w:cs="Arial"/>
          <w:sz w:val="20"/>
          <w:szCs w:val="20"/>
          <w:lang w:eastAsia="cs-CZ"/>
        </w:rPr>
        <w:t>dle zákona č. 387/2024 Sb., o obecné bezpečnosti výrobků a o změně některých souvisejících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531B8229" w14:textId="77777777" w:rsidR="004D01C9" w:rsidRDefault="004D01C9" w:rsidP="004D01C9">
      <w:pPr>
        <w:snapToGrid w:val="0"/>
        <w:spacing w:after="120"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že bere 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 vědomí, že </w:t>
      </w:r>
      <w:r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zadavatel je poskytovatelem regulované služby podle ZKB, a 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jako dodavatel se </w:t>
      </w:r>
      <w:r w:rsidRPr="0075147A">
        <w:rPr>
          <w:rFonts w:eastAsia="Times New Roman" w:cs="Arial"/>
          <w:bCs/>
          <w:color w:val="000000"/>
          <w:sz w:val="20"/>
          <w:szCs w:val="20"/>
          <w:lang w:eastAsia="cs-CZ"/>
        </w:rPr>
        <w:t>zavazuje, že</w:t>
      </w:r>
      <w:r>
        <w:rPr>
          <w:rFonts w:eastAsia="Times New Roman" w:cs="Arial"/>
          <w:bCs/>
          <w:color w:val="000000"/>
          <w:sz w:val="20"/>
          <w:szCs w:val="20"/>
          <w:lang w:eastAsia="cs-CZ"/>
        </w:rPr>
        <w:t>:</w:t>
      </w:r>
    </w:p>
    <w:p w14:paraId="615D4E89" w14:textId="77777777" w:rsidR="004D01C9" w:rsidRPr="0075147A" w:rsidRDefault="004D01C9" w:rsidP="004D01C9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při plnění veřejné zakázky bude dodržovat všechny povinnosti vyplývající ze ZKB a souvisejících právních předpisů,</w:t>
      </w:r>
    </w:p>
    <w:p w14:paraId="539AD056" w14:textId="77777777" w:rsidR="004D01C9" w:rsidRPr="0075147A" w:rsidRDefault="004D01C9" w:rsidP="004D01C9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nabídne a dodá pouze takový předmět plnění, který je v souladu s právními předpisy a normami České republiky a Evropské unie,</w:t>
      </w:r>
    </w:p>
    <w:p w14:paraId="753742AA" w14:textId="77777777" w:rsidR="004D01C9" w:rsidRPr="0075147A" w:rsidRDefault="004D01C9" w:rsidP="004D01C9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lastRenderedPageBreak/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0A821C70" w14:textId="08C27957" w:rsidR="004D01C9" w:rsidRDefault="004D01C9" w:rsidP="004D01C9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75147A">
        <w:rPr>
          <w:rFonts w:eastAsia="Times New Roman" w:cs="Arial"/>
          <w:sz w:val="20"/>
          <w:szCs w:val="20"/>
          <w:lang w:eastAsia="cs-CZ"/>
        </w:rPr>
        <w:t>•</w:t>
      </w:r>
      <w:r w:rsidRPr="0075147A">
        <w:rPr>
          <w:rFonts w:eastAsia="Times New Roman" w:cs="Arial"/>
          <w:sz w:val="20"/>
          <w:szCs w:val="20"/>
          <w:lang w:eastAsia="cs-CZ"/>
        </w:rPr>
        <w:tab/>
        <w:t>bere na vědomí, že zadavatel může být povinen vypovědět smlouvu, pokud by její plnění bylo v rozporu s opatřením vydaným podle ZKB</w:t>
      </w:r>
      <w:r>
        <w:rPr>
          <w:rFonts w:eastAsia="Times New Roman" w:cs="Arial"/>
          <w:sz w:val="20"/>
          <w:szCs w:val="20"/>
          <w:lang w:eastAsia="cs-CZ"/>
        </w:rPr>
        <w:t>.</w:t>
      </w:r>
    </w:p>
    <w:p w14:paraId="5DEDA170" w14:textId="77777777" w:rsidR="00396ACD" w:rsidRPr="00E968E0" w:rsidRDefault="00396ACD" w:rsidP="00396AC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4D01C9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2AEDFDDF" w:rsidR="00396ACD" w:rsidRPr="00F93867" w:rsidRDefault="00396ACD" w:rsidP="004D01C9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4DB8082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6A39C8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D41A" w14:textId="77777777" w:rsidR="009336BB" w:rsidRDefault="009336BB" w:rsidP="004A044C">
      <w:pPr>
        <w:spacing w:line="240" w:lineRule="auto"/>
      </w:pPr>
      <w:r>
        <w:separator/>
      </w:r>
    </w:p>
  </w:endnote>
  <w:endnote w:type="continuationSeparator" w:id="0">
    <w:p w14:paraId="04712125" w14:textId="77777777" w:rsidR="009336BB" w:rsidRDefault="009336B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CBEE" w14:textId="77777777" w:rsidR="003C7B2F" w:rsidRDefault="003C7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E648" w14:textId="77777777" w:rsidR="003C7B2F" w:rsidRDefault="003C7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8773" w14:textId="77777777" w:rsidR="009336BB" w:rsidRDefault="009336BB" w:rsidP="004A044C">
      <w:pPr>
        <w:spacing w:line="240" w:lineRule="auto"/>
      </w:pPr>
      <w:r>
        <w:separator/>
      </w:r>
    </w:p>
  </w:footnote>
  <w:footnote w:type="continuationSeparator" w:id="0">
    <w:p w14:paraId="33679B73" w14:textId="77777777" w:rsidR="009336BB" w:rsidRDefault="009336B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9D3" w14:textId="77777777" w:rsidR="003C7B2F" w:rsidRDefault="003C7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FDF" w14:textId="77777777" w:rsidR="003C7B2F" w:rsidRDefault="003C7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C4F3C"/>
    <w:rsid w:val="000C7F59"/>
    <w:rsid w:val="000F7A22"/>
    <w:rsid w:val="00101773"/>
    <w:rsid w:val="00125813"/>
    <w:rsid w:val="001331CB"/>
    <w:rsid w:val="00147316"/>
    <w:rsid w:val="001A4E18"/>
    <w:rsid w:val="001C39F1"/>
    <w:rsid w:val="001E3FEB"/>
    <w:rsid w:val="00240FFA"/>
    <w:rsid w:val="00241EAC"/>
    <w:rsid w:val="00243F14"/>
    <w:rsid w:val="002440AC"/>
    <w:rsid w:val="00260DDE"/>
    <w:rsid w:val="0026591C"/>
    <w:rsid w:val="002E0DD5"/>
    <w:rsid w:val="0031358D"/>
    <w:rsid w:val="00320C20"/>
    <w:rsid w:val="00331F3A"/>
    <w:rsid w:val="00353FB2"/>
    <w:rsid w:val="00392423"/>
    <w:rsid w:val="00396ACD"/>
    <w:rsid w:val="003A5485"/>
    <w:rsid w:val="003B3991"/>
    <w:rsid w:val="003C7B2F"/>
    <w:rsid w:val="003D4DF8"/>
    <w:rsid w:val="00416938"/>
    <w:rsid w:val="00462009"/>
    <w:rsid w:val="0047111E"/>
    <w:rsid w:val="004A044C"/>
    <w:rsid w:val="004A68D9"/>
    <w:rsid w:val="004B66AD"/>
    <w:rsid w:val="004C6686"/>
    <w:rsid w:val="004D01C9"/>
    <w:rsid w:val="00507B10"/>
    <w:rsid w:val="00515819"/>
    <w:rsid w:val="00540947"/>
    <w:rsid w:val="00580EDE"/>
    <w:rsid w:val="005964DC"/>
    <w:rsid w:val="005B402A"/>
    <w:rsid w:val="005C44D4"/>
    <w:rsid w:val="005C64DB"/>
    <w:rsid w:val="005E3326"/>
    <w:rsid w:val="005E3DC6"/>
    <w:rsid w:val="00600E6A"/>
    <w:rsid w:val="00657FE1"/>
    <w:rsid w:val="006C53A2"/>
    <w:rsid w:val="006E2395"/>
    <w:rsid w:val="006F2635"/>
    <w:rsid w:val="0071483B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336BB"/>
    <w:rsid w:val="009876AE"/>
    <w:rsid w:val="009969EB"/>
    <w:rsid w:val="009A699B"/>
    <w:rsid w:val="00A0037A"/>
    <w:rsid w:val="00A037B7"/>
    <w:rsid w:val="00A112D4"/>
    <w:rsid w:val="00A15D6B"/>
    <w:rsid w:val="00A31EB3"/>
    <w:rsid w:val="00A44290"/>
    <w:rsid w:val="00A77944"/>
    <w:rsid w:val="00AA676B"/>
    <w:rsid w:val="00AB233A"/>
    <w:rsid w:val="00AB3597"/>
    <w:rsid w:val="00AE3F02"/>
    <w:rsid w:val="00AF22E6"/>
    <w:rsid w:val="00B04E80"/>
    <w:rsid w:val="00B16B04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80F51"/>
    <w:rsid w:val="00D9237F"/>
    <w:rsid w:val="00DE56F9"/>
    <w:rsid w:val="00E00464"/>
    <w:rsid w:val="00E01B24"/>
    <w:rsid w:val="00E1346F"/>
    <w:rsid w:val="00E3756C"/>
    <w:rsid w:val="00E87CBA"/>
    <w:rsid w:val="00E94005"/>
    <w:rsid w:val="00EB30EE"/>
    <w:rsid w:val="00EE60B1"/>
    <w:rsid w:val="00F20B29"/>
    <w:rsid w:val="00F37091"/>
    <w:rsid w:val="00F5168B"/>
    <w:rsid w:val="00F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9</cp:revision>
  <cp:lastPrinted>2025-02-20T13:28:00Z</cp:lastPrinted>
  <dcterms:created xsi:type="dcterms:W3CDTF">2025-08-15T16:54:00Z</dcterms:created>
  <dcterms:modified xsi:type="dcterms:W3CDTF">2025-12-07T22:37:00Z</dcterms:modified>
</cp:coreProperties>
</file>