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654D" w14:textId="77777777" w:rsidR="009C0509" w:rsidRPr="009C0509" w:rsidRDefault="009C0509" w:rsidP="009C0509">
      <w:pPr>
        <w:spacing w:before="120" w:after="480" w:line="240" w:lineRule="auto"/>
        <w:jc w:val="center"/>
        <w:rPr>
          <w:rFonts w:ascii="Times New Roman" w:eastAsia="Times New Roman" w:hAnsi="Times New Roman" w:cs="Times New Roman"/>
          <w:b/>
          <w:bCs/>
          <w:caps/>
          <w:spacing w:val="40"/>
          <w:kern w:val="28"/>
          <w:sz w:val="24"/>
          <w:szCs w:val="24"/>
          <w:lang w:eastAsia="cs-CZ"/>
        </w:rPr>
      </w:pPr>
      <w:r w:rsidRPr="009C0509">
        <w:rPr>
          <w:rFonts w:ascii="Times New Roman" w:eastAsia="Times New Roman" w:hAnsi="Times New Roman" w:cs="Times New Roman"/>
          <w:b/>
          <w:bCs/>
          <w:caps/>
          <w:spacing w:val="40"/>
          <w:kern w:val="28"/>
          <w:sz w:val="24"/>
          <w:szCs w:val="24"/>
          <w:lang w:eastAsia="cs-CZ"/>
        </w:rPr>
        <w:t>SMLOUVA</w:t>
      </w:r>
    </w:p>
    <w:p w14:paraId="7C7A0D2A" w14:textId="77777777" w:rsidR="009C0509" w:rsidRPr="009C0509" w:rsidRDefault="009C0509" w:rsidP="009C0509">
      <w:pPr>
        <w:tabs>
          <w:tab w:val="left" w:pos="1701"/>
        </w:tabs>
        <w:spacing w:after="0" w:line="240" w:lineRule="auto"/>
        <w:ind w:left="1701" w:hanging="1701"/>
        <w:rPr>
          <w:rFonts w:ascii="Calibri" w:eastAsia="Calibri" w:hAnsi="Calibri" w:cs="Calibri"/>
          <w:b/>
        </w:rPr>
      </w:pPr>
      <w:r w:rsidRPr="009C0509">
        <w:rPr>
          <w:rFonts w:ascii="Calibri" w:eastAsia="Calibri" w:hAnsi="Calibri" w:cs="Calibri"/>
          <w:b/>
        </w:rPr>
        <w:t>(</w:t>
      </w:r>
      <w:r w:rsidRPr="009C0509">
        <w:rPr>
          <w:rFonts w:ascii="Calibri" w:eastAsia="Calibri" w:hAnsi="Calibri" w:cs="Calibri"/>
          <w:b/>
          <w:i/>
          <w:color w:val="00B0F0"/>
        </w:rPr>
        <w:t>doplní poskytovatel</w:t>
      </w:r>
      <w:r w:rsidRPr="009C0509">
        <w:rPr>
          <w:rFonts w:ascii="Calibri" w:eastAsia="Calibri" w:hAnsi="Calibri" w:cs="Calibri"/>
          <w:b/>
        </w:rPr>
        <w:t>)</w:t>
      </w:r>
    </w:p>
    <w:p w14:paraId="71580E6C"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se sídlem:</w:t>
      </w:r>
      <w:r w:rsidRPr="009C0509">
        <w:rPr>
          <w:rFonts w:ascii="Calibri" w:eastAsia="Calibri" w:hAnsi="Calibri" w:cs="Calibri"/>
        </w:rPr>
        <w:tab/>
        <w:t>(</w:t>
      </w:r>
      <w:r w:rsidRPr="009C0509">
        <w:rPr>
          <w:rFonts w:ascii="Calibri" w:eastAsia="Calibri" w:hAnsi="Calibri" w:cs="Calibri"/>
          <w:i/>
          <w:color w:val="00B0F0"/>
        </w:rPr>
        <w:t>doplní poskytovatel</w:t>
      </w:r>
      <w:r w:rsidRPr="009C0509">
        <w:rPr>
          <w:rFonts w:ascii="Calibri" w:eastAsia="Calibri" w:hAnsi="Calibri" w:cs="Calibri"/>
        </w:rPr>
        <w:t>)</w:t>
      </w:r>
    </w:p>
    <w:p w14:paraId="5A2E4356"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IČO:</w:t>
      </w:r>
      <w:r w:rsidRPr="009C0509">
        <w:rPr>
          <w:rFonts w:ascii="Calibri" w:eastAsia="Calibri" w:hAnsi="Calibri" w:cs="Calibri"/>
        </w:rPr>
        <w:tab/>
        <w:t>(</w:t>
      </w:r>
      <w:r w:rsidRPr="009C0509">
        <w:rPr>
          <w:rFonts w:ascii="Calibri" w:eastAsia="Calibri" w:hAnsi="Calibri" w:cs="Calibri"/>
          <w:i/>
          <w:color w:val="00B0F0"/>
        </w:rPr>
        <w:t>doplní poskytovatel</w:t>
      </w:r>
      <w:r w:rsidRPr="009C0509">
        <w:rPr>
          <w:rFonts w:ascii="Calibri" w:eastAsia="Calibri" w:hAnsi="Calibri" w:cs="Calibri"/>
        </w:rPr>
        <w:t>)</w:t>
      </w:r>
    </w:p>
    <w:p w14:paraId="3BDA2F0E"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DIČ:</w:t>
      </w:r>
      <w:r w:rsidRPr="009C0509">
        <w:rPr>
          <w:rFonts w:ascii="Calibri" w:eastAsia="Calibri" w:hAnsi="Calibri" w:cs="Calibri"/>
        </w:rPr>
        <w:tab/>
        <w:t>(</w:t>
      </w:r>
      <w:r w:rsidRPr="009C0509">
        <w:rPr>
          <w:rFonts w:ascii="Calibri" w:eastAsia="Calibri" w:hAnsi="Calibri" w:cs="Calibri"/>
          <w:i/>
          <w:color w:val="00B0F0"/>
        </w:rPr>
        <w:t>doplní poskytovatel</w:t>
      </w:r>
      <w:r w:rsidRPr="009C0509">
        <w:rPr>
          <w:rFonts w:ascii="Calibri" w:eastAsia="Calibri" w:hAnsi="Calibri" w:cs="Calibri"/>
        </w:rPr>
        <w:t>)</w:t>
      </w:r>
    </w:p>
    <w:p w14:paraId="3C4C0CBE"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zastoupená:</w:t>
      </w:r>
      <w:r w:rsidRPr="009C0509">
        <w:rPr>
          <w:rFonts w:ascii="Calibri" w:eastAsia="Calibri" w:hAnsi="Calibri" w:cs="Calibri"/>
        </w:rPr>
        <w:tab/>
        <w:t>(</w:t>
      </w:r>
      <w:r w:rsidRPr="009C0509">
        <w:rPr>
          <w:rFonts w:ascii="Calibri" w:eastAsia="Calibri" w:hAnsi="Calibri" w:cs="Calibri"/>
          <w:i/>
          <w:color w:val="00B0F0"/>
        </w:rPr>
        <w:t>doplní poskytovatel</w:t>
      </w:r>
      <w:r w:rsidRPr="009C0509">
        <w:rPr>
          <w:rFonts w:ascii="Calibri" w:eastAsia="Calibri" w:hAnsi="Calibri" w:cs="Calibri"/>
        </w:rPr>
        <w:t>)</w:t>
      </w:r>
    </w:p>
    <w:p w14:paraId="4C91BB00"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zapsána v obchodním rejstříku vedeném (</w:t>
      </w:r>
      <w:r w:rsidRPr="009C0509">
        <w:rPr>
          <w:rFonts w:ascii="Calibri" w:eastAsia="Calibri" w:hAnsi="Calibri" w:cs="Calibri"/>
          <w:i/>
          <w:color w:val="00B0F0"/>
        </w:rPr>
        <w:t>doplní poskytovatel</w:t>
      </w:r>
      <w:r w:rsidRPr="009C0509">
        <w:rPr>
          <w:rFonts w:ascii="Calibri" w:eastAsia="Calibri" w:hAnsi="Calibri" w:cs="Calibri"/>
        </w:rPr>
        <w:t>) soudem (</w:t>
      </w:r>
      <w:r w:rsidRPr="009C0509">
        <w:rPr>
          <w:rFonts w:ascii="Calibri" w:eastAsia="Calibri" w:hAnsi="Calibri" w:cs="Calibri"/>
          <w:i/>
          <w:color w:val="00B0F0"/>
        </w:rPr>
        <w:t>doplní poskytovatel</w:t>
      </w:r>
      <w:r w:rsidRPr="009C0509">
        <w:rPr>
          <w:rFonts w:ascii="Calibri" w:eastAsia="Calibri" w:hAnsi="Calibri" w:cs="Calibri"/>
        </w:rPr>
        <w:t>), oddíl (</w:t>
      </w:r>
      <w:r w:rsidRPr="009C0509">
        <w:rPr>
          <w:rFonts w:ascii="Calibri" w:eastAsia="Calibri" w:hAnsi="Calibri" w:cs="Calibri"/>
          <w:i/>
          <w:color w:val="00B0F0"/>
        </w:rPr>
        <w:t>doplní poskytovatel</w:t>
      </w:r>
      <w:r w:rsidRPr="009C0509">
        <w:rPr>
          <w:rFonts w:ascii="Calibri" w:eastAsia="Calibri" w:hAnsi="Calibri" w:cs="Calibri"/>
        </w:rPr>
        <w:t>), vložka (</w:t>
      </w:r>
      <w:r w:rsidRPr="009C0509">
        <w:rPr>
          <w:rFonts w:ascii="Calibri" w:eastAsia="Calibri" w:hAnsi="Calibri" w:cs="Calibri"/>
          <w:i/>
          <w:color w:val="00B0F0"/>
        </w:rPr>
        <w:t>doplní</w:t>
      </w:r>
      <w:r w:rsidRPr="009C0509">
        <w:rPr>
          <w:rFonts w:ascii="Calibri" w:eastAsia="Calibri" w:hAnsi="Calibri" w:cs="Calibri"/>
          <w:color w:val="00B0F0"/>
        </w:rPr>
        <w:t xml:space="preserve"> </w:t>
      </w:r>
      <w:r w:rsidRPr="009C0509">
        <w:rPr>
          <w:rFonts w:ascii="Calibri" w:eastAsia="Calibri" w:hAnsi="Calibri" w:cs="Calibri"/>
          <w:i/>
          <w:color w:val="00B0F0"/>
        </w:rPr>
        <w:t>poskytovatel</w:t>
      </w:r>
      <w:r w:rsidRPr="009C0509">
        <w:rPr>
          <w:rFonts w:ascii="Calibri" w:eastAsia="Calibri" w:hAnsi="Calibri" w:cs="Calibri"/>
        </w:rPr>
        <w:t>)</w:t>
      </w:r>
    </w:p>
    <w:p w14:paraId="0DBFD102"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bankovní spojení:</w:t>
      </w:r>
      <w:r w:rsidRPr="009C0509">
        <w:rPr>
          <w:rFonts w:ascii="Calibri" w:eastAsia="Calibri" w:hAnsi="Calibri" w:cs="Calibri"/>
        </w:rPr>
        <w:tab/>
        <w:t>(</w:t>
      </w:r>
      <w:r w:rsidRPr="009C0509">
        <w:rPr>
          <w:rFonts w:ascii="Calibri" w:eastAsia="Calibri" w:hAnsi="Calibri" w:cs="Calibri"/>
          <w:i/>
          <w:color w:val="00B0F0"/>
        </w:rPr>
        <w:t>doplní poskytovatel</w:t>
      </w:r>
      <w:r w:rsidRPr="009C0509">
        <w:rPr>
          <w:rFonts w:ascii="Calibri" w:eastAsia="Calibri" w:hAnsi="Calibri" w:cs="Calibri"/>
        </w:rPr>
        <w:t>)</w:t>
      </w:r>
    </w:p>
    <w:p w14:paraId="12C203AF"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č. účtu:</w:t>
      </w:r>
      <w:r w:rsidRPr="009C0509">
        <w:rPr>
          <w:rFonts w:ascii="Calibri" w:eastAsia="Calibri" w:hAnsi="Calibri" w:cs="Calibri"/>
        </w:rPr>
        <w:tab/>
        <w:t>(</w:t>
      </w:r>
      <w:r w:rsidRPr="009C0509">
        <w:rPr>
          <w:rFonts w:ascii="Calibri" w:eastAsia="Calibri" w:hAnsi="Calibri" w:cs="Calibri"/>
          <w:i/>
          <w:color w:val="00B0F0"/>
        </w:rPr>
        <w:t>doplní poskytovatel</w:t>
      </w:r>
      <w:r w:rsidRPr="009C0509">
        <w:rPr>
          <w:rFonts w:ascii="Calibri" w:eastAsia="Calibri" w:hAnsi="Calibri" w:cs="Calibri"/>
        </w:rPr>
        <w:t>)</w:t>
      </w:r>
    </w:p>
    <w:p w14:paraId="38140EC4"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kontaktní osoba:</w:t>
      </w:r>
      <w:r w:rsidRPr="009C0509">
        <w:rPr>
          <w:rFonts w:ascii="Calibri" w:eastAsia="Calibri" w:hAnsi="Calibri" w:cs="Calibri"/>
        </w:rPr>
        <w:tab/>
        <w:t>(</w:t>
      </w:r>
      <w:r w:rsidRPr="009C0509">
        <w:rPr>
          <w:rFonts w:ascii="Calibri" w:eastAsia="Calibri" w:hAnsi="Calibri" w:cs="Calibri"/>
          <w:i/>
          <w:color w:val="00B0F0"/>
        </w:rPr>
        <w:t>doplní poskytovatel</w:t>
      </w:r>
      <w:r w:rsidRPr="009C0509">
        <w:rPr>
          <w:rFonts w:ascii="Calibri" w:eastAsia="Calibri" w:hAnsi="Calibri" w:cs="Calibri"/>
        </w:rPr>
        <w:t>)</w:t>
      </w:r>
    </w:p>
    <w:p w14:paraId="748745E6" w14:textId="77777777" w:rsidR="009C0509" w:rsidRPr="009C0509" w:rsidRDefault="009C0509" w:rsidP="009C0509">
      <w:pPr>
        <w:tabs>
          <w:tab w:val="left" w:pos="1701"/>
        </w:tabs>
        <w:spacing w:before="120" w:after="0" w:line="240" w:lineRule="auto"/>
        <w:ind w:left="1701" w:hanging="1701"/>
        <w:rPr>
          <w:rFonts w:ascii="Calibri" w:eastAsia="Calibri" w:hAnsi="Calibri" w:cs="Calibri"/>
        </w:rPr>
      </w:pPr>
      <w:r w:rsidRPr="009C0509">
        <w:rPr>
          <w:rFonts w:ascii="Calibri" w:eastAsia="Calibri" w:hAnsi="Calibri" w:cs="Calibri"/>
        </w:rPr>
        <w:t>(dále jako „</w:t>
      </w:r>
      <w:r w:rsidRPr="009C0509">
        <w:rPr>
          <w:rFonts w:ascii="Calibri" w:eastAsia="Calibri" w:hAnsi="Calibri" w:cs="Calibri"/>
          <w:b/>
          <w:i/>
        </w:rPr>
        <w:t>poskytovatel</w:t>
      </w:r>
      <w:r w:rsidRPr="009C0509">
        <w:rPr>
          <w:rFonts w:ascii="Calibri" w:eastAsia="Calibri" w:hAnsi="Calibri" w:cs="Calibri"/>
        </w:rPr>
        <w:t>“)</w:t>
      </w:r>
    </w:p>
    <w:p w14:paraId="04917A73" w14:textId="77777777" w:rsidR="009C0509" w:rsidRPr="009C0509" w:rsidRDefault="009C0509" w:rsidP="009C0509">
      <w:pPr>
        <w:tabs>
          <w:tab w:val="left" w:pos="1701"/>
        </w:tabs>
        <w:spacing w:before="240" w:after="240" w:line="240" w:lineRule="auto"/>
        <w:ind w:left="1701" w:hanging="1701"/>
        <w:rPr>
          <w:rFonts w:ascii="Calibri" w:eastAsia="Calibri" w:hAnsi="Calibri" w:cs="Calibri"/>
        </w:rPr>
      </w:pPr>
      <w:r w:rsidRPr="009C0509">
        <w:rPr>
          <w:rFonts w:ascii="Calibri" w:eastAsia="Calibri" w:hAnsi="Calibri" w:cs="Calibri"/>
        </w:rPr>
        <w:t>a</w:t>
      </w:r>
    </w:p>
    <w:p w14:paraId="5C1344D9" w14:textId="77777777" w:rsidR="009C0509" w:rsidRPr="009C0509" w:rsidRDefault="009C0509" w:rsidP="009C0509">
      <w:pPr>
        <w:tabs>
          <w:tab w:val="left" w:pos="1701"/>
        </w:tabs>
        <w:spacing w:after="0" w:line="240" w:lineRule="auto"/>
        <w:ind w:left="1701" w:hanging="1701"/>
        <w:rPr>
          <w:rFonts w:ascii="Calibri" w:eastAsia="Calibri" w:hAnsi="Calibri" w:cs="Calibri"/>
          <w:b/>
        </w:rPr>
      </w:pPr>
      <w:r w:rsidRPr="009C0509">
        <w:rPr>
          <w:rFonts w:ascii="Calibri" w:eastAsia="Calibri" w:hAnsi="Calibri" w:cs="Calibri"/>
          <w:b/>
        </w:rPr>
        <w:t>Krajská zdravotní, a.s.</w:t>
      </w:r>
    </w:p>
    <w:p w14:paraId="6A452613"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se sídlem:</w:t>
      </w:r>
      <w:r w:rsidRPr="009C0509">
        <w:rPr>
          <w:rFonts w:ascii="Calibri" w:eastAsia="Calibri" w:hAnsi="Calibri" w:cs="Calibri"/>
        </w:rPr>
        <w:tab/>
        <w:t>Sociální péče 3316/</w:t>
      </w:r>
      <w:proofErr w:type="gramStart"/>
      <w:r w:rsidRPr="009C0509">
        <w:rPr>
          <w:rFonts w:ascii="Calibri" w:eastAsia="Calibri" w:hAnsi="Calibri" w:cs="Calibri"/>
        </w:rPr>
        <w:t>12a</w:t>
      </w:r>
      <w:proofErr w:type="gramEnd"/>
      <w:r w:rsidRPr="009C0509">
        <w:rPr>
          <w:rFonts w:ascii="Calibri" w:eastAsia="Calibri" w:hAnsi="Calibri" w:cs="Calibri"/>
        </w:rPr>
        <w:t>, Ústí nad Labem, PSČ 401 13</w:t>
      </w:r>
    </w:p>
    <w:p w14:paraId="79D2A0A8"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IČO:</w:t>
      </w:r>
      <w:r w:rsidRPr="009C0509">
        <w:rPr>
          <w:rFonts w:ascii="Calibri" w:eastAsia="Calibri" w:hAnsi="Calibri" w:cs="Calibri"/>
        </w:rPr>
        <w:tab/>
        <w:t>25488627</w:t>
      </w:r>
    </w:p>
    <w:p w14:paraId="206A539B"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DIČ:</w:t>
      </w:r>
      <w:r w:rsidRPr="009C0509">
        <w:rPr>
          <w:rFonts w:ascii="Calibri" w:eastAsia="Calibri" w:hAnsi="Calibri" w:cs="Calibri"/>
        </w:rPr>
        <w:tab/>
        <w:t>CZ25488627</w:t>
      </w:r>
    </w:p>
    <w:p w14:paraId="2A161D7A"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zastoupená:</w:t>
      </w:r>
      <w:r w:rsidRPr="009C0509">
        <w:rPr>
          <w:rFonts w:ascii="Calibri" w:eastAsia="Calibri" w:hAnsi="Calibri" w:cs="Calibri"/>
        </w:rPr>
        <w:tab/>
        <w:t>MUDr. Tomášem Hrubým, generálním ředitelem</w:t>
      </w:r>
    </w:p>
    <w:p w14:paraId="2D75A5B1"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zapsána v obchodním rejstříku vedeném Krajským soudem v Ústí nad Labem, oddíl B, vložka 1550</w:t>
      </w:r>
    </w:p>
    <w:p w14:paraId="15623F03"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bankovní spojení:</w:t>
      </w:r>
      <w:r w:rsidRPr="009C0509">
        <w:rPr>
          <w:rFonts w:ascii="Calibri" w:eastAsia="Calibri" w:hAnsi="Calibri" w:cs="Calibri"/>
        </w:rPr>
        <w:tab/>
        <w:t>ČSOB, a. s.</w:t>
      </w:r>
    </w:p>
    <w:p w14:paraId="7518030B"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č. účtu:</w:t>
      </w:r>
      <w:r w:rsidRPr="009C0509">
        <w:rPr>
          <w:rFonts w:ascii="Calibri" w:eastAsia="Calibri" w:hAnsi="Calibri" w:cs="Calibri"/>
        </w:rPr>
        <w:tab/>
        <w:t>216686400/0300</w:t>
      </w:r>
    </w:p>
    <w:p w14:paraId="3539BC9A" w14:textId="77777777" w:rsidR="009C0509" w:rsidRPr="009C0509" w:rsidRDefault="009C0509" w:rsidP="009C0509">
      <w:pPr>
        <w:tabs>
          <w:tab w:val="left" w:pos="1701"/>
        </w:tabs>
        <w:spacing w:after="0" w:line="240" w:lineRule="auto"/>
        <w:ind w:left="1701" w:hanging="1701"/>
        <w:rPr>
          <w:rFonts w:ascii="Calibri" w:eastAsia="Calibri" w:hAnsi="Calibri" w:cs="Calibri"/>
        </w:rPr>
      </w:pPr>
      <w:r w:rsidRPr="009C0509">
        <w:rPr>
          <w:rFonts w:ascii="Calibri" w:eastAsia="Calibri" w:hAnsi="Calibri" w:cs="Calibri"/>
        </w:rPr>
        <w:t>kontaktní údaje:</w:t>
      </w:r>
      <w:r w:rsidRPr="009C0509">
        <w:rPr>
          <w:rFonts w:ascii="Calibri" w:eastAsia="Calibri" w:hAnsi="Calibri" w:cs="Calibri"/>
        </w:rPr>
        <w:tab/>
        <w:t>tel: 477114107, e-mail: sekretariat@kzcr.eu</w:t>
      </w:r>
    </w:p>
    <w:p w14:paraId="03052050" w14:textId="77777777" w:rsidR="009C0509" w:rsidRPr="009C0509" w:rsidRDefault="009C0509" w:rsidP="009C0509">
      <w:pPr>
        <w:tabs>
          <w:tab w:val="left" w:pos="1701"/>
        </w:tabs>
        <w:spacing w:before="120" w:after="0" w:line="240" w:lineRule="auto"/>
        <w:ind w:left="1701" w:hanging="1701"/>
        <w:rPr>
          <w:rFonts w:ascii="Calibri" w:eastAsia="Calibri" w:hAnsi="Calibri" w:cs="Calibri"/>
        </w:rPr>
      </w:pPr>
      <w:r w:rsidRPr="009C0509">
        <w:rPr>
          <w:rFonts w:ascii="Calibri" w:eastAsia="Calibri" w:hAnsi="Calibri" w:cs="Calibri"/>
        </w:rPr>
        <w:t xml:space="preserve"> (dále jako „</w:t>
      </w:r>
      <w:r w:rsidRPr="009C0509">
        <w:rPr>
          <w:rFonts w:ascii="Calibri" w:eastAsia="Calibri" w:hAnsi="Calibri" w:cs="Calibri"/>
          <w:b/>
        </w:rPr>
        <w:t>objednatel</w:t>
      </w:r>
      <w:r w:rsidRPr="009C0509">
        <w:rPr>
          <w:rFonts w:ascii="Calibri" w:eastAsia="Calibri" w:hAnsi="Calibri" w:cs="Calibri"/>
        </w:rPr>
        <w:t>“)</w:t>
      </w:r>
    </w:p>
    <w:p w14:paraId="76B551A9" w14:textId="77777777" w:rsidR="009C0509" w:rsidRPr="009C0509" w:rsidRDefault="009C0509" w:rsidP="009C0509">
      <w:pPr>
        <w:spacing w:after="120" w:line="280" w:lineRule="exact"/>
        <w:jc w:val="center"/>
        <w:rPr>
          <w:rFonts w:ascii="Times New Roman" w:eastAsia="Times New Roman" w:hAnsi="Times New Roman" w:cs="Times New Roman"/>
          <w:sz w:val="24"/>
          <w:szCs w:val="24"/>
        </w:rPr>
      </w:pPr>
    </w:p>
    <w:p w14:paraId="250AADDE" w14:textId="77777777" w:rsidR="009C0509" w:rsidRPr="009C0509" w:rsidRDefault="009C0509" w:rsidP="009C0509">
      <w:pPr>
        <w:spacing w:after="120" w:line="280" w:lineRule="exact"/>
        <w:jc w:val="center"/>
        <w:rPr>
          <w:rFonts w:ascii="Times New Roman" w:eastAsia="Times New Roman" w:hAnsi="Times New Roman" w:cs="Times New Roman"/>
          <w:sz w:val="24"/>
          <w:szCs w:val="24"/>
        </w:rPr>
      </w:pPr>
    </w:p>
    <w:p w14:paraId="25BCF697" w14:textId="77777777" w:rsidR="009C0509" w:rsidRPr="009C0509" w:rsidRDefault="009C0509" w:rsidP="009C0509">
      <w:pPr>
        <w:tabs>
          <w:tab w:val="left" w:pos="1701"/>
        </w:tabs>
        <w:spacing w:before="120" w:after="0" w:line="240" w:lineRule="auto"/>
        <w:ind w:left="1701" w:hanging="1701"/>
        <w:jc w:val="center"/>
        <w:rPr>
          <w:rFonts w:ascii="Calibri" w:eastAsia="Calibri" w:hAnsi="Calibri" w:cs="Calibri"/>
          <w:sz w:val="24"/>
          <w:szCs w:val="24"/>
        </w:rPr>
      </w:pPr>
      <w:r w:rsidRPr="009C0509">
        <w:rPr>
          <w:rFonts w:ascii="Calibri" w:eastAsia="Calibri" w:hAnsi="Calibri" w:cs="Calibri"/>
          <w:sz w:val="24"/>
          <w:szCs w:val="24"/>
        </w:rPr>
        <w:t>uzavřely níže uvedeného data tuto</w:t>
      </w:r>
    </w:p>
    <w:p w14:paraId="5D4CC9A2" w14:textId="77777777" w:rsidR="009C0509" w:rsidRPr="009C0509" w:rsidRDefault="009C0509" w:rsidP="009C0509">
      <w:pPr>
        <w:tabs>
          <w:tab w:val="left" w:pos="1701"/>
        </w:tabs>
        <w:spacing w:before="120" w:after="0" w:line="240" w:lineRule="auto"/>
        <w:ind w:left="1701" w:hanging="1701"/>
        <w:jc w:val="center"/>
        <w:rPr>
          <w:rFonts w:ascii="Calibri" w:eastAsia="Calibri" w:hAnsi="Calibri" w:cs="Calibri"/>
          <w:b/>
          <w:sz w:val="24"/>
          <w:szCs w:val="24"/>
        </w:rPr>
      </w:pPr>
      <w:r w:rsidRPr="009C0509">
        <w:rPr>
          <w:rFonts w:ascii="Calibri" w:eastAsia="Calibri" w:hAnsi="Calibri" w:cs="Calibri"/>
          <w:b/>
          <w:sz w:val="24"/>
          <w:szCs w:val="24"/>
        </w:rPr>
        <w:t>smlouvu</w:t>
      </w:r>
      <w:r w:rsidRPr="009C0509">
        <w:rPr>
          <w:rFonts w:ascii="Calibri" w:eastAsia="Calibri" w:hAnsi="Calibri" w:cs="Calibri"/>
          <w:b/>
          <w:sz w:val="24"/>
          <w:szCs w:val="24"/>
          <w:highlight w:val="yellow"/>
        </w:rPr>
        <w:t xml:space="preserve"> </w:t>
      </w:r>
    </w:p>
    <w:p w14:paraId="65E03054" w14:textId="77777777" w:rsidR="009C0509" w:rsidRPr="009C0509" w:rsidRDefault="009C0509" w:rsidP="009C0509">
      <w:pPr>
        <w:spacing w:before="240" w:after="120" w:line="280" w:lineRule="exact"/>
        <w:jc w:val="center"/>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Poskytovatel a objednatel jsou dále označeni rovněž jako „</w:t>
      </w:r>
      <w:r w:rsidRPr="009C0509">
        <w:rPr>
          <w:rFonts w:ascii="Calibri" w:eastAsia="Times New Roman" w:hAnsi="Calibri" w:cs="Calibri"/>
          <w:b/>
          <w:sz w:val="24"/>
          <w:szCs w:val="24"/>
          <w:lang w:eastAsia="cs-CZ"/>
        </w:rPr>
        <w:t>smluvní strana</w:t>
      </w:r>
      <w:r w:rsidRPr="009C0509">
        <w:rPr>
          <w:rFonts w:ascii="Calibri" w:eastAsia="Times New Roman" w:hAnsi="Calibri" w:cs="Calibri"/>
          <w:sz w:val="24"/>
          <w:szCs w:val="24"/>
          <w:lang w:eastAsia="cs-CZ"/>
        </w:rPr>
        <w:t>“ či společně jako „</w:t>
      </w:r>
      <w:r w:rsidRPr="009C0509">
        <w:rPr>
          <w:rFonts w:ascii="Calibri" w:eastAsia="Times New Roman" w:hAnsi="Calibri" w:cs="Calibri"/>
          <w:b/>
          <w:sz w:val="24"/>
          <w:szCs w:val="24"/>
          <w:lang w:eastAsia="cs-CZ"/>
        </w:rPr>
        <w:t>smluvní strany</w:t>
      </w:r>
      <w:r w:rsidRPr="009C0509">
        <w:rPr>
          <w:rFonts w:ascii="Calibri" w:eastAsia="Times New Roman" w:hAnsi="Calibri" w:cs="Calibri"/>
          <w:sz w:val="24"/>
          <w:szCs w:val="24"/>
          <w:lang w:eastAsia="cs-CZ"/>
        </w:rPr>
        <w:t>“.</w:t>
      </w:r>
    </w:p>
    <w:p w14:paraId="64AAF69B" w14:textId="77777777" w:rsidR="009C0509" w:rsidRPr="009C0509" w:rsidRDefault="009C0509" w:rsidP="009C0509">
      <w:pPr>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 xml:space="preserve">Tato smlouva je uzavřena na základě veřejné zakázky s názvem </w:t>
      </w:r>
    </w:p>
    <w:p w14:paraId="0DC38E53" w14:textId="77777777" w:rsidR="009C0509" w:rsidRPr="009C0509" w:rsidRDefault="009C0509" w:rsidP="009C0509">
      <w:pPr>
        <w:spacing w:after="120" w:line="280" w:lineRule="exact"/>
        <w:jc w:val="center"/>
        <w:rPr>
          <w:rFonts w:ascii="Calibri" w:eastAsia="Times New Roman" w:hAnsi="Calibri" w:cs="Calibri"/>
          <w:sz w:val="24"/>
          <w:szCs w:val="24"/>
        </w:rPr>
      </w:pPr>
      <w:r w:rsidRPr="009C0509">
        <w:rPr>
          <w:rFonts w:ascii="Calibri" w:eastAsia="Times New Roman" w:hAnsi="Calibri" w:cs="Calibri"/>
          <w:b/>
          <w:sz w:val="24"/>
          <w:szCs w:val="24"/>
        </w:rPr>
        <w:t>„Podpora technologií datacenter 2026“</w:t>
      </w:r>
      <w:r w:rsidRPr="009C0509">
        <w:rPr>
          <w:rFonts w:ascii="Calibri" w:eastAsia="Times New Roman" w:hAnsi="Calibri" w:cs="Calibri"/>
          <w:sz w:val="24"/>
          <w:szCs w:val="24"/>
        </w:rPr>
        <w:t xml:space="preserve"> </w:t>
      </w:r>
    </w:p>
    <w:p w14:paraId="2237BCDA" w14:textId="77777777" w:rsidR="009C0509" w:rsidRPr="009C0509" w:rsidRDefault="009C0509" w:rsidP="009C0509">
      <w:pPr>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v souladu s ustanovením § 2079 zákona č. 89/2012 Sb., občanský zákoník, ve znění pozdějších předpisů (dále jen „</w:t>
      </w:r>
      <w:r w:rsidRPr="009C0509">
        <w:rPr>
          <w:rFonts w:ascii="Calibri" w:eastAsia="Times New Roman" w:hAnsi="Calibri" w:cs="Calibri"/>
          <w:b/>
          <w:sz w:val="24"/>
          <w:szCs w:val="24"/>
          <w:lang w:eastAsia="cs-CZ"/>
        </w:rPr>
        <w:t>občanský zákoník</w:t>
      </w:r>
      <w:r w:rsidRPr="009C0509">
        <w:rPr>
          <w:rFonts w:ascii="Calibri" w:eastAsia="Times New Roman" w:hAnsi="Calibri" w:cs="Calibri"/>
          <w:sz w:val="24"/>
          <w:szCs w:val="24"/>
        </w:rPr>
        <w:t xml:space="preserve">“) </w:t>
      </w:r>
    </w:p>
    <w:p w14:paraId="4F54C199" w14:textId="77777777" w:rsidR="009C0509" w:rsidRPr="009C0509" w:rsidRDefault="009C0509" w:rsidP="009C0509">
      <w:pPr>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(dále jen „</w:t>
      </w:r>
      <w:r w:rsidRPr="009C0509">
        <w:rPr>
          <w:rFonts w:ascii="Calibri" w:eastAsia="Times New Roman" w:hAnsi="Calibri" w:cs="Calibri"/>
          <w:b/>
          <w:sz w:val="24"/>
          <w:szCs w:val="24"/>
          <w:lang w:eastAsia="cs-CZ"/>
        </w:rPr>
        <w:t>Smlouva</w:t>
      </w:r>
      <w:r w:rsidRPr="009C0509">
        <w:rPr>
          <w:rFonts w:ascii="Calibri" w:eastAsia="Times New Roman" w:hAnsi="Calibri" w:cs="Calibri"/>
          <w:sz w:val="24"/>
          <w:szCs w:val="24"/>
        </w:rPr>
        <w:t>“)</w:t>
      </w:r>
    </w:p>
    <w:p w14:paraId="0193F296"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r w:rsidRPr="009C0509">
        <w:rPr>
          <w:rFonts w:ascii="Calibri" w:eastAsia="Times New Roman" w:hAnsi="Calibri" w:cs="Calibri"/>
          <w:b/>
          <w:sz w:val="24"/>
          <w:szCs w:val="24"/>
          <w:lang w:eastAsia="cs-CZ"/>
        </w:rPr>
        <w:t>Smluvní strany, vědomy si svých závazků v této Smlouvě obsažených a s úmyslem být touto Smlouvou vázány, dohodly se na následujícím znění Smlouvy:</w:t>
      </w:r>
    </w:p>
    <w:p w14:paraId="23CE1C77"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p>
    <w:p w14:paraId="3526CF02"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p>
    <w:p w14:paraId="2CE05389" w14:textId="498BB8CC"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Times New Roman"/>
          <w:b/>
          <w:szCs w:val="24"/>
          <w:lang w:val="x-none"/>
        </w:rPr>
      </w:pPr>
      <w:r w:rsidRPr="00831935">
        <w:rPr>
          <w:rFonts w:ascii="Calibri" w:eastAsia="Times New Roman" w:hAnsi="Calibri" w:cs="Times New Roman"/>
          <w:b/>
          <w:szCs w:val="24"/>
          <w:lang w:val="x-none"/>
        </w:rPr>
        <w:lastRenderedPageBreak/>
        <w:t>ÚVODNÍ USTANOVENÍ</w:t>
      </w:r>
    </w:p>
    <w:p w14:paraId="34F17BC2"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Times New Roman"/>
          <w:lang w:val="x-none" w:eastAsia="x-none"/>
        </w:rPr>
      </w:pPr>
      <w:r w:rsidRPr="009C0509">
        <w:rPr>
          <w:rFonts w:ascii="Calibri" w:eastAsia="Times New Roman" w:hAnsi="Calibri" w:cs="Times New Roman"/>
          <w:lang w:eastAsia="x-none"/>
        </w:rPr>
        <w:t>Objednatel</w:t>
      </w:r>
      <w:r w:rsidRPr="009C0509">
        <w:rPr>
          <w:rFonts w:ascii="Calibri" w:eastAsia="Times New Roman" w:hAnsi="Calibri" w:cs="Times New Roman"/>
          <w:lang w:val="x-none" w:eastAsia="x-none"/>
        </w:rPr>
        <w:t xml:space="preserve"> prohlašuje, že:</w:t>
      </w:r>
    </w:p>
    <w:p w14:paraId="2F25A086" w14:textId="77777777" w:rsidR="009C0509" w:rsidRPr="009C0509" w:rsidRDefault="009C0509" w:rsidP="009C0509">
      <w:pPr>
        <w:numPr>
          <w:ilvl w:val="0"/>
          <w:numId w:val="5"/>
        </w:numPr>
        <w:spacing w:after="120" w:line="280" w:lineRule="exact"/>
        <w:jc w:val="both"/>
        <w:rPr>
          <w:rFonts w:ascii="Calibri" w:eastAsia="Times New Roman" w:hAnsi="Calibri" w:cs="Calibri"/>
          <w:szCs w:val="24"/>
          <w:lang w:eastAsia="cs-CZ"/>
        </w:rPr>
      </w:pPr>
      <w:r w:rsidRPr="009C0509">
        <w:rPr>
          <w:rFonts w:ascii="Calibri" w:eastAsia="Times New Roman" w:hAnsi="Calibri" w:cs="Calibri"/>
          <w:szCs w:val="24"/>
          <w:lang w:eastAsia="cs-CZ"/>
        </w:rPr>
        <w:t>je právnickou osobou řádně založenou a existující podle českého právního řádu, a</w:t>
      </w:r>
    </w:p>
    <w:p w14:paraId="518C0B1C" w14:textId="77777777" w:rsidR="009C0509" w:rsidRPr="009C0509" w:rsidRDefault="009C0509" w:rsidP="009C0509">
      <w:pPr>
        <w:numPr>
          <w:ilvl w:val="0"/>
          <w:numId w:val="5"/>
        </w:numPr>
        <w:spacing w:after="120" w:line="280" w:lineRule="exact"/>
        <w:jc w:val="both"/>
        <w:rPr>
          <w:rFonts w:ascii="Calibri" w:eastAsia="Times New Roman" w:hAnsi="Calibri" w:cs="Calibri"/>
          <w:szCs w:val="24"/>
          <w:lang w:eastAsia="cs-CZ"/>
        </w:rPr>
      </w:pPr>
      <w:r w:rsidRPr="009C0509">
        <w:rPr>
          <w:rFonts w:ascii="Calibri" w:eastAsia="Times New Roman" w:hAnsi="Calibri" w:cs="Calibri"/>
          <w:szCs w:val="24"/>
          <w:lang w:eastAsia="cs-CZ"/>
        </w:rPr>
        <w:t>splňuje veškeré podmínky a požadavky v této Smlouvě stanovené a je oprávněn tuto Smlouvu uzavřít a řádně plnit závazky v ní obsažené.</w:t>
      </w:r>
    </w:p>
    <w:p w14:paraId="04930BE0"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P</w:t>
      </w:r>
      <w:r w:rsidRPr="009C0509">
        <w:rPr>
          <w:rFonts w:ascii="Calibri" w:eastAsia="Times New Roman" w:hAnsi="Calibri" w:cs="Calibri"/>
          <w:szCs w:val="24"/>
          <w:lang w:eastAsia="x-none"/>
        </w:rPr>
        <w:t>oskytovatel</w:t>
      </w:r>
      <w:r w:rsidRPr="009C0509">
        <w:rPr>
          <w:rFonts w:ascii="Calibri" w:eastAsia="Times New Roman" w:hAnsi="Calibri" w:cs="Calibri"/>
          <w:szCs w:val="24"/>
          <w:lang w:val="x-none" w:eastAsia="x-none"/>
        </w:rPr>
        <w:t xml:space="preserve"> prohlašuje, že:</w:t>
      </w:r>
    </w:p>
    <w:p w14:paraId="183B5251" w14:textId="77777777" w:rsidR="009C0509" w:rsidRPr="009C0509" w:rsidRDefault="009C0509" w:rsidP="009C0509">
      <w:pPr>
        <w:numPr>
          <w:ilvl w:val="0"/>
          <w:numId w:val="5"/>
        </w:numPr>
        <w:spacing w:after="120" w:line="280" w:lineRule="exact"/>
        <w:jc w:val="both"/>
        <w:rPr>
          <w:rFonts w:ascii="Calibri" w:eastAsia="Times New Roman" w:hAnsi="Calibri" w:cs="Calibri"/>
          <w:szCs w:val="24"/>
          <w:lang w:eastAsia="cs-CZ"/>
        </w:rPr>
      </w:pPr>
      <w:r w:rsidRPr="009C0509">
        <w:rPr>
          <w:rFonts w:ascii="Calibri" w:eastAsia="Times New Roman" w:hAnsi="Calibri" w:cs="Calibri"/>
          <w:szCs w:val="24"/>
          <w:lang w:eastAsia="cs-CZ"/>
        </w:rPr>
        <w:t>je právnickou osobou řádně založenou a existující podle českého právního řádu (</w:t>
      </w:r>
      <w:r w:rsidRPr="009C0509">
        <w:rPr>
          <w:rFonts w:ascii="Calibri" w:eastAsia="Times New Roman" w:hAnsi="Calibri" w:cs="Calibri"/>
          <w:i/>
          <w:szCs w:val="24"/>
          <w:lang w:eastAsia="cs-CZ"/>
        </w:rPr>
        <w:t>případně upraví poskytovatel dle právní formy podnikání</w:t>
      </w:r>
      <w:r w:rsidRPr="009C0509">
        <w:rPr>
          <w:rFonts w:ascii="Calibri" w:eastAsia="Times New Roman" w:hAnsi="Calibri" w:cs="Calibri"/>
          <w:szCs w:val="24"/>
          <w:lang w:eastAsia="cs-CZ"/>
        </w:rPr>
        <w:t>), a</w:t>
      </w:r>
    </w:p>
    <w:p w14:paraId="36D19AE8" w14:textId="77777777" w:rsidR="009C0509" w:rsidRPr="009C0509" w:rsidRDefault="009C0509" w:rsidP="009C0509">
      <w:pPr>
        <w:numPr>
          <w:ilvl w:val="0"/>
          <w:numId w:val="5"/>
        </w:numPr>
        <w:spacing w:after="120" w:line="280" w:lineRule="exact"/>
        <w:jc w:val="both"/>
        <w:rPr>
          <w:rFonts w:ascii="Calibri" w:eastAsia="Times New Roman" w:hAnsi="Calibri" w:cs="Calibri"/>
          <w:szCs w:val="24"/>
          <w:lang w:eastAsia="cs-CZ"/>
        </w:rPr>
      </w:pPr>
      <w:r w:rsidRPr="009C0509">
        <w:rPr>
          <w:rFonts w:ascii="Calibri" w:eastAsia="Times New Roman" w:hAnsi="Calibri" w:cs="Calibri"/>
          <w:szCs w:val="24"/>
          <w:lang w:eastAsia="cs-CZ"/>
        </w:rPr>
        <w:t>splňuje veškeré podmínky a požadavky v této Smlouvě stanovené a je oprávněn tuto Smlouvu uzavřít a řádně plnit závazky v ní obsažené.</w:t>
      </w:r>
    </w:p>
    <w:p w14:paraId="223099F0" w14:textId="176BB4C2"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Cs w:val="24"/>
        </w:rPr>
      </w:pPr>
      <w:r w:rsidRPr="00831935">
        <w:rPr>
          <w:rFonts w:ascii="Calibri" w:eastAsia="Times New Roman" w:hAnsi="Calibri" w:cs="Calibri"/>
          <w:b/>
          <w:szCs w:val="24"/>
          <w:lang w:val="x-none"/>
        </w:rPr>
        <w:t>PŘEDMĚT A ÚČEL SMLOUVY</w:t>
      </w:r>
      <w:r w:rsidRPr="00831935">
        <w:rPr>
          <w:rFonts w:ascii="Calibri" w:eastAsia="Times New Roman" w:hAnsi="Calibri" w:cs="Calibri"/>
          <w:b/>
          <w:szCs w:val="24"/>
          <w:lang w:val="x-none"/>
        </w:rPr>
        <w:tab/>
      </w:r>
    </w:p>
    <w:p w14:paraId="3D8E55FE"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Účelem této Smlouvy je </w:t>
      </w:r>
      <w:r w:rsidRPr="009C0509">
        <w:rPr>
          <w:rFonts w:ascii="Calibri" w:eastAsia="Times New Roman" w:hAnsi="Calibri" w:cs="Calibri"/>
          <w:szCs w:val="24"/>
          <w:lang w:eastAsia="x-none"/>
        </w:rPr>
        <w:t>realizace předmětu Veřejné zakázky „Podpora technologií datacenter 2026“.</w:t>
      </w:r>
    </w:p>
    <w:p w14:paraId="1885C7E5"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r w:rsidRPr="009C0509">
        <w:rPr>
          <w:rFonts w:ascii="Calibri" w:eastAsia="Times New Roman" w:hAnsi="Calibri" w:cs="Calibri"/>
          <w:szCs w:val="24"/>
          <w:lang w:eastAsia="x-none"/>
        </w:rPr>
        <w:t>Poskytovatel se touto Smlouvou zavazuje poskytnout objednateli služby blíže specifikované v příloze č. 3 této Smlouvy (dále také jako „služba“).</w:t>
      </w:r>
    </w:p>
    <w:p w14:paraId="5F524EC4"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Objednatel se zavazuje za poskytnuté služby zaplatit poskytovateli sjednanou cenu dle podmínek touto Smlouvou stanovených.</w:t>
      </w:r>
    </w:p>
    <w:p w14:paraId="73A4A658"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Objednatel se dále zavazuje poskytnout poskytovateli součinnost potřebnou pro řádné poskytování služby.</w:t>
      </w:r>
    </w:p>
    <w:p w14:paraId="0E8E6273" w14:textId="35100194"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Poskytovatel touto Smlouvou garantuje objednateli splnění zadání Veřejné zakázky a všech z toho vyplývajících podmínek a povinností převzatých poskytovatelem v rámci zadávacího řízení podle zadávací dokumentace Veřejné zakázky a jeho nabídky. Tato garance je nadřazena ostatním podmínkám a garancím uvedeným v této Smlouvě. Pro vyloučení jakýchkoli pochybností znamená, že:</w:t>
      </w:r>
    </w:p>
    <w:p w14:paraId="07639F96" w14:textId="77777777" w:rsidR="009C0509" w:rsidRPr="009C0509" w:rsidRDefault="009C0509" w:rsidP="009C0509">
      <w:pPr>
        <w:numPr>
          <w:ilvl w:val="0"/>
          <w:numId w:val="7"/>
        </w:numPr>
        <w:spacing w:after="120" w:line="280" w:lineRule="exact"/>
        <w:jc w:val="both"/>
        <w:rPr>
          <w:rFonts w:ascii="Calibri" w:eastAsia="Times New Roman" w:hAnsi="Calibri" w:cs="Calibri"/>
          <w:szCs w:val="24"/>
          <w:lang w:eastAsia="x-none"/>
        </w:rPr>
      </w:pPr>
      <w:r w:rsidRPr="009C0509">
        <w:rPr>
          <w:rFonts w:ascii="Calibri" w:eastAsia="Times New Roman" w:hAnsi="Calibri" w:cs="Calibri"/>
          <w:szCs w:val="24"/>
          <w:lang w:eastAsia="x-none"/>
        </w:rPr>
        <w:t>v případě jakékoliv nejistoty ohledně výkladu ustanovení této Smlouvy budou tato ustanovení vykládána tak, aby v co nejširší míře zohledňoval účel Veřejné zakázky vyjádřený zadávací dokumentací Veřejné zakázky;</w:t>
      </w:r>
    </w:p>
    <w:p w14:paraId="13EDEDC0" w14:textId="77777777" w:rsidR="009C0509" w:rsidRPr="009C0509" w:rsidRDefault="009C0509" w:rsidP="009C0509">
      <w:pPr>
        <w:numPr>
          <w:ilvl w:val="0"/>
          <w:numId w:val="7"/>
        </w:numPr>
        <w:spacing w:after="120" w:line="280" w:lineRule="exact"/>
        <w:jc w:val="both"/>
        <w:rPr>
          <w:rFonts w:ascii="Calibri" w:eastAsia="Times New Roman" w:hAnsi="Calibri" w:cs="Calibri"/>
          <w:szCs w:val="24"/>
          <w:lang w:eastAsia="x-none"/>
        </w:rPr>
      </w:pPr>
      <w:r w:rsidRPr="009C0509">
        <w:rPr>
          <w:rFonts w:ascii="Calibri" w:eastAsia="Times New Roman" w:hAnsi="Calibri" w:cs="Calibri"/>
          <w:szCs w:val="24"/>
          <w:lang w:eastAsia="x-none"/>
        </w:rPr>
        <w:t>v případě chybějících ustanovení této Smlouvy budou použita dostatečně konkrétní ustanovení zadávací dokumentace Veřejné zakázky.</w:t>
      </w:r>
    </w:p>
    <w:p w14:paraId="29C69154"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lang w:eastAsia="x-none"/>
        </w:rPr>
      </w:pPr>
      <w:r w:rsidRPr="009C0509">
        <w:rPr>
          <w:rFonts w:ascii="Calibri" w:eastAsia="Times New Roman" w:hAnsi="Calibri" w:cs="Calibri"/>
          <w:szCs w:val="24"/>
          <w:lang w:eastAsia="x-none"/>
        </w:rPr>
        <w:t xml:space="preserve">Poskytovatel je vázán svou nabídkou objednateli v rámci zadávacího řízení na zadání Veřejné zakázky, </w:t>
      </w:r>
      <w:r w:rsidRPr="009C0509">
        <w:rPr>
          <w:rFonts w:ascii="Calibri" w:eastAsia="Times New Roman" w:hAnsi="Calibri" w:cs="Calibri"/>
          <w:lang w:eastAsia="x-none"/>
        </w:rPr>
        <w:t>která se pro úpravu vzájemných vztahů vyplývajících z této Smlouvy použije subsidiárně.</w:t>
      </w:r>
    </w:p>
    <w:p w14:paraId="41C20E4B" w14:textId="05A5504A"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caps/>
          <w:sz w:val="24"/>
          <w:szCs w:val="24"/>
        </w:rPr>
      </w:pPr>
      <w:bookmarkStart w:id="0" w:name="_Ref326926059"/>
      <w:r w:rsidRPr="00831935">
        <w:rPr>
          <w:rFonts w:ascii="Calibri" w:eastAsia="Times New Roman" w:hAnsi="Calibri" w:cs="Calibri"/>
          <w:b/>
          <w:caps/>
          <w:sz w:val="24"/>
          <w:szCs w:val="24"/>
        </w:rPr>
        <w:t>místo plnění</w:t>
      </w:r>
    </w:p>
    <w:p w14:paraId="4CAB37B9"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bookmarkStart w:id="1" w:name="_Ref377400335"/>
      <w:r w:rsidRPr="009C0509">
        <w:rPr>
          <w:rFonts w:ascii="Calibri" w:eastAsia="Times New Roman" w:hAnsi="Calibri" w:cs="Calibri"/>
          <w:szCs w:val="24"/>
        </w:rPr>
        <w:t xml:space="preserve">Místem dodání služby je </w:t>
      </w:r>
      <w:r w:rsidRPr="009C0509">
        <w:rPr>
          <w:rFonts w:ascii="Calibri" w:eastAsia="Times New Roman" w:hAnsi="Calibri" w:cs="Calibri"/>
          <w:color w:val="000000"/>
          <w:szCs w:val="24"/>
          <w:lang w:val="x-none" w:eastAsia="x-none"/>
        </w:rPr>
        <w:t>Krajská zdravotní, a.s</w:t>
      </w:r>
      <w:r w:rsidRPr="009C0509">
        <w:rPr>
          <w:rFonts w:ascii="Calibri" w:eastAsia="Times New Roman" w:hAnsi="Calibri" w:cs="Calibri"/>
          <w:color w:val="000000"/>
          <w:szCs w:val="24"/>
          <w:lang w:eastAsia="x-none"/>
        </w:rPr>
        <w:t>., Sociální péče 3316/</w:t>
      </w:r>
      <w:proofErr w:type="gramStart"/>
      <w:r w:rsidRPr="009C0509">
        <w:rPr>
          <w:rFonts w:ascii="Calibri" w:eastAsia="Times New Roman" w:hAnsi="Calibri" w:cs="Calibri"/>
          <w:color w:val="000000"/>
          <w:szCs w:val="24"/>
          <w:lang w:eastAsia="x-none"/>
        </w:rPr>
        <w:t>12a</w:t>
      </w:r>
      <w:proofErr w:type="gramEnd"/>
      <w:r w:rsidRPr="009C0509">
        <w:rPr>
          <w:rFonts w:ascii="Calibri" w:eastAsia="Times New Roman" w:hAnsi="Calibri" w:cs="Calibri"/>
          <w:color w:val="000000"/>
          <w:szCs w:val="24"/>
          <w:lang w:eastAsia="x-none"/>
        </w:rPr>
        <w:t>, PSČ 400 11 Ústí nad Labem.</w:t>
      </w:r>
      <w:r w:rsidRPr="009C0509">
        <w:rPr>
          <w:rFonts w:ascii="Calibri" w:eastAsia="Times New Roman" w:hAnsi="Calibri" w:cs="Calibri"/>
          <w:szCs w:val="24"/>
        </w:rPr>
        <w:t xml:space="preserve"> </w:t>
      </w:r>
    </w:p>
    <w:p w14:paraId="5F85A44C"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r w:rsidRPr="009C0509">
        <w:rPr>
          <w:rFonts w:ascii="Calibri" w:eastAsia="Times New Roman" w:hAnsi="Calibri" w:cs="Calibri"/>
          <w:szCs w:val="24"/>
          <w:lang w:eastAsia="x-none"/>
        </w:rPr>
        <w:t>Z</w:t>
      </w:r>
      <w:r w:rsidRPr="009C0509">
        <w:rPr>
          <w:rFonts w:ascii="Calibri" w:eastAsia="Times New Roman" w:hAnsi="Calibri" w:cs="Calibri"/>
          <w:szCs w:val="24"/>
          <w:lang w:val="x-none" w:eastAsia="x-none"/>
        </w:rPr>
        <w:t xml:space="preserve">a předání </w:t>
      </w:r>
      <w:r w:rsidRPr="009C0509">
        <w:rPr>
          <w:rFonts w:ascii="Calibri" w:eastAsia="Times New Roman" w:hAnsi="Calibri" w:cs="Calibri"/>
          <w:szCs w:val="24"/>
          <w:lang w:eastAsia="x-none"/>
        </w:rPr>
        <w:t xml:space="preserve">služby </w:t>
      </w:r>
      <w:r w:rsidRPr="009C0509">
        <w:rPr>
          <w:rFonts w:ascii="Calibri" w:eastAsia="Times New Roman" w:hAnsi="Calibri" w:cs="Calibri"/>
          <w:szCs w:val="24"/>
          <w:lang w:val="x-none" w:eastAsia="x-none"/>
        </w:rPr>
        <w:t>se považuje:</w:t>
      </w:r>
    </w:p>
    <w:p w14:paraId="24FCEDA0" w14:textId="77777777" w:rsidR="009C0509" w:rsidRPr="009C0509" w:rsidRDefault="009C0509" w:rsidP="009C0509">
      <w:pPr>
        <w:numPr>
          <w:ilvl w:val="0"/>
          <w:numId w:val="2"/>
        </w:numPr>
        <w:spacing w:before="120" w:after="0" w:line="240" w:lineRule="auto"/>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je</w:t>
      </w:r>
      <w:r w:rsidRPr="009C0509">
        <w:rPr>
          <w:rFonts w:ascii="Calibri" w:eastAsia="Times New Roman" w:hAnsi="Calibri" w:cs="Calibri"/>
          <w:szCs w:val="24"/>
          <w:lang w:eastAsia="x-none"/>
        </w:rPr>
        <w:t>jí</w:t>
      </w:r>
      <w:r w:rsidRPr="009C0509">
        <w:rPr>
          <w:rFonts w:ascii="Calibri" w:eastAsia="Times New Roman" w:hAnsi="Calibri" w:cs="Calibri"/>
          <w:szCs w:val="24"/>
          <w:lang w:val="x-none" w:eastAsia="x-none"/>
        </w:rPr>
        <w:t xml:space="preserve"> dodání na adresu Krajská zdravotní, a.s.., Sociální péče 3316/12</w:t>
      </w:r>
      <w:r w:rsidRPr="009C0509">
        <w:rPr>
          <w:rFonts w:ascii="Calibri" w:eastAsia="Times New Roman" w:hAnsi="Calibri" w:cs="Calibri"/>
          <w:szCs w:val="24"/>
          <w:lang w:eastAsia="x-none"/>
        </w:rPr>
        <w:t>a</w:t>
      </w:r>
      <w:r w:rsidRPr="009C0509">
        <w:rPr>
          <w:rFonts w:ascii="Calibri" w:eastAsia="Times New Roman" w:hAnsi="Calibri" w:cs="Calibri"/>
          <w:szCs w:val="24"/>
          <w:lang w:val="x-none" w:eastAsia="x-none"/>
        </w:rPr>
        <w:t>, 40</w:t>
      </w:r>
      <w:r w:rsidRPr="009C0509">
        <w:rPr>
          <w:rFonts w:ascii="Calibri" w:eastAsia="Times New Roman" w:hAnsi="Calibri" w:cs="Calibri"/>
          <w:szCs w:val="24"/>
          <w:lang w:eastAsia="x-none"/>
        </w:rPr>
        <w:t>0 11</w:t>
      </w:r>
      <w:r w:rsidRPr="009C0509">
        <w:rPr>
          <w:rFonts w:ascii="Calibri" w:eastAsia="Times New Roman" w:hAnsi="Calibri" w:cs="Calibri"/>
          <w:szCs w:val="24"/>
          <w:lang w:val="x-none" w:eastAsia="x-none"/>
        </w:rPr>
        <w:t xml:space="preserve"> Ústí nad Labem, </w:t>
      </w:r>
    </w:p>
    <w:p w14:paraId="1634C9D3" w14:textId="77777777" w:rsidR="009C0509" w:rsidRPr="009C0509" w:rsidRDefault="009C0509" w:rsidP="009C0509">
      <w:pPr>
        <w:numPr>
          <w:ilvl w:val="0"/>
          <w:numId w:val="2"/>
        </w:numPr>
        <w:spacing w:before="120" w:after="0" w:line="240" w:lineRule="auto"/>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podpis protokolu o předání oběma pověřenými zástupci obou smluvních stran</w:t>
      </w:r>
      <w:r w:rsidRPr="009C0509">
        <w:rPr>
          <w:rFonts w:ascii="Calibri" w:eastAsia="Times New Roman" w:hAnsi="Calibri" w:cs="Calibri"/>
          <w:szCs w:val="24"/>
          <w:lang w:eastAsia="x-none"/>
        </w:rPr>
        <w:t>.</w:t>
      </w:r>
    </w:p>
    <w:p w14:paraId="022F6E0F" w14:textId="77777777" w:rsidR="009C0509" w:rsidRPr="009C0509" w:rsidRDefault="009C0509" w:rsidP="009C0509">
      <w:pPr>
        <w:spacing w:after="120" w:line="280" w:lineRule="exact"/>
        <w:ind w:left="1474"/>
        <w:jc w:val="both"/>
        <w:rPr>
          <w:rFonts w:ascii="Calibri" w:eastAsia="Times New Roman" w:hAnsi="Calibri" w:cs="Calibri"/>
          <w:szCs w:val="24"/>
          <w:lang w:eastAsia="x-none"/>
        </w:rPr>
      </w:pPr>
      <w:r w:rsidRPr="009C0509">
        <w:rPr>
          <w:rFonts w:ascii="Calibri" w:eastAsia="Times New Roman" w:hAnsi="Calibri" w:cs="Calibri"/>
          <w:szCs w:val="24"/>
          <w:lang w:eastAsia="x-none"/>
        </w:rPr>
        <w:lastRenderedPageBreak/>
        <w:t>(dále též „</w:t>
      </w:r>
      <w:r w:rsidRPr="009C0509">
        <w:rPr>
          <w:rFonts w:ascii="Calibri" w:eastAsia="Times New Roman" w:hAnsi="Calibri" w:cs="Calibri"/>
          <w:b/>
          <w:szCs w:val="24"/>
          <w:lang w:eastAsia="x-none"/>
        </w:rPr>
        <w:t>předání zboží</w:t>
      </w:r>
      <w:r w:rsidRPr="009C0509">
        <w:rPr>
          <w:rFonts w:ascii="Calibri" w:eastAsia="Times New Roman" w:hAnsi="Calibri" w:cs="Calibri"/>
          <w:szCs w:val="24"/>
          <w:lang w:eastAsia="x-none"/>
        </w:rPr>
        <w:t>). Náklady prodávajícího související s předáním jsou zahrnuty v </w:t>
      </w:r>
      <w:proofErr w:type="gramStart"/>
      <w:r w:rsidRPr="009C0509">
        <w:rPr>
          <w:rFonts w:ascii="Calibri" w:eastAsia="Times New Roman" w:hAnsi="Calibri" w:cs="Calibri"/>
          <w:szCs w:val="24"/>
          <w:lang w:eastAsia="x-none"/>
        </w:rPr>
        <w:t>ceně .</w:t>
      </w:r>
      <w:bookmarkEnd w:id="1"/>
      <w:proofErr w:type="gramEnd"/>
    </w:p>
    <w:p w14:paraId="709DF715" w14:textId="48D1BF2A"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lang w:val="x-none"/>
        </w:rPr>
      </w:pPr>
      <w:r w:rsidRPr="00831935">
        <w:rPr>
          <w:rFonts w:ascii="Calibri" w:eastAsia="Times New Roman" w:hAnsi="Calibri" w:cs="Calibri"/>
          <w:b/>
          <w:caps/>
          <w:sz w:val="24"/>
          <w:szCs w:val="24"/>
        </w:rPr>
        <w:t>cena</w:t>
      </w:r>
      <w:bookmarkStart w:id="2" w:name="_Ref366134406"/>
    </w:p>
    <w:p w14:paraId="771CE554" w14:textId="77777777" w:rsidR="009C0509" w:rsidRPr="009C0509" w:rsidRDefault="009C0509" w:rsidP="009C0509">
      <w:pPr>
        <w:numPr>
          <w:ilvl w:val="0"/>
          <w:numId w:val="1"/>
        </w:numPr>
        <w:tabs>
          <w:tab w:val="left" w:pos="357"/>
          <w:tab w:val="left" w:pos="1418"/>
        </w:tabs>
        <w:spacing w:before="120" w:after="0" w:line="240" w:lineRule="auto"/>
        <w:ind w:left="568"/>
        <w:jc w:val="both"/>
        <w:rPr>
          <w:rFonts w:ascii="Calibri" w:eastAsia="Times New Roman" w:hAnsi="Calibri" w:cs="Calibri"/>
          <w:lang w:val="x-none" w:eastAsia="x-none"/>
        </w:rPr>
      </w:pPr>
      <w:r w:rsidRPr="009C0509">
        <w:rPr>
          <w:rFonts w:ascii="Calibri" w:eastAsia="Times New Roman" w:hAnsi="Calibri" w:cs="Calibri"/>
          <w:lang w:val="x-none" w:eastAsia="x-none"/>
        </w:rPr>
        <w:t xml:space="preserve">Celková cena </w:t>
      </w:r>
      <w:r w:rsidRPr="009C0509">
        <w:rPr>
          <w:rFonts w:ascii="Calibri" w:eastAsia="Times New Roman" w:hAnsi="Calibri" w:cs="Calibri"/>
          <w:lang w:eastAsia="x-none"/>
        </w:rPr>
        <w:t>služby</w:t>
      </w:r>
      <w:r w:rsidRPr="009C0509">
        <w:rPr>
          <w:rFonts w:ascii="Calibri" w:eastAsia="Times New Roman" w:hAnsi="Calibri" w:cs="Calibri"/>
          <w:lang w:val="x-none" w:eastAsia="x-none"/>
        </w:rPr>
        <w:t xml:space="preserve"> je (</w:t>
      </w:r>
      <w:r w:rsidRPr="009C0509">
        <w:rPr>
          <w:rFonts w:ascii="Calibri" w:eastAsia="Times New Roman" w:hAnsi="Calibri" w:cs="Calibri"/>
          <w:i/>
          <w:color w:val="00B0F0"/>
          <w:lang w:val="x-none" w:eastAsia="x-none"/>
        </w:rPr>
        <w:t>doplní prodávající</w:t>
      </w:r>
      <w:r w:rsidRPr="009C0509">
        <w:rPr>
          <w:rFonts w:ascii="Calibri" w:eastAsia="Times New Roman" w:hAnsi="Calibri" w:cs="Calibri"/>
          <w:lang w:val="x-none" w:eastAsia="x-none"/>
        </w:rPr>
        <w:t>)</w:t>
      </w:r>
      <w:r w:rsidRPr="009C0509">
        <w:rPr>
          <w:rFonts w:ascii="Calibri" w:eastAsia="Times New Roman" w:hAnsi="Calibri" w:cs="Calibri"/>
          <w:lang w:eastAsia="x-none"/>
        </w:rPr>
        <w:t xml:space="preserve"> Kč</w:t>
      </w:r>
      <w:r w:rsidRPr="009C0509">
        <w:rPr>
          <w:rFonts w:ascii="Calibri" w:eastAsia="Times New Roman" w:hAnsi="Calibri" w:cs="Calibri"/>
          <w:lang w:val="x-none" w:eastAsia="x-none"/>
        </w:rPr>
        <w:t xml:space="preserve"> bez </w:t>
      </w:r>
      <w:r w:rsidRPr="009C0509">
        <w:rPr>
          <w:rFonts w:ascii="Calibri" w:eastAsia="Times New Roman" w:hAnsi="Calibri" w:cs="Calibri"/>
          <w:lang w:eastAsia="x-none"/>
        </w:rPr>
        <w:t>daně z přidané hodnoty (dále také jako „D</w:t>
      </w:r>
      <w:r w:rsidRPr="009C0509">
        <w:rPr>
          <w:rFonts w:ascii="Calibri" w:eastAsia="Times New Roman" w:hAnsi="Calibri" w:cs="Calibri"/>
          <w:lang w:val="x-none" w:eastAsia="x-none"/>
        </w:rPr>
        <w:t>PH</w:t>
      </w:r>
      <w:r w:rsidRPr="009C0509">
        <w:rPr>
          <w:rFonts w:ascii="Calibri" w:eastAsia="Times New Roman" w:hAnsi="Calibri" w:cs="Calibri"/>
          <w:lang w:eastAsia="x-none"/>
        </w:rPr>
        <w:t>“).</w:t>
      </w:r>
      <w:r w:rsidRPr="009C0509">
        <w:rPr>
          <w:rFonts w:ascii="Calibri" w:eastAsia="Times New Roman" w:hAnsi="Calibri" w:cs="Calibri"/>
          <w:lang w:val="x-none" w:eastAsia="x-none"/>
        </w:rPr>
        <w:t xml:space="preserve"> </w:t>
      </w:r>
    </w:p>
    <w:p w14:paraId="2A96AC4C"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val="x-none" w:eastAsia="x-none"/>
        </w:rPr>
      </w:pPr>
      <w:r w:rsidRPr="009C0509">
        <w:rPr>
          <w:rFonts w:ascii="Calibri" w:eastAsia="Times New Roman" w:hAnsi="Calibri" w:cs="Calibri"/>
          <w:lang w:eastAsia="x-none"/>
        </w:rPr>
        <w:t xml:space="preserve">K </w:t>
      </w:r>
      <w:r w:rsidRPr="009C0509">
        <w:rPr>
          <w:rFonts w:ascii="Calibri" w:eastAsia="Times New Roman" w:hAnsi="Calibri" w:cs="Calibri"/>
          <w:lang w:val="x-none" w:eastAsia="cs-CZ"/>
        </w:rPr>
        <w:t xml:space="preserve">ceně podle </w:t>
      </w:r>
      <w:r w:rsidRPr="009C0509">
        <w:rPr>
          <w:rFonts w:ascii="Calibri" w:eastAsia="Times New Roman" w:hAnsi="Calibri" w:cs="Calibri"/>
          <w:lang w:eastAsia="cs-CZ"/>
        </w:rPr>
        <w:t>odst.</w:t>
      </w:r>
      <w:r w:rsidRPr="009C0509">
        <w:rPr>
          <w:rFonts w:ascii="Calibri" w:eastAsia="Times New Roman" w:hAnsi="Calibri" w:cs="Calibri"/>
          <w:lang w:val="x-none" w:eastAsia="cs-CZ"/>
        </w:rPr>
        <w:t xml:space="preserve"> 1. tohoto článku bude připočtená DPH platná v den uskutečnění zdanitelného plnění a za její určení a vyčíslení v souladu s právními předpisy nese odpovědnost </w:t>
      </w:r>
      <w:r w:rsidRPr="009C0509">
        <w:rPr>
          <w:rFonts w:ascii="Calibri" w:eastAsia="Times New Roman" w:hAnsi="Calibri" w:cs="Calibri"/>
          <w:lang w:eastAsia="cs-CZ"/>
        </w:rPr>
        <w:t>poskytovatel</w:t>
      </w:r>
      <w:r w:rsidRPr="009C0509">
        <w:rPr>
          <w:rFonts w:ascii="Calibri" w:eastAsia="Times New Roman" w:hAnsi="Calibri" w:cs="Calibri"/>
          <w:lang w:val="x-none" w:eastAsia="cs-CZ"/>
        </w:rPr>
        <w:t>.</w:t>
      </w:r>
    </w:p>
    <w:p w14:paraId="715C9EEC"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val="x-none" w:eastAsia="x-none"/>
        </w:rPr>
      </w:pPr>
      <w:r w:rsidRPr="009C0509">
        <w:rPr>
          <w:rFonts w:ascii="Calibri" w:eastAsia="Times New Roman" w:hAnsi="Calibri" w:cs="Calibri"/>
          <w:lang w:eastAsia="x-none"/>
        </w:rPr>
        <w:t xml:space="preserve">Cena určená postupem dle odst. 1. a 2. tohoto článku je cenou  </w:t>
      </w:r>
      <w:r w:rsidRPr="009C0509">
        <w:rPr>
          <w:rFonts w:ascii="Calibri" w:eastAsia="Times New Roman" w:hAnsi="Calibri" w:cs="Calibri"/>
          <w:lang w:eastAsia="x-none"/>
        </w:rPr>
        <w:br/>
        <w:t>nepřekročitelnou a je cenou konečnou.</w:t>
      </w:r>
    </w:p>
    <w:p w14:paraId="0949B03C"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val="x-none" w:eastAsia="x-none"/>
        </w:rPr>
      </w:pPr>
      <w:r w:rsidRPr="009C0509">
        <w:rPr>
          <w:rFonts w:ascii="Calibri" w:eastAsia="Times New Roman" w:hAnsi="Calibri" w:cs="Calibri"/>
          <w:lang w:eastAsia="x-none"/>
        </w:rPr>
        <w:t>Úhrada za služby bude účtována jednorázovou platbou.</w:t>
      </w:r>
    </w:p>
    <w:p w14:paraId="6AFAA1DF"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eastAsia="x-none"/>
        </w:rPr>
      </w:pPr>
      <w:r w:rsidRPr="009C0509">
        <w:rPr>
          <w:rFonts w:ascii="Calibri" w:eastAsia="Times New Roman" w:hAnsi="Calibri" w:cs="Calibri"/>
          <w:lang w:eastAsia="x-none"/>
        </w:rPr>
        <w:t>C</w:t>
      </w:r>
      <w:proofErr w:type="spellStart"/>
      <w:r w:rsidRPr="009C0509">
        <w:rPr>
          <w:rFonts w:ascii="Calibri" w:eastAsia="Times New Roman" w:hAnsi="Calibri" w:cs="Calibri"/>
          <w:lang w:val="x-none" w:eastAsia="x-none"/>
        </w:rPr>
        <w:t>ena</w:t>
      </w:r>
      <w:proofErr w:type="spellEnd"/>
      <w:r w:rsidRPr="009C0509">
        <w:rPr>
          <w:rFonts w:ascii="Calibri" w:eastAsia="Times New Roman" w:hAnsi="Calibri" w:cs="Calibri"/>
          <w:lang w:val="x-none" w:eastAsia="x-none"/>
        </w:rPr>
        <w:t xml:space="preserve"> bude </w:t>
      </w:r>
      <w:r w:rsidRPr="009C0509">
        <w:rPr>
          <w:rFonts w:ascii="Calibri" w:eastAsia="Times New Roman" w:hAnsi="Calibri" w:cs="Calibri"/>
          <w:lang w:eastAsia="x-none"/>
        </w:rPr>
        <w:t>objednatelem</w:t>
      </w:r>
      <w:r w:rsidRPr="009C0509">
        <w:rPr>
          <w:rFonts w:ascii="Calibri" w:eastAsia="Times New Roman" w:hAnsi="Calibri" w:cs="Calibri"/>
          <w:lang w:val="x-none" w:eastAsia="x-none"/>
        </w:rPr>
        <w:t xml:space="preserve"> uhrazena na základě daňového dokladu (faktury) vystaveného p</w:t>
      </w:r>
      <w:r w:rsidRPr="009C0509">
        <w:rPr>
          <w:rFonts w:ascii="Calibri" w:eastAsia="Times New Roman" w:hAnsi="Calibri" w:cs="Calibri"/>
          <w:lang w:eastAsia="x-none"/>
        </w:rPr>
        <w:t>oskytovatelem</w:t>
      </w:r>
      <w:r w:rsidRPr="009C0509">
        <w:rPr>
          <w:rFonts w:ascii="Calibri" w:eastAsia="Times New Roman" w:hAnsi="Calibri" w:cs="Calibri"/>
          <w:lang w:val="x-none" w:eastAsia="x-none"/>
        </w:rPr>
        <w:t>. Daňový doklad (faktura) musí obsahovat náležitosti daňového dokladu dle zákona č. 235/2004 Sb., o dani z přidané hodnoty, ve znění pozdějších předpisů</w:t>
      </w:r>
      <w:r w:rsidRPr="009C0509">
        <w:rPr>
          <w:rFonts w:ascii="Calibri" w:eastAsia="Times New Roman" w:hAnsi="Calibri" w:cs="Calibri"/>
          <w:lang w:eastAsia="x-none"/>
        </w:rPr>
        <w:t xml:space="preserve">. </w:t>
      </w:r>
      <w:r w:rsidRPr="009C0509">
        <w:rPr>
          <w:rFonts w:ascii="Calibri" w:eastAsia="Times New Roman" w:hAnsi="Calibri" w:cs="Calibri"/>
          <w:iCs/>
          <w:lang w:val="x-none" w:eastAsia="x-none"/>
        </w:rPr>
        <w:t xml:space="preserve">Nedílnou součástí daňového dokladu musí být </w:t>
      </w:r>
      <w:r w:rsidRPr="009C0509">
        <w:rPr>
          <w:rFonts w:ascii="Calibri" w:eastAsia="Times New Roman" w:hAnsi="Calibri" w:cs="Calibri"/>
          <w:iCs/>
          <w:lang w:eastAsia="x-none"/>
        </w:rPr>
        <w:t>objednatelem</w:t>
      </w:r>
      <w:r w:rsidRPr="009C0509">
        <w:rPr>
          <w:rFonts w:ascii="Calibri" w:eastAsia="Times New Roman" w:hAnsi="Calibri" w:cs="Calibri"/>
          <w:iCs/>
          <w:lang w:val="x-none" w:eastAsia="x-none"/>
        </w:rPr>
        <w:t xml:space="preserve"> potvrzený předávací protokol.</w:t>
      </w:r>
    </w:p>
    <w:p w14:paraId="2C20CB12"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eastAsia="x-none"/>
        </w:rPr>
      </w:pPr>
      <w:r w:rsidRPr="009C0509">
        <w:rPr>
          <w:rFonts w:ascii="Calibri" w:eastAsia="Times New Roman" w:hAnsi="Calibri" w:cs="Calibri"/>
          <w:lang w:eastAsia="x-none"/>
        </w:rPr>
        <w:t xml:space="preserve">Daňový doklad (faktura) musí obsahovat všechny náležitosti, nezbytné k prokázání legálního nabytí licencí na užívání software, které jsou předmětem plnění této Smlouvy. Minimálně musí pro každou licenci na užívání software obsahovat přesnou a úplnou specifikaci licence na užívání software (ve tvaru shodném s tím, jak licence na užívání software rozlišuje výrobce software - např. </w:t>
      </w:r>
      <w:proofErr w:type="spellStart"/>
      <w:r w:rsidRPr="009C0509">
        <w:rPr>
          <w:rFonts w:ascii="Calibri" w:eastAsia="Times New Roman" w:hAnsi="Calibri" w:cs="Calibri"/>
          <w:lang w:eastAsia="x-none"/>
        </w:rPr>
        <w:t>product</w:t>
      </w:r>
      <w:proofErr w:type="spellEnd"/>
      <w:r w:rsidRPr="009C0509">
        <w:rPr>
          <w:rFonts w:ascii="Calibri" w:eastAsia="Times New Roman" w:hAnsi="Calibri" w:cs="Calibri"/>
          <w:lang w:eastAsia="x-none"/>
        </w:rPr>
        <w:t xml:space="preserve"> </w:t>
      </w:r>
      <w:proofErr w:type="spellStart"/>
      <w:r w:rsidRPr="009C0509">
        <w:rPr>
          <w:rFonts w:ascii="Calibri" w:eastAsia="Times New Roman" w:hAnsi="Calibri" w:cs="Calibri"/>
          <w:lang w:eastAsia="x-none"/>
        </w:rPr>
        <w:t>number</w:t>
      </w:r>
      <w:proofErr w:type="spellEnd"/>
      <w:r w:rsidRPr="009C0509">
        <w:rPr>
          <w:rFonts w:ascii="Calibri" w:eastAsia="Times New Roman" w:hAnsi="Calibri" w:cs="Calibri"/>
          <w:lang w:eastAsia="x-none"/>
        </w:rPr>
        <w:t>, výrobce software, název software, verze software, typ licence, jazyková mutace, bitová verze, časové omezení nebo další upřesňující údaje, jimiž výrobce software svoje licence rozlišuje), počet dodaných licencí (či vyjádření, že jde o licenci bez omezení počtu instalací nebo přístupů) a s výjimkou licencí typu OEM a bezplatných licencí také jejich cenu.</w:t>
      </w:r>
    </w:p>
    <w:p w14:paraId="011B2A1D"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eastAsia="cs-CZ"/>
        </w:rPr>
      </w:pPr>
      <w:r w:rsidRPr="009C0509">
        <w:rPr>
          <w:rFonts w:ascii="Calibri" w:eastAsia="Times New Roman" w:hAnsi="Calibri" w:cs="Calibri"/>
          <w:lang w:eastAsia="cs-CZ"/>
        </w:rPr>
        <w:t xml:space="preserve"> V případě, že daňový doklad (faktura) nebude mít odpovídající náležitosti, je objednatel oprávněn zaslat jej ve lhůtě splatnosti zpět poskytovateli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A2B5356"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eastAsia="cs-CZ"/>
        </w:rPr>
      </w:pPr>
      <w:r w:rsidRPr="009C0509">
        <w:rPr>
          <w:rFonts w:ascii="Calibri" w:eastAsia="Times New Roman" w:hAnsi="Calibri" w:cs="Calibri"/>
          <w:lang w:eastAsia="cs-CZ"/>
        </w:rPr>
        <w:t xml:space="preserve">Splatnost každého daňového dokladu (faktury) vystaveného poskytovatelem je 30 kalendářních dnů ode dne jeho doručení objednateli. Poskytovatel se zavazuje předat či odeslat daňový doklad (fakturu) objednateli nejpozději následující pracovní den po jeho vystavení na adresu uvedenou v záhlaví této Smlouvy nebo elektronicky na email </w:t>
      </w:r>
      <w:r w:rsidRPr="009C0509">
        <w:rPr>
          <w:rFonts w:ascii="Calibri" w:eastAsia="Times New Roman" w:hAnsi="Calibri" w:cs="Calibri"/>
          <w:b/>
          <w:lang w:eastAsia="cs-CZ"/>
        </w:rPr>
        <w:t>uctarna@kzcr.eu</w:t>
      </w:r>
      <w:r w:rsidRPr="009C0509">
        <w:rPr>
          <w:rFonts w:ascii="Calibri" w:eastAsia="Times New Roman" w:hAnsi="Calibri" w:cs="Calibri"/>
          <w:lang w:eastAsia="cs-CZ"/>
        </w:rPr>
        <w:t>.</w:t>
      </w:r>
    </w:p>
    <w:p w14:paraId="3B28B195" w14:textId="77777777" w:rsidR="009C0509" w:rsidRPr="009C0509" w:rsidRDefault="009C0509" w:rsidP="009C0509">
      <w:pPr>
        <w:numPr>
          <w:ilvl w:val="0"/>
          <w:numId w:val="1"/>
        </w:numPr>
        <w:spacing w:before="120" w:after="0" w:line="240" w:lineRule="auto"/>
        <w:ind w:left="568"/>
        <w:jc w:val="both"/>
        <w:rPr>
          <w:rFonts w:ascii="Calibri" w:eastAsia="Times New Roman" w:hAnsi="Calibri" w:cs="Calibri"/>
          <w:lang w:eastAsia="cs-CZ"/>
        </w:rPr>
      </w:pPr>
      <w:r w:rsidRPr="009C0509">
        <w:rPr>
          <w:rFonts w:ascii="Calibri" w:eastAsia="Times New Roman" w:hAnsi="Calibri" w:cs="Calibri"/>
          <w:lang w:eastAsia="cs-CZ"/>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bookmarkEnd w:id="0"/>
    <w:bookmarkEnd w:id="2"/>
    <w:p w14:paraId="23316DF8" w14:textId="7C92C5D5"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rPr>
      </w:pPr>
      <w:r w:rsidRPr="00831935">
        <w:rPr>
          <w:rFonts w:ascii="Calibri" w:eastAsia="Times New Roman" w:hAnsi="Calibri" w:cs="Calibri"/>
          <w:b/>
          <w:sz w:val="24"/>
          <w:szCs w:val="24"/>
        </w:rPr>
        <w:t>TERMÍN PLNĚNÍ</w:t>
      </w:r>
    </w:p>
    <w:p w14:paraId="3A54942B" w14:textId="08C7D196" w:rsidR="009C0509" w:rsidRPr="009C0509" w:rsidRDefault="009C0509" w:rsidP="009C0509">
      <w:pPr>
        <w:spacing w:before="120" w:after="0" w:line="240" w:lineRule="auto"/>
        <w:ind w:left="284"/>
        <w:jc w:val="both"/>
        <w:rPr>
          <w:rFonts w:ascii="Calibri" w:eastAsia="Times New Roman" w:hAnsi="Calibri" w:cs="Calibri"/>
          <w:szCs w:val="24"/>
          <w:lang w:eastAsia="cs-CZ"/>
        </w:rPr>
      </w:pPr>
      <w:bookmarkStart w:id="3" w:name="_Ref326919240"/>
      <w:r w:rsidRPr="009C0509">
        <w:rPr>
          <w:rFonts w:ascii="Calibri" w:eastAsia="Times New Roman" w:hAnsi="Calibri" w:cs="Calibri"/>
          <w:szCs w:val="24"/>
          <w:lang w:eastAsia="cs-CZ"/>
        </w:rPr>
        <w:t>Služby dle této Smlouvy budou poskytovány po dobu 14 měsíců od 01. 04. 202</w:t>
      </w:r>
      <w:r w:rsidR="00C05D37">
        <w:rPr>
          <w:rFonts w:ascii="Calibri" w:eastAsia="Times New Roman" w:hAnsi="Calibri" w:cs="Calibri"/>
          <w:szCs w:val="24"/>
          <w:lang w:eastAsia="cs-CZ"/>
        </w:rPr>
        <w:t>6</w:t>
      </w:r>
      <w:r w:rsidRPr="009C0509">
        <w:rPr>
          <w:rFonts w:ascii="Calibri" w:eastAsia="Times New Roman" w:hAnsi="Calibri" w:cs="Calibri"/>
          <w:szCs w:val="24"/>
          <w:lang w:eastAsia="cs-CZ"/>
        </w:rPr>
        <w:t>.</w:t>
      </w:r>
    </w:p>
    <w:bookmarkEnd w:id="3"/>
    <w:p w14:paraId="59C4FDA0" w14:textId="40DB43AE"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rPr>
      </w:pPr>
      <w:r w:rsidRPr="00831935">
        <w:rPr>
          <w:rFonts w:ascii="Calibri" w:eastAsia="Times New Roman" w:hAnsi="Calibri" w:cs="Calibri"/>
          <w:b/>
          <w:sz w:val="24"/>
          <w:szCs w:val="24"/>
        </w:rPr>
        <w:t>PRÁVA A POVINNOSTI SMLUVNÍCH STRAN, DŮVĚRNÉ INFORMACE</w:t>
      </w:r>
    </w:p>
    <w:p w14:paraId="7542D251"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bookmarkStart w:id="4" w:name="_Ref196135071"/>
      <w:bookmarkStart w:id="5" w:name="_Ref198358270"/>
      <w:r w:rsidRPr="009C0509">
        <w:rPr>
          <w:rFonts w:ascii="Calibri" w:eastAsia="Times New Roman" w:hAnsi="Calibri" w:cs="Calibri"/>
          <w:szCs w:val="24"/>
          <w:lang w:val="x-none" w:eastAsia="x-none"/>
        </w:rPr>
        <w:t>P</w:t>
      </w:r>
      <w:r w:rsidRPr="009C0509">
        <w:rPr>
          <w:rFonts w:ascii="Calibri" w:eastAsia="Times New Roman" w:hAnsi="Calibri" w:cs="Calibri"/>
          <w:szCs w:val="24"/>
          <w:lang w:eastAsia="x-none"/>
        </w:rPr>
        <w:t>oskytovatel</w:t>
      </w:r>
      <w:r w:rsidRPr="009C0509">
        <w:rPr>
          <w:rFonts w:ascii="Calibri" w:eastAsia="Times New Roman" w:hAnsi="Calibri" w:cs="Calibri"/>
          <w:szCs w:val="24"/>
          <w:lang w:val="x-none" w:eastAsia="x-none"/>
        </w:rPr>
        <w:t xml:space="preserve"> se zavazuje:</w:t>
      </w:r>
    </w:p>
    <w:p w14:paraId="1F8B5C8C"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poskytnout plnění řádně v termínu plnění dle čl. V této Smlouvy až do skončení účinnosti této Smlouvy;</w:t>
      </w:r>
    </w:p>
    <w:p w14:paraId="406A28B9" w14:textId="77777777" w:rsidR="009C0509" w:rsidRPr="009C0509" w:rsidRDefault="009C0509" w:rsidP="009C0509">
      <w:pPr>
        <w:numPr>
          <w:ilvl w:val="0"/>
          <w:numId w:val="5"/>
        </w:numPr>
        <w:overflowPunct w:val="0"/>
        <w:autoSpaceDE w:val="0"/>
        <w:autoSpaceDN w:val="0"/>
        <w:adjustRightInd w:val="0"/>
        <w:spacing w:after="120" w:line="280" w:lineRule="exact"/>
        <w:jc w:val="both"/>
        <w:textAlignment w:val="baseline"/>
        <w:rPr>
          <w:rFonts w:ascii="Calibri" w:eastAsia="Times New Roman" w:hAnsi="Calibri" w:cs="Calibri"/>
          <w:szCs w:val="24"/>
          <w:lang w:eastAsia="cs-CZ"/>
        </w:rPr>
      </w:pPr>
      <w:r w:rsidRPr="009C0509">
        <w:rPr>
          <w:rFonts w:ascii="Calibri" w:eastAsia="Times New Roman" w:hAnsi="Calibri" w:cs="Calibri"/>
          <w:szCs w:val="24"/>
          <w:lang w:eastAsia="cs-CZ"/>
        </w:rPr>
        <w:lastRenderedPageBreak/>
        <w:t>neprodleně oznámit písemnou formou objednateli překážky, které mu brání v plnění předmětu Smlouvy a výkonu dalších činností souvisejících s plněním předmětu Smlouvy;</w:t>
      </w:r>
    </w:p>
    <w:p w14:paraId="43A90E15" w14:textId="77777777" w:rsidR="009C0509" w:rsidRPr="009C0509" w:rsidRDefault="009C0509" w:rsidP="009C0509">
      <w:pPr>
        <w:numPr>
          <w:ilvl w:val="0"/>
          <w:numId w:val="5"/>
        </w:numPr>
        <w:overflowPunct w:val="0"/>
        <w:autoSpaceDE w:val="0"/>
        <w:autoSpaceDN w:val="0"/>
        <w:adjustRightInd w:val="0"/>
        <w:spacing w:after="120" w:line="280" w:lineRule="exact"/>
        <w:jc w:val="both"/>
        <w:textAlignment w:val="baseline"/>
        <w:rPr>
          <w:rFonts w:ascii="Calibri" w:eastAsia="Times New Roman" w:hAnsi="Calibri" w:cs="Calibri"/>
          <w:szCs w:val="24"/>
          <w:lang w:eastAsia="cs-CZ"/>
        </w:rPr>
      </w:pPr>
      <w:r w:rsidRPr="009C0509">
        <w:rPr>
          <w:rFonts w:ascii="Calibri" w:eastAsia="Times New Roman" w:hAnsi="Calibri" w:cs="Calibri"/>
          <w:szCs w:val="24"/>
          <w:lang w:eastAsia="cs-CZ"/>
        </w:rPr>
        <w:t>informovat objednatele o plnění svých povinností podle této Smlouvy a o důležitých skutečnostech, které mohou mít vliv na výkon práv a plnění povinností smluvních stran,</w:t>
      </w:r>
    </w:p>
    <w:p w14:paraId="478E2368" w14:textId="77777777" w:rsidR="009C0509" w:rsidRPr="009C0509" w:rsidRDefault="009C0509" w:rsidP="009C0509">
      <w:pPr>
        <w:numPr>
          <w:ilvl w:val="0"/>
          <w:numId w:val="5"/>
        </w:numPr>
        <w:overflowPunct w:val="0"/>
        <w:autoSpaceDE w:val="0"/>
        <w:autoSpaceDN w:val="0"/>
        <w:adjustRightInd w:val="0"/>
        <w:spacing w:after="120" w:line="280" w:lineRule="exact"/>
        <w:jc w:val="both"/>
        <w:textAlignment w:val="baseline"/>
        <w:rPr>
          <w:rFonts w:ascii="Calibri" w:eastAsia="Times New Roman" w:hAnsi="Calibri" w:cs="Calibri"/>
          <w:szCs w:val="24"/>
          <w:lang w:eastAsia="cs-CZ"/>
        </w:rPr>
      </w:pPr>
      <w:r w:rsidRPr="009C0509">
        <w:rPr>
          <w:rFonts w:ascii="Calibri" w:eastAsia="Times New Roman" w:hAnsi="Calibri" w:cs="Calibri"/>
          <w:szCs w:val="24"/>
          <w:lang w:eastAsia="cs-CZ"/>
        </w:rPr>
        <w:t>upozornit objednatele na potenciální rizika vzniku škod a včas a řádně dle svých možností provést taková opatření, která riziko zcela vyloučí nebo sníží.</w:t>
      </w:r>
    </w:p>
    <w:bookmarkEnd w:id="4"/>
    <w:bookmarkEnd w:id="5"/>
    <w:p w14:paraId="32F11636"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r w:rsidRPr="009C0509">
        <w:rPr>
          <w:rFonts w:ascii="Calibri" w:eastAsia="Times New Roman" w:hAnsi="Calibri" w:cs="Calibri"/>
          <w:szCs w:val="24"/>
          <w:lang w:eastAsia="x-none"/>
        </w:rPr>
        <w:t>Objednatel</w:t>
      </w:r>
      <w:r w:rsidRPr="009C0509">
        <w:rPr>
          <w:rFonts w:ascii="Calibri" w:eastAsia="Times New Roman" w:hAnsi="Calibri" w:cs="Calibri"/>
          <w:szCs w:val="24"/>
          <w:lang w:val="x-none" w:eastAsia="x-none"/>
        </w:rPr>
        <w:t xml:space="preserve"> se zavazuje: </w:t>
      </w:r>
    </w:p>
    <w:p w14:paraId="65EDEFC1"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poskytovat poskytovateli včas úplné a pravdivé informace a předkládat mu veškeré listinné materiály potřebné k řádnému výkonu činnosti podle této Smlouvy, jakož i poskytnout jinou potřebnou součinnost;</w:t>
      </w:r>
    </w:p>
    <w:p w14:paraId="7413ACA8"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uvědomit poskytovatele s dostatečným předstihem o svých požadavcích na poskytování plnění dle této Smlouvy.</w:t>
      </w:r>
    </w:p>
    <w:p w14:paraId="31D3984D"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bookmarkStart w:id="6" w:name="_Ref323823871"/>
      <w:r w:rsidRPr="009C0509">
        <w:rPr>
          <w:rFonts w:ascii="Calibri" w:eastAsia="Times New Roman" w:hAnsi="Calibri" w:cs="Calibri"/>
          <w:szCs w:val="24"/>
          <w:lang w:val="x-none" w:eastAsia="x-none"/>
        </w:rPr>
        <w:t>P</w:t>
      </w:r>
      <w:r w:rsidRPr="009C0509">
        <w:rPr>
          <w:rFonts w:ascii="Calibri" w:eastAsia="Times New Roman" w:hAnsi="Calibri" w:cs="Calibri"/>
          <w:szCs w:val="24"/>
          <w:lang w:eastAsia="x-none"/>
        </w:rPr>
        <w:t>oskytovatel</w:t>
      </w:r>
      <w:r w:rsidRPr="009C0509">
        <w:rPr>
          <w:rFonts w:ascii="Calibri" w:eastAsia="Times New Roman" w:hAnsi="Calibri" w:cs="Calibri"/>
          <w:szCs w:val="24"/>
          <w:lang w:val="x-none" w:eastAsia="x-none"/>
        </w:rPr>
        <w:t xml:space="preserve"> prohlašuje, že </w:t>
      </w:r>
      <w:r w:rsidRPr="009C0509">
        <w:rPr>
          <w:rFonts w:ascii="Calibri" w:eastAsia="Times New Roman" w:hAnsi="Calibri" w:cs="Calibri"/>
          <w:szCs w:val="24"/>
          <w:lang w:eastAsia="x-none"/>
        </w:rPr>
        <w:t>má</w:t>
      </w:r>
      <w:r w:rsidRPr="009C0509">
        <w:rPr>
          <w:rFonts w:ascii="Calibri" w:eastAsia="Times New Roman" w:hAnsi="Calibri" w:cs="Calibri"/>
          <w:szCs w:val="24"/>
          <w:lang w:val="x-none" w:eastAsia="x-none"/>
        </w:rPr>
        <w:t xml:space="preserve"> sjednáno pojištění odpovědnosti za škody způsobené jím a jeho případnými subdodavateli v souvislosti s výkonem jeho podnikatelské činnosti třetí osobě v minimální výši </w:t>
      </w:r>
      <w:r w:rsidRPr="009C0509">
        <w:rPr>
          <w:rFonts w:ascii="Calibri" w:eastAsia="Times New Roman" w:hAnsi="Calibri" w:cs="Calibri"/>
          <w:szCs w:val="24"/>
          <w:lang w:eastAsia="x-none"/>
        </w:rPr>
        <w:t>20</w:t>
      </w:r>
      <w:r w:rsidRPr="009C0509">
        <w:rPr>
          <w:rFonts w:ascii="Calibri" w:eastAsia="Times New Roman" w:hAnsi="Calibri" w:cs="Calibri"/>
          <w:szCs w:val="24"/>
          <w:lang w:val="x-none" w:eastAsia="x-none"/>
        </w:rPr>
        <w:t>.000.000,- Kč. P</w:t>
      </w:r>
      <w:r w:rsidRPr="009C0509">
        <w:rPr>
          <w:rFonts w:ascii="Calibri" w:eastAsia="Times New Roman" w:hAnsi="Calibri" w:cs="Calibri"/>
          <w:szCs w:val="24"/>
          <w:lang w:eastAsia="x-none"/>
        </w:rPr>
        <w:t>oskytovatel</w:t>
      </w:r>
      <w:r w:rsidRPr="009C0509">
        <w:rPr>
          <w:rFonts w:ascii="Calibri" w:eastAsia="Times New Roman" w:hAnsi="Calibri" w:cs="Calibri"/>
          <w:szCs w:val="24"/>
          <w:lang w:val="x-none" w:eastAsia="x-none"/>
        </w:rPr>
        <w:t xml:space="preserve"> je povinen udržovat pojištění v platnosti minimálně v rozsahu požadovaném touto Smlouvou, po celou dobu účinnosti této Smlouvy. </w:t>
      </w:r>
      <w:r w:rsidRPr="009C0509">
        <w:rPr>
          <w:rFonts w:ascii="Calibri" w:eastAsia="Times New Roman" w:hAnsi="Calibri" w:cs="Calibri"/>
          <w:szCs w:val="24"/>
          <w:lang w:eastAsia="x-none"/>
        </w:rPr>
        <w:t>K</w:t>
      </w:r>
      <w:proofErr w:type="spellStart"/>
      <w:r w:rsidRPr="009C0509">
        <w:rPr>
          <w:rFonts w:ascii="Calibri" w:eastAsia="Times New Roman" w:hAnsi="Calibri" w:cs="Calibri"/>
          <w:szCs w:val="24"/>
          <w:lang w:val="x-none" w:eastAsia="x-none"/>
        </w:rPr>
        <w:t>opi</w:t>
      </w:r>
      <w:r w:rsidRPr="009C0509">
        <w:rPr>
          <w:rFonts w:ascii="Calibri" w:eastAsia="Times New Roman" w:hAnsi="Calibri" w:cs="Calibri"/>
          <w:szCs w:val="24"/>
          <w:lang w:eastAsia="x-none"/>
        </w:rPr>
        <w:t>e</w:t>
      </w:r>
      <w:proofErr w:type="spellEnd"/>
      <w:r w:rsidRPr="009C0509">
        <w:rPr>
          <w:rFonts w:ascii="Calibri" w:eastAsia="Times New Roman" w:hAnsi="Calibri" w:cs="Calibri"/>
          <w:szCs w:val="24"/>
          <w:lang w:val="x-none" w:eastAsia="x-none"/>
        </w:rPr>
        <w:t xml:space="preserve"> pojistné smlouvy </w:t>
      </w:r>
      <w:r w:rsidRPr="009C0509">
        <w:rPr>
          <w:rFonts w:ascii="Calibri" w:eastAsia="Times New Roman" w:hAnsi="Calibri" w:cs="Calibri"/>
          <w:szCs w:val="24"/>
          <w:lang w:eastAsia="x-none"/>
        </w:rPr>
        <w:t>tvoří Přílohu č. 4 této Smlouvy</w:t>
      </w:r>
      <w:r w:rsidRPr="009C0509">
        <w:rPr>
          <w:rFonts w:ascii="Calibri" w:eastAsia="Times New Roman" w:hAnsi="Calibri" w:cs="Calibri"/>
          <w:szCs w:val="24"/>
          <w:lang w:val="x-none" w:eastAsia="x-none"/>
        </w:rPr>
        <w:t xml:space="preserv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sidRPr="009C0509">
        <w:rPr>
          <w:rFonts w:ascii="Calibri" w:eastAsia="Times New Roman" w:hAnsi="Calibri" w:cs="Calibri"/>
          <w:szCs w:val="24"/>
          <w:lang w:eastAsia="x-none"/>
        </w:rPr>
        <w:t>poskytovatel</w:t>
      </w:r>
      <w:r w:rsidRPr="009C0509">
        <w:rPr>
          <w:rFonts w:ascii="Calibri" w:eastAsia="Times New Roman" w:hAnsi="Calibri" w:cs="Calibri"/>
          <w:szCs w:val="24"/>
          <w:lang w:val="x-none" w:eastAsia="x-none"/>
        </w:rPr>
        <w:t xml:space="preserve"> povinen učinit příslušná opatření tak, aby pojištění bylo udrženo tak, jak je požadováno v tomto ustanovení.</w:t>
      </w:r>
    </w:p>
    <w:p w14:paraId="1D8691C6"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Smluvní strany jsou si vědomy toho, že v rámci plnění závazků z této Smlouvy:</w:t>
      </w:r>
    </w:p>
    <w:p w14:paraId="4E931D90"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si mohou vzájemně vědomě nebo opominutím poskytnout informace, které budou považovány za důvěrné. (dále jen „</w:t>
      </w:r>
      <w:r w:rsidRPr="009C0509">
        <w:rPr>
          <w:rFonts w:ascii="Calibri" w:eastAsia="Times New Roman" w:hAnsi="Calibri" w:cs="Calibri"/>
          <w:b/>
          <w:szCs w:val="24"/>
        </w:rPr>
        <w:t>důvěrné informace</w:t>
      </w:r>
      <w:r w:rsidRPr="009C0509">
        <w:rPr>
          <w:rFonts w:ascii="Calibri" w:eastAsia="Times New Roman" w:hAnsi="Calibri" w:cs="Calibri"/>
          <w:szCs w:val="24"/>
        </w:rPr>
        <w:t>“),</w:t>
      </w:r>
    </w:p>
    <w:p w14:paraId="7CE205D6"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mohou jejich zaměstnanci a osoby v obdobném postavení získat vědomou činností druhé strany nebo i jejím opominutím přístup k důvěrným informacím druhé strany.</w:t>
      </w:r>
    </w:p>
    <w:p w14:paraId="0606CB7F" w14:textId="77777777" w:rsidR="009C0509" w:rsidRPr="009C0509" w:rsidRDefault="009C0509" w:rsidP="009C0509">
      <w:pPr>
        <w:numPr>
          <w:ilvl w:val="1"/>
          <w:numId w:val="6"/>
        </w:numPr>
        <w:spacing w:after="120" w:line="280" w:lineRule="exact"/>
        <w:jc w:val="both"/>
        <w:rPr>
          <w:rFonts w:ascii="Calibri" w:eastAsia="Times New Roman" w:hAnsi="Calibri" w:cs="Calibri"/>
          <w:szCs w:val="24"/>
          <w:lang w:eastAsia="x-none"/>
        </w:rPr>
      </w:pPr>
      <w:bookmarkStart w:id="7" w:name="_Ref202765128"/>
      <w:r w:rsidRPr="009C0509">
        <w:rPr>
          <w:rFonts w:ascii="Calibri" w:eastAsia="Times New Roman" w:hAnsi="Calibri" w:cs="Calibri"/>
          <w:szCs w:val="24"/>
          <w:lang w:eastAsia="x-none"/>
        </w:rPr>
        <w:t>Smluvní strany se zavazují, že žádná z nich nezpřístupní třetí osobě důvěrné informace, které při plnění této Smlouvy získala od druhé smluvní strany.</w:t>
      </w:r>
      <w:bookmarkEnd w:id="7"/>
      <w:r w:rsidRPr="009C0509">
        <w:rPr>
          <w:rFonts w:ascii="Calibri" w:eastAsia="Times New Roman" w:hAnsi="Calibri" w:cs="Calibri"/>
          <w:szCs w:val="24"/>
          <w:lang w:eastAsia="x-none"/>
        </w:rPr>
        <w:t xml:space="preserve"> </w:t>
      </w:r>
    </w:p>
    <w:p w14:paraId="4DB97837" w14:textId="77777777" w:rsidR="009C0509" w:rsidRPr="009C0509" w:rsidRDefault="009C0509" w:rsidP="009C0509">
      <w:pPr>
        <w:numPr>
          <w:ilvl w:val="1"/>
          <w:numId w:val="6"/>
        </w:numPr>
        <w:spacing w:after="120" w:line="280" w:lineRule="exact"/>
        <w:jc w:val="both"/>
        <w:rPr>
          <w:rFonts w:ascii="Calibri" w:eastAsia="Times New Roman" w:hAnsi="Calibri" w:cs="Calibri"/>
          <w:szCs w:val="24"/>
          <w:lang w:eastAsia="x-none"/>
        </w:rPr>
      </w:pPr>
      <w:bookmarkStart w:id="8" w:name="_Ref225082917"/>
      <w:r w:rsidRPr="009C0509">
        <w:rPr>
          <w:rFonts w:ascii="Calibri" w:eastAsia="Times New Roman" w:hAnsi="Calibri" w:cs="Calibri"/>
          <w:szCs w:val="24"/>
          <w:lang w:eastAsia="x-none"/>
        </w:rPr>
        <w:t>Za třetí osoby podle odst. 5 tohoto článku Smlouvy se nepovažují:</w:t>
      </w:r>
      <w:bookmarkEnd w:id="8"/>
    </w:p>
    <w:p w14:paraId="5F45AED8"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bookmarkStart w:id="9" w:name="_Ref202766324"/>
      <w:r w:rsidRPr="009C0509">
        <w:rPr>
          <w:rFonts w:ascii="Calibri" w:eastAsia="Times New Roman" w:hAnsi="Calibri" w:cs="Calibri"/>
          <w:szCs w:val="24"/>
        </w:rPr>
        <w:t>zaměstnanci smluvních stran a osoby v obdobném postavení,</w:t>
      </w:r>
      <w:bookmarkEnd w:id="9"/>
      <w:r w:rsidRPr="009C0509">
        <w:rPr>
          <w:rFonts w:ascii="Calibri" w:eastAsia="Times New Roman" w:hAnsi="Calibri" w:cs="Calibri"/>
          <w:szCs w:val="24"/>
        </w:rPr>
        <w:t xml:space="preserve"> </w:t>
      </w:r>
    </w:p>
    <w:p w14:paraId="0F517EA5"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bookmarkStart w:id="10" w:name="_Ref202766325"/>
      <w:r w:rsidRPr="009C0509">
        <w:rPr>
          <w:rFonts w:ascii="Calibri" w:eastAsia="Times New Roman" w:hAnsi="Calibri" w:cs="Calibri"/>
          <w:szCs w:val="24"/>
        </w:rPr>
        <w:t>orgány smluvních stran a jejich členové,</w:t>
      </w:r>
      <w:bookmarkEnd w:id="10"/>
      <w:r w:rsidRPr="009C0509">
        <w:rPr>
          <w:rFonts w:ascii="Calibri" w:eastAsia="Times New Roman" w:hAnsi="Calibri" w:cs="Calibri"/>
          <w:szCs w:val="24"/>
        </w:rPr>
        <w:t xml:space="preserve"> </w:t>
      </w:r>
    </w:p>
    <w:p w14:paraId="4474422E"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bookmarkStart w:id="11" w:name="_Ref202766329"/>
      <w:r w:rsidRPr="009C0509">
        <w:rPr>
          <w:rFonts w:ascii="Calibri" w:eastAsia="Times New Roman" w:hAnsi="Calibri" w:cs="Calibri"/>
          <w:szCs w:val="24"/>
        </w:rPr>
        <w:t>ve vztahu k důvěrným informacím objednatele subdodavatelé poskytovatele,</w:t>
      </w:r>
      <w:bookmarkEnd w:id="11"/>
      <w:r w:rsidRPr="009C0509">
        <w:rPr>
          <w:rFonts w:ascii="Calibri" w:eastAsia="Times New Roman" w:hAnsi="Calibri" w:cs="Calibri"/>
          <w:szCs w:val="24"/>
        </w:rPr>
        <w:t xml:space="preserve"> </w:t>
      </w:r>
    </w:p>
    <w:p w14:paraId="3B1BA811" w14:textId="77777777" w:rsidR="009C0509" w:rsidRPr="009C0509" w:rsidRDefault="009C0509" w:rsidP="009C0509">
      <w:pPr>
        <w:spacing w:after="120" w:line="280" w:lineRule="exact"/>
        <w:ind w:left="1134"/>
        <w:jc w:val="both"/>
        <w:rPr>
          <w:rFonts w:ascii="Calibri" w:eastAsia="Times New Roman" w:hAnsi="Calibri" w:cs="Calibri"/>
          <w:szCs w:val="24"/>
          <w:lang w:eastAsia="x-none"/>
        </w:rPr>
      </w:pPr>
      <w:r w:rsidRPr="009C0509">
        <w:rPr>
          <w:rFonts w:ascii="Calibri" w:eastAsia="Times New Roman" w:hAnsi="Calibri" w:cs="Calibri"/>
          <w:szCs w:val="24"/>
          <w:lang w:eastAsia="x-none"/>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2F0B6759" w14:textId="77777777" w:rsidR="009C0509" w:rsidRPr="009C0509" w:rsidRDefault="009C0509" w:rsidP="009C0509">
      <w:pPr>
        <w:numPr>
          <w:ilvl w:val="1"/>
          <w:numId w:val="6"/>
        </w:numPr>
        <w:spacing w:after="120" w:line="280" w:lineRule="exact"/>
        <w:jc w:val="both"/>
        <w:rPr>
          <w:rFonts w:ascii="Calibri" w:eastAsia="Times New Roman" w:hAnsi="Calibri" w:cs="Calibri"/>
          <w:szCs w:val="24"/>
          <w:lang w:eastAsia="x-none"/>
        </w:rPr>
      </w:pPr>
      <w:r w:rsidRPr="009C0509">
        <w:rPr>
          <w:rFonts w:ascii="Calibri" w:eastAsia="Times New Roman" w:hAnsi="Calibri" w:cs="Calibri"/>
          <w:szCs w:val="24"/>
          <w:lang w:eastAsia="x-none"/>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63888CA2" w14:textId="77777777" w:rsidR="009C0509" w:rsidRPr="009C0509" w:rsidRDefault="009C0509" w:rsidP="009C0509">
      <w:pPr>
        <w:numPr>
          <w:ilvl w:val="1"/>
          <w:numId w:val="6"/>
        </w:numPr>
        <w:spacing w:after="120" w:line="280" w:lineRule="exact"/>
        <w:jc w:val="both"/>
        <w:rPr>
          <w:rFonts w:ascii="Calibri" w:eastAsia="Times New Roman" w:hAnsi="Calibri" w:cs="Calibri"/>
          <w:szCs w:val="24"/>
          <w:lang w:eastAsia="x-none"/>
        </w:rPr>
      </w:pPr>
      <w:r w:rsidRPr="009C0509">
        <w:rPr>
          <w:rFonts w:ascii="Calibri" w:eastAsia="Times New Roman" w:hAnsi="Calibri" w:cs="Calibri"/>
          <w:szCs w:val="24"/>
          <w:lang w:eastAsia="x-none"/>
        </w:rPr>
        <w:lastRenderedPageBreak/>
        <w:t>Bez ohledu na výše uvedená ustanovení se za důvěrné nepovažují informace, které:</w:t>
      </w:r>
    </w:p>
    <w:p w14:paraId="088811C0"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se staly veřejně známými, aniž by jejich zveřejněním došlo k porušení závazků přijímající smluvní strany či právních předpisů,</w:t>
      </w:r>
    </w:p>
    <w:p w14:paraId="671D9FA1"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měla přijímající strana prokazatelně legálně k dispozici před uzavřením této Smlouvy, pokud takové informace nebyly předmětem jiné, dříve mezi smluvními stranami uzavřené smlouvy o ochraně informací,</w:t>
      </w:r>
    </w:p>
    <w:p w14:paraId="7681DC1F"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jsou výsledkem postupu, při kterém k nim přijímající strana dospěje nezávisle a je to schopna doložit svými záznamy nebo důvěrnými informacemi třetí strany,</w:t>
      </w:r>
    </w:p>
    <w:p w14:paraId="6EE67C08"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mají být zpřístupněny, vyžaduje-li to zákon či jiný právní předpis včetně práva EU nebo závazné rozhodnutí oprávněného orgánu veřejné moci,</w:t>
      </w:r>
    </w:p>
    <w:p w14:paraId="1B3138F8" w14:textId="77777777" w:rsidR="009C0509" w:rsidRPr="009C0509" w:rsidRDefault="009C0509" w:rsidP="009C0509">
      <w:pPr>
        <w:numPr>
          <w:ilvl w:val="0"/>
          <w:numId w:val="5"/>
        </w:numPr>
        <w:spacing w:after="120" w:line="280" w:lineRule="exact"/>
        <w:jc w:val="both"/>
        <w:rPr>
          <w:rFonts w:ascii="Calibri" w:eastAsia="Times New Roman" w:hAnsi="Calibri" w:cs="Calibri"/>
          <w:szCs w:val="24"/>
        </w:rPr>
      </w:pPr>
      <w:r w:rsidRPr="009C0509">
        <w:rPr>
          <w:rFonts w:ascii="Calibri" w:eastAsia="Times New Roman" w:hAnsi="Calibri" w:cs="Calibri"/>
          <w:szCs w:val="24"/>
        </w:rPr>
        <w:t>po podpisu této Smlouvy poskytne přijímající straně třetí osoba, jež není omezena v takovém nakládání s informacemi.</w:t>
      </w:r>
    </w:p>
    <w:p w14:paraId="4A633186" w14:textId="77777777" w:rsidR="009C0509" w:rsidRPr="009C0509" w:rsidRDefault="009C0509" w:rsidP="009C0509">
      <w:pPr>
        <w:numPr>
          <w:ilvl w:val="1"/>
          <w:numId w:val="6"/>
        </w:numPr>
        <w:spacing w:after="120" w:line="280" w:lineRule="exact"/>
        <w:jc w:val="both"/>
        <w:rPr>
          <w:rFonts w:ascii="Calibri" w:eastAsia="Times New Roman" w:hAnsi="Calibri" w:cs="Calibri"/>
          <w:szCs w:val="24"/>
          <w:lang w:eastAsia="x-none"/>
        </w:rPr>
      </w:pPr>
      <w:r w:rsidRPr="009C0509">
        <w:rPr>
          <w:rFonts w:ascii="Calibri" w:eastAsia="Times New Roman" w:hAnsi="Calibri" w:cs="Calibri"/>
          <w:szCs w:val="24"/>
          <w:lang w:eastAsia="x-none"/>
        </w:rPr>
        <w:t>Za porušení povinnosti mlčenlivosti smluvní stranou se považují též případy, kdy tuto povinnost poruší kterákoliv z osob uvedených v odst. 6 tohoto článku Smlouvy, které daná smluvní strana poskytla důvěrné informace druhé smluvní strany.</w:t>
      </w:r>
    </w:p>
    <w:p w14:paraId="5A6FBAB1" w14:textId="77777777" w:rsidR="009C0509" w:rsidRPr="009C0509" w:rsidRDefault="009C0509" w:rsidP="009C0509">
      <w:pPr>
        <w:numPr>
          <w:ilvl w:val="1"/>
          <w:numId w:val="6"/>
        </w:numPr>
        <w:spacing w:after="120" w:line="280" w:lineRule="exact"/>
        <w:jc w:val="both"/>
        <w:rPr>
          <w:rFonts w:ascii="Calibri" w:eastAsia="Times New Roman" w:hAnsi="Calibri" w:cs="Calibri"/>
          <w:szCs w:val="24"/>
          <w:lang w:eastAsia="x-none"/>
        </w:rPr>
      </w:pPr>
      <w:r w:rsidRPr="009C0509">
        <w:rPr>
          <w:rFonts w:ascii="Calibri" w:eastAsia="Times New Roman" w:hAnsi="Calibri" w:cs="Calibri"/>
          <w:szCs w:val="24"/>
          <w:lang w:eastAsia="x-none"/>
        </w:rPr>
        <w:t>Ukončení účinnosti této Smlouvy z jakéhokoliv důvodu se nedotkne ustanovení tohoto článku Smlouvy a jejich účinnost přetrvá i po ukončení účinnosti této Smlouvy.</w:t>
      </w:r>
    </w:p>
    <w:bookmarkEnd w:id="6"/>
    <w:p w14:paraId="0B5A106A" w14:textId="187B9CDA"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lang w:val="x-none"/>
        </w:rPr>
      </w:pPr>
      <w:r w:rsidRPr="00831935">
        <w:rPr>
          <w:rFonts w:ascii="Calibri" w:eastAsia="Times New Roman" w:hAnsi="Calibri" w:cs="Calibri"/>
          <w:b/>
          <w:sz w:val="24"/>
          <w:szCs w:val="24"/>
          <w:lang w:val="x-none"/>
        </w:rPr>
        <w:t>SANKCE</w:t>
      </w:r>
    </w:p>
    <w:p w14:paraId="19346C81"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Times New Roman"/>
          <w:lang w:val="x-none" w:eastAsia="x-none"/>
        </w:rPr>
      </w:pPr>
      <w:r w:rsidRPr="009C0509">
        <w:rPr>
          <w:rFonts w:ascii="Calibri" w:eastAsia="Times New Roman" w:hAnsi="Calibri" w:cs="Times New Roman"/>
          <w:lang w:val="x-none" w:eastAsia="x-none"/>
        </w:rPr>
        <w:t xml:space="preserve">Pro případ prodlení </w:t>
      </w:r>
      <w:r w:rsidRPr="009C0509">
        <w:rPr>
          <w:rFonts w:ascii="Calibri" w:eastAsia="Times New Roman" w:hAnsi="Calibri" w:cs="Times New Roman"/>
          <w:lang w:eastAsia="x-none"/>
        </w:rPr>
        <w:t>objednatele</w:t>
      </w:r>
      <w:r w:rsidRPr="009C0509">
        <w:rPr>
          <w:rFonts w:ascii="Calibri" w:eastAsia="Times New Roman" w:hAnsi="Calibri" w:cs="Times New Roman"/>
          <w:lang w:val="x-none" w:eastAsia="x-none"/>
        </w:rPr>
        <w:t xml:space="preserve"> se zaplacením faktury je </w:t>
      </w:r>
      <w:r w:rsidRPr="009C0509">
        <w:rPr>
          <w:rFonts w:ascii="Calibri" w:eastAsia="Times New Roman" w:hAnsi="Calibri" w:cs="Times New Roman"/>
          <w:lang w:eastAsia="x-none"/>
        </w:rPr>
        <w:t>poskytovatel</w:t>
      </w:r>
      <w:r w:rsidRPr="009C0509">
        <w:rPr>
          <w:rFonts w:ascii="Calibri" w:eastAsia="Times New Roman" w:hAnsi="Calibri" w:cs="Times New Roman"/>
          <w:lang w:val="x-none" w:eastAsia="x-none"/>
        </w:rPr>
        <w:t xml:space="preserve"> oprávněn požadovat po </w:t>
      </w:r>
      <w:r w:rsidRPr="009C0509">
        <w:rPr>
          <w:rFonts w:ascii="Calibri" w:eastAsia="Times New Roman" w:hAnsi="Calibri" w:cs="Times New Roman"/>
          <w:lang w:eastAsia="x-none"/>
        </w:rPr>
        <w:t>objednateli</w:t>
      </w:r>
      <w:r w:rsidRPr="009C0509">
        <w:rPr>
          <w:rFonts w:ascii="Calibri" w:eastAsia="Times New Roman" w:hAnsi="Calibri" w:cs="Times New Roman"/>
          <w:lang w:val="x-none" w:eastAsia="x-none"/>
        </w:rPr>
        <w:t xml:space="preserve"> zaplacení úroku z prodlení ve výši 0,005 % z dlužné částky za každý započatý den prodlení.</w:t>
      </w:r>
    </w:p>
    <w:p w14:paraId="0B335AF9"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rPr>
      </w:pPr>
      <w:r w:rsidRPr="009C0509">
        <w:rPr>
          <w:rFonts w:ascii="Calibri" w:eastAsia="Times New Roman" w:hAnsi="Calibri" w:cs="Calibri"/>
          <w:lang w:eastAsia="x-none"/>
        </w:rPr>
        <w:t xml:space="preserve">Smluvní strany se dále dohodly, že v případě prodlení poskytovatele s poskytováním služeb vzniká objednateli nárok na smluvní pokutu ve výši </w:t>
      </w:r>
      <w:r w:rsidRPr="009C0509">
        <w:rPr>
          <w:rFonts w:ascii="Calibri" w:eastAsia="Times New Roman" w:hAnsi="Calibri" w:cs="Calibri"/>
        </w:rPr>
        <w:t xml:space="preserve">0,2 % z hodnoty nedodané služby bez DPH </w:t>
      </w:r>
      <w:r w:rsidRPr="009C0509">
        <w:rPr>
          <w:rFonts w:ascii="Calibri" w:eastAsia="Times New Roman" w:hAnsi="Calibri" w:cs="Calibri"/>
          <w:lang w:eastAsia="x-none"/>
        </w:rPr>
        <w:t xml:space="preserve">za každý i započatý den prodlení. </w:t>
      </w:r>
    </w:p>
    <w:p w14:paraId="4C35A838" w14:textId="4219607C"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rPr>
      </w:pPr>
      <w:r w:rsidRPr="009C0509">
        <w:rPr>
          <w:rFonts w:ascii="Calibri" w:eastAsia="Times New Roman" w:hAnsi="Calibri" w:cs="Calibri"/>
          <w:lang w:eastAsia="x-none"/>
        </w:rPr>
        <w:t>V případě nedodržení SLA NBD (</w:t>
      </w:r>
      <w:r w:rsidRPr="009C0509">
        <w:rPr>
          <w:rFonts w:ascii="Calibri" w:eastAsia="Times New Roman" w:hAnsi="Calibri" w:cs="Times New Roman"/>
          <w:lang w:val="x-none" w:eastAsia="x-none"/>
        </w:rPr>
        <w:t>Reakční doba do konce pracovního dne, oprava do dalšího pracovního dne</w:t>
      </w:r>
      <w:r w:rsidRPr="009C0509">
        <w:rPr>
          <w:rFonts w:ascii="Calibri" w:eastAsia="Times New Roman" w:hAnsi="Calibri" w:cs="Times New Roman"/>
          <w:lang w:eastAsia="x-none"/>
        </w:rPr>
        <w:t>.)</w:t>
      </w:r>
      <w:r w:rsidRPr="009C0509">
        <w:rPr>
          <w:rFonts w:ascii="Calibri" w:eastAsia="Times New Roman" w:hAnsi="Calibri" w:cs="Calibri"/>
          <w:lang w:eastAsia="x-none"/>
        </w:rPr>
        <w:t xml:space="preserve"> vzniká objednateli nárok na zaplacení pokuty ve výši 10 000 Kč za každý jednotlivý den nedodržení SLA.</w:t>
      </w:r>
    </w:p>
    <w:p w14:paraId="41835B2A"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rPr>
      </w:pPr>
      <w:r w:rsidRPr="009C0509">
        <w:rPr>
          <w:rFonts w:ascii="Calibri" w:eastAsia="Times New Roman" w:hAnsi="Calibri" w:cs="Calibri"/>
          <w:lang w:eastAsia="x-none"/>
        </w:rPr>
        <w:t>V případě nedodržení SLA 6 hodin opravy vzniká objednateli nárok na zaplacení smluvní pokuty ve výši 2 000 Kč za každou jednotlivou hodinu nedodržení SLA.</w:t>
      </w:r>
    </w:p>
    <w:p w14:paraId="674D2688"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rPr>
      </w:pPr>
      <w:r w:rsidRPr="009C0509">
        <w:rPr>
          <w:rFonts w:ascii="Calibri" w:eastAsia="Times New Roman" w:hAnsi="Calibri" w:cs="Calibri"/>
          <w:lang w:eastAsia="x-none"/>
        </w:rPr>
        <w:t>V případě porušení povinnosti poskytovatele mít sjednáno platné pojištění v rozsahu a za podmínek sjednaných v čl. 6 odst. 3 této Smlouvy vzniká objednateli nárok na zaplacení smluvní pokuty ve výši 1000 Kč za každý, byť i započatý den prodlení s řádným splněním této povinnosti.</w:t>
      </w:r>
    </w:p>
    <w:p w14:paraId="15CC2C2A"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rPr>
      </w:pPr>
      <w:r w:rsidRPr="009C0509">
        <w:rPr>
          <w:rFonts w:ascii="Calibri" w:eastAsia="Times New Roman" w:hAnsi="Calibri" w:cs="Calibri"/>
        </w:rPr>
        <w:t>Sankce i náhrada způsobené škody jsou splatné do 15 kalendářních dnů ode dne doručení faktury nahrazující výzvu k zaplacení smluvní straně, která je povinná příslušnou sankci nebo náhradu škody zaplatit.</w:t>
      </w:r>
    </w:p>
    <w:p w14:paraId="54C70B4B" w14:textId="3E19A0C6"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rPr>
      </w:pPr>
      <w:r w:rsidRPr="009C0509">
        <w:rPr>
          <w:rFonts w:ascii="Calibri" w:eastAsia="Times New Roman" w:hAnsi="Calibri" w:cs="Calibri"/>
        </w:rPr>
        <w:t>Pokud by poskytovatel jakoukoliv část plnění prováděl prostřednictvím subdodavatele, odpovídá za plnění a úkony subdodavatele stejným způsobem a ve stejném rozsahu, jako</w:t>
      </w:r>
      <w:r w:rsidR="006C7465">
        <w:rPr>
          <w:rFonts w:ascii="Calibri" w:eastAsia="Times New Roman" w:hAnsi="Calibri" w:cs="Calibri"/>
        </w:rPr>
        <w:t xml:space="preserve"> </w:t>
      </w:r>
      <w:r w:rsidRPr="009C0509">
        <w:rPr>
          <w:rFonts w:ascii="Calibri" w:eastAsia="Times New Roman" w:hAnsi="Calibri" w:cs="Calibri"/>
        </w:rPr>
        <w:t>by plnění poskytoval a úkony činil sám poskytovatel.</w:t>
      </w:r>
    </w:p>
    <w:p w14:paraId="73091363"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rPr>
      </w:pPr>
      <w:r w:rsidRPr="009C0509">
        <w:rPr>
          <w:rFonts w:ascii="Calibri" w:eastAsia="Times New Roman" w:hAnsi="Calibri" w:cs="Calibri"/>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3E39A052" w14:textId="270FAF72"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rPr>
      </w:pPr>
      <w:r w:rsidRPr="00831935">
        <w:rPr>
          <w:rFonts w:ascii="Calibri" w:eastAsia="Times New Roman" w:hAnsi="Calibri" w:cs="Calibri"/>
          <w:b/>
          <w:sz w:val="24"/>
          <w:szCs w:val="24"/>
        </w:rPr>
        <w:lastRenderedPageBreak/>
        <w:t>OPRÁVNĚNÉ OSOBY</w:t>
      </w:r>
    </w:p>
    <w:p w14:paraId="43C83E3C"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Každá ze smluvních stran jmenuje oprávněnou osobu, popř. zástupce oprávněné osoby. Oprávněné osoby budou zastupovat smluvní stranu ve všech záležitostech souvisejících s plněním této Smlouvy.</w:t>
      </w:r>
    </w:p>
    <w:p w14:paraId="74085278"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Oprávněné osoby jsou oprávněny jménem stran provádět veškeré úkony dle této Smlouvy, a připravovat dodatky ke Smlouvě pro jejich písemné schválení osobám oprávněným zavazovat strany (statutárním orgánům), nebo jejich zplnomocněným zástupcům.</w:t>
      </w:r>
    </w:p>
    <w:p w14:paraId="7E50BB27"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Jména oprávněných osob jsou uvedena v Příloze č. 2 této Smlouvy.</w:t>
      </w:r>
    </w:p>
    <w:p w14:paraId="7A28C738"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096F9985" w14:textId="635B92EE"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rPr>
      </w:pPr>
      <w:bookmarkStart w:id="12" w:name="_Toc212632757"/>
      <w:bookmarkStart w:id="13" w:name="_Toc273866268"/>
      <w:bookmarkStart w:id="14" w:name="_Ref282794100"/>
      <w:r w:rsidRPr="00831935">
        <w:rPr>
          <w:rFonts w:ascii="Calibri" w:eastAsia="Times New Roman" w:hAnsi="Calibri" w:cs="Calibri"/>
          <w:b/>
          <w:sz w:val="24"/>
          <w:szCs w:val="24"/>
        </w:rPr>
        <w:t>SOUČINNOST A VZÁJEMNÁ KOMUNIKACE</w:t>
      </w:r>
      <w:bookmarkEnd w:id="12"/>
      <w:bookmarkEnd w:id="13"/>
      <w:bookmarkEnd w:id="14"/>
    </w:p>
    <w:p w14:paraId="196145A1"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rPr>
        <w:t xml:space="preserve">Smluvní </w:t>
      </w:r>
      <w:r w:rsidRPr="009C0509">
        <w:rPr>
          <w:rFonts w:ascii="Calibri" w:eastAsia="Times New Roman" w:hAnsi="Calibri" w:cs="Calibri"/>
          <w:szCs w:val="24"/>
          <w:lang w:eastAsia="x-none"/>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43B901D0"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szCs w:val="24"/>
          <w:lang w:eastAsia="x-none"/>
        </w:rPr>
      </w:pPr>
      <w:r w:rsidRPr="009C0509">
        <w:rPr>
          <w:rFonts w:ascii="Calibri" w:eastAsia="Times New Roman" w:hAnsi="Calibri" w:cs="Calibri"/>
          <w:szCs w:val="24"/>
          <w:lang w:eastAsia="x-none"/>
        </w:rPr>
        <w:t>Veškerá komunikace mezi smluvními stranami bude probíhat prostřednictvím oprávněných osob uvedených v Příloze č. 2 této Smlouvy, statutárních orgánů smluvních stran, popř. jimi písemně pověřených pracovníků, nevyplývá-li z této Smlouvy jinak.</w:t>
      </w:r>
    </w:p>
    <w:p w14:paraId="2B87579D" w14:textId="7542D876"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rPr>
      </w:pPr>
      <w:r w:rsidRPr="00831935">
        <w:rPr>
          <w:rFonts w:ascii="Calibri" w:eastAsia="Times New Roman" w:hAnsi="Calibri" w:cs="Calibri"/>
          <w:b/>
          <w:sz w:val="24"/>
          <w:szCs w:val="24"/>
        </w:rPr>
        <w:t>OSTATNÍ USTANOVENÍ</w:t>
      </w:r>
    </w:p>
    <w:p w14:paraId="0238EDB8" w14:textId="77777777" w:rsidR="009C0509" w:rsidRPr="009C0509" w:rsidRDefault="009C0509" w:rsidP="009C0509">
      <w:pPr>
        <w:numPr>
          <w:ilvl w:val="0"/>
          <w:numId w:val="3"/>
        </w:numPr>
        <w:spacing w:after="120" w:line="280" w:lineRule="exact"/>
        <w:ind w:left="568"/>
        <w:jc w:val="both"/>
        <w:rPr>
          <w:rFonts w:ascii="Calibri" w:eastAsia="Times New Roman" w:hAnsi="Calibri" w:cs="Calibri"/>
          <w:szCs w:val="24"/>
          <w:lang w:eastAsia="x-none"/>
        </w:rPr>
      </w:pPr>
      <w:bookmarkStart w:id="15" w:name="_Ref329687689"/>
      <w:r w:rsidRPr="009C0509">
        <w:rPr>
          <w:rFonts w:ascii="Calibri" w:eastAsia="Times New Roman" w:hAnsi="Calibri" w:cs="Calibri"/>
          <w:szCs w:val="24"/>
          <w:lang w:val="x-none" w:eastAsia="x-none"/>
        </w:rPr>
        <w:t>P</w:t>
      </w:r>
      <w:r w:rsidRPr="009C0509">
        <w:rPr>
          <w:rFonts w:ascii="Calibri" w:eastAsia="Times New Roman" w:hAnsi="Calibri" w:cs="Calibri"/>
          <w:szCs w:val="24"/>
          <w:lang w:eastAsia="x-none"/>
        </w:rPr>
        <w:t>oskytovatel</w:t>
      </w:r>
      <w:r w:rsidRPr="009C0509">
        <w:rPr>
          <w:rFonts w:ascii="Calibri" w:eastAsia="Times New Roman" w:hAnsi="Calibri" w:cs="Calibri"/>
          <w:szCs w:val="24"/>
          <w:lang w:val="x-none" w:eastAsia="x-none"/>
        </w:rPr>
        <w:t xml:space="preserve"> se zavazuje po celou dobu obchodní spolupráce dodržovat platné právní předpisy</w:t>
      </w:r>
      <w:r w:rsidRPr="009C0509">
        <w:rPr>
          <w:rFonts w:ascii="Calibri" w:eastAsia="Times New Roman" w:hAnsi="Calibri" w:cs="Calibri"/>
          <w:szCs w:val="24"/>
          <w:lang w:eastAsia="x-none"/>
        </w:rPr>
        <w:t xml:space="preserve"> </w:t>
      </w:r>
      <w:r w:rsidRPr="009C0509">
        <w:rPr>
          <w:rFonts w:ascii="Calibri" w:eastAsia="Times New Roman" w:hAnsi="Calibri" w:cs="Calibri"/>
          <w:szCs w:val="24"/>
          <w:lang w:val="x-none" w:eastAsia="x-none"/>
        </w:rPr>
        <w:t>a provádět veškerá plnění v souladu s platným právním řádem</w:t>
      </w:r>
      <w:r w:rsidRPr="009C0509">
        <w:rPr>
          <w:rFonts w:ascii="Calibri" w:eastAsia="Times New Roman" w:hAnsi="Calibri" w:cs="Calibri"/>
          <w:szCs w:val="24"/>
          <w:lang w:eastAsia="x-none"/>
        </w:rPr>
        <w:t>.</w:t>
      </w:r>
    </w:p>
    <w:p w14:paraId="5D044A7D" w14:textId="77777777" w:rsidR="009C0509" w:rsidRPr="009C0509" w:rsidRDefault="009C0509" w:rsidP="009C0509">
      <w:pPr>
        <w:numPr>
          <w:ilvl w:val="0"/>
          <w:numId w:val="3"/>
        </w:numPr>
        <w:spacing w:after="120" w:line="280" w:lineRule="exact"/>
        <w:ind w:left="568"/>
        <w:jc w:val="both"/>
        <w:rPr>
          <w:rFonts w:ascii="Calibri" w:eastAsia="Times New Roman" w:hAnsi="Calibri" w:cs="Calibri"/>
          <w:szCs w:val="24"/>
          <w:lang w:eastAsia="x-none"/>
        </w:rPr>
      </w:pPr>
      <w:r w:rsidRPr="009C0509">
        <w:rPr>
          <w:rFonts w:ascii="Calibri" w:eastAsia="Times New Roman" w:hAnsi="Calibri" w:cs="Calibri"/>
          <w:szCs w:val="24"/>
          <w:lang w:val="x-none" w:eastAsia="x-none"/>
        </w:rPr>
        <w:t>P</w:t>
      </w:r>
      <w:r w:rsidRPr="009C0509">
        <w:rPr>
          <w:rFonts w:ascii="Calibri" w:eastAsia="Times New Roman" w:hAnsi="Calibri" w:cs="Calibri"/>
          <w:szCs w:val="24"/>
          <w:lang w:eastAsia="x-none"/>
        </w:rPr>
        <w:t>oskytovatel</w:t>
      </w:r>
      <w:r w:rsidRPr="009C0509">
        <w:rPr>
          <w:rFonts w:ascii="Calibri" w:eastAsia="Times New Roman" w:hAnsi="Calibri" w:cs="Calibri"/>
          <w:szCs w:val="24"/>
          <w:lang w:val="x-none" w:eastAsia="x-none"/>
        </w:rPr>
        <w:t xml:space="preserve"> tímto uděluje souhlas se zveřejněním této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mlouvy</w:t>
      </w:r>
      <w:proofErr w:type="spellEnd"/>
      <w:r w:rsidRPr="009C0509">
        <w:rPr>
          <w:rFonts w:ascii="Calibri" w:eastAsia="Times New Roman" w:hAnsi="Calibri" w:cs="Calibri"/>
          <w:szCs w:val="24"/>
          <w:lang w:val="x-none" w:eastAsia="x-none"/>
        </w:rPr>
        <w:t xml:space="preserve"> v souladu s povinnostmi </w:t>
      </w:r>
      <w:r w:rsidRPr="009C0509">
        <w:rPr>
          <w:rFonts w:ascii="Calibri" w:eastAsia="Times New Roman" w:hAnsi="Calibri" w:cs="Calibri"/>
          <w:szCs w:val="24"/>
          <w:lang w:eastAsia="x-none"/>
        </w:rPr>
        <w:t>objednatele</w:t>
      </w:r>
      <w:r w:rsidRPr="009C0509">
        <w:rPr>
          <w:rFonts w:ascii="Calibri" w:eastAsia="Times New Roman" w:hAnsi="Calibri" w:cs="Calibri"/>
          <w:szCs w:val="24"/>
          <w:lang w:val="x-none" w:eastAsia="x-none"/>
        </w:rPr>
        <w:t>, jakožto subjektu povinného dle zákona č. 106/1999 Sb., o svobodném přístupu k informacím</w:t>
      </w:r>
      <w:r w:rsidRPr="009C0509">
        <w:rPr>
          <w:rFonts w:ascii="Calibri" w:eastAsia="Times New Roman" w:hAnsi="Calibri" w:cs="Calibri"/>
          <w:szCs w:val="24"/>
          <w:lang w:eastAsia="x-none"/>
        </w:rPr>
        <w:t>, ve znění pozdějších předpisů</w:t>
      </w:r>
      <w:r w:rsidRPr="009C0509">
        <w:rPr>
          <w:rFonts w:ascii="Calibri" w:eastAsia="Times New Roman" w:hAnsi="Calibri" w:cs="Calibri"/>
          <w:szCs w:val="24"/>
          <w:lang w:val="x-none" w:eastAsia="x-none"/>
        </w:rPr>
        <w:t xml:space="preserve"> a zákona č. 13</w:t>
      </w:r>
      <w:r w:rsidRPr="009C0509">
        <w:rPr>
          <w:rFonts w:ascii="Calibri" w:eastAsia="Times New Roman" w:hAnsi="Calibri" w:cs="Calibri"/>
          <w:szCs w:val="24"/>
          <w:lang w:eastAsia="x-none"/>
        </w:rPr>
        <w:t>4</w:t>
      </w:r>
      <w:r w:rsidRPr="009C0509">
        <w:rPr>
          <w:rFonts w:ascii="Calibri" w:eastAsia="Times New Roman" w:hAnsi="Calibri" w:cs="Calibri"/>
          <w:szCs w:val="24"/>
          <w:lang w:val="x-none" w:eastAsia="x-none"/>
        </w:rPr>
        <w:t>/20</w:t>
      </w:r>
      <w:r w:rsidRPr="009C0509">
        <w:rPr>
          <w:rFonts w:ascii="Calibri" w:eastAsia="Times New Roman" w:hAnsi="Calibri" w:cs="Calibri"/>
          <w:szCs w:val="24"/>
          <w:lang w:eastAsia="x-none"/>
        </w:rPr>
        <w:t>1</w:t>
      </w:r>
      <w:r w:rsidRPr="009C0509">
        <w:rPr>
          <w:rFonts w:ascii="Calibri" w:eastAsia="Times New Roman" w:hAnsi="Calibri" w:cs="Calibri"/>
          <w:szCs w:val="24"/>
          <w:lang w:val="x-none" w:eastAsia="x-none"/>
        </w:rPr>
        <w:t>6 Sb.</w:t>
      </w:r>
      <w:r w:rsidRPr="009C0509">
        <w:rPr>
          <w:rFonts w:ascii="Calibri" w:eastAsia="Times New Roman" w:hAnsi="Calibri" w:cs="Calibri"/>
          <w:szCs w:val="24"/>
          <w:lang w:eastAsia="x-none"/>
        </w:rPr>
        <w:t>, o zadávání veřejných zakázkách, ve znění pozdějších předpisů a zákona č. 340/2015 Sb. o zvláštních podmínkách účinnosti některých smluv, uveřejňování těchto smluv a o registru smluv (zákon o registru smluv</w:t>
      </w:r>
      <w:proofErr w:type="gramStart"/>
      <w:r w:rsidRPr="009C0509">
        <w:rPr>
          <w:rFonts w:ascii="Calibri" w:eastAsia="Times New Roman" w:hAnsi="Calibri" w:cs="Calibri"/>
          <w:szCs w:val="24"/>
          <w:lang w:eastAsia="x-none"/>
        </w:rPr>
        <w:t>) ,</w:t>
      </w:r>
      <w:proofErr w:type="gramEnd"/>
      <w:r w:rsidRPr="009C0509">
        <w:rPr>
          <w:rFonts w:ascii="Calibri" w:eastAsia="Times New Roman" w:hAnsi="Calibri" w:cs="Calibri"/>
          <w:szCs w:val="24"/>
          <w:lang w:eastAsia="x-none"/>
        </w:rPr>
        <w:t xml:space="preserve"> ve znění pozdějších předpisů.</w:t>
      </w:r>
    </w:p>
    <w:p w14:paraId="08AA826B" w14:textId="77777777" w:rsidR="009C0509" w:rsidRPr="009C0509" w:rsidRDefault="009C0509" w:rsidP="009C0509">
      <w:pPr>
        <w:numPr>
          <w:ilvl w:val="0"/>
          <w:numId w:val="3"/>
        </w:numPr>
        <w:spacing w:after="120" w:line="280" w:lineRule="exact"/>
        <w:ind w:left="568"/>
        <w:jc w:val="both"/>
        <w:rPr>
          <w:rFonts w:ascii="Calibri" w:eastAsia="Times New Roman" w:hAnsi="Calibri" w:cs="Calibri"/>
          <w:szCs w:val="24"/>
          <w:lang w:eastAsia="cs-CZ"/>
        </w:rPr>
      </w:pPr>
      <w:r w:rsidRPr="009C0509">
        <w:rPr>
          <w:rFonts w:ascii="Calibri" w:eastAsia="Times New Roman" w:hAnsi="Calibri" w:cs="Calibri"/>
          <w:szCs w:val="24"/>
          <w:lang w:eastAsia="cs-CZ"/>
        </w:rPr>
        <w:t>Poskytovatel se zavazuje zachovávat dle zákona č. 110/2019 Sb., o zpracování osobních údajů, ve znění pozdějších předpisů, mlčenlivost o osobních údajích a o bezpečnostních opatřeních, jejichž zveřejnění by ohrozilo zabezpečení osobních údajů, a to i po ukončení plnění Smlouvy, v případě jejího ukončení dohodou, odstoupením od ní.</w:t>
      </w:r>
    </w:p>
    <w:p w14:paraId="105A07A9" w14:textId="77777777" w:rsidR="009C0509" w:rsidRPr="009C0509" w:rsidRDefault="009C0509" w:rsidP="009C0509">
      <w:pPr>
        <w:numPr>
          <w:ilvl w:val="0"/>
          <w:numId w:val="3"/>
        </w:numPr>
        <w:spacing w:after="120" w:line="280" w:lineRule="exact"/>
        <w:ind w:left="568"/>
        <w:jc w:val="both"/>
        <w:rPr>
          <w:rFonts w:ascii="Calibri" w:eastAsia="Times New Roman" w:hAnsi="Calibri" w:cs="Calibri"/>
          <w:szCs w:val="24"/>
          <w:lang w:eastAsia="cs-CZ"/>
        </w:rPr>
      </w:pPr>
      <w:r w:rsidRPr="009C0509">
        <w:rPr>
          <w:rFonts w:ascii="Calibri" w:eastAsia="Times New Roman" w:hAnsi="Calibri" w:cs="Calibri"/>
          <w:szCs w:val="24"/>
          <w:lang w:eastAsia="cs-CZ"/>
        </w:rPr>
        <w:t>Tato Smlouva bude v úplném znění uveřejněna v registru smluv. Smluvní strany se dohodly na tom, že uveřejnění v registru smluv provede objednatel.</w:t>
      </w:r>
    </w:p>
    <w:p w14:paraId="68E48821" w14:textId="77777777" w:rsidR="009C0509" w:rsidRPr="009C0509" w:rsidRDefault="009C0509" w:rsidP="009C0509">
      <w:pPr>
        <w:numPr>
          <w:ilvl w:val="0"/>
          <w:numId w:val="3"/>
        </w:numPr>
        <w:spacing w:after="120" w:line="280" w:lineRule="exact"/>
        <w:ind w:left="568"/>
        <w:jc w:val="both"/>
        <w:rPr>
          <w:rFonts w:ascii="Calibri" w:eastAsia="Times New Roman" w:hAnsi="Calibri" w:cs="Calibri"/>
          <w:szCs w:val="24"/>
          <w:lang w:eastAsia="cs-CZ"/>
        </w:rPr>
      </w:pPr>
      <w:r w:rsidRPr="009C0509">
        <w:rPr>
          <w:rFonts w:ascii="Calibri" w:eastAsia="Times New Roman" w:hAnsi="Calibri" w:cs="Calibri"/>
          <w:szCs w:val="24"/>
          <w:lang w:eastAsia="cs-CZ"/>
        </w:rPr>
        <w:t>Poskytovatel se zavazuje nezpřístupnit údaje o dodávkách poskytovaných objednateli poskytovatelem třetí osobě, pokud pro něj taková povinnost nevyplývá ze zákona nebo pravomocného rozhodnutí příslušného soudního či správního orgánu.</w:t>
      </w:r>
    </w:p>
    <w:p w14:paraId="22473A80" w14:textId="77777777" w:rsidR="009C0509" w:rsidRPr="009C0509" w:rsidRDefault="009C0509" w:rsidP="009C0509">
      <w:pPr>
        <w:numPr>
          <w:ilvl w:val="0"/>
          <w:numId w:val="3"/>
        </w:numPr>
        <w:spacing w:after="120" w:line="280" w:lineRule="exact"/>
        <w:ind w:left="568"/>
        <w:jc w:val="both"/>
        <w:rPr>
          <w:rFonts w:ascii="Calibri" w:eastAsia="Times New Roman" w:hAnsi="Calibri" w:cs="Calibri"/>
          <w:sz w:val="24"/>
          <w:szCs w:val="24"/>
          <w:lang w:val="x-none" w:eastAsia="x-none"/>
        </w:rPr>
      </w:pPr>
      <w:r w:rsidRPr="009C0509">
        <w:rPr>
          <w:rFonts w:ascii="Calibri" w:eastAsia="Times New Roman" w:hAnsi="Calibri" w:cs="Calibri"/>
          <w:szCs w:val="24"/>
          <w:lang w:val="x-none" w:eastAsia="x-none"/>
        </w:rPr>
        <w:t xml:space="preserve">Obě smluvní strany jsou povinny oznámit druhé smluvní straně jakoukoliv změnu údajů uvedených v záhlaví této smlouvy, a to písemně bez zbytečného odkladu poté, kdy se o příslušné změně dozví. </w:t>
      </w:r>
    </w:p>
    <w:p w14:paraId="219BF22E" w14:textId="48B5534D"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rPr>
      </w:pPr>
      <w:r w:rsidRPr="00831935">
        <w:rPr>
          <w:rFonts w:ascii="Calibri" w:eastAsia="Times New Roman" w:hAnsi="Calibri" w:cs="Calibri"/>
          <w:b/>
          <w:sz w:val="24"/>
          <w:szCs w:val="24"/>
        </w:rPr>
        <w:lastRenderedPageBreak/>
        <w:t>ÚČINNOST SMLOUVY</w:t>
      </w:r>
    </w:p>
    <w:p w14:paraId="76A69298"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Times New Roman"/>
          <w:lang w:val="x-none" w:eastAsia="x-none"/>
        </w:rPr>
      </w:pPr>
      <w:bookmarkStart w:id="16" w:name="_Ref412710287"/>
      <w:r w:rsidRPr="009C0509">
        <w:rPr>
          <w:rFonts w:ascii="Calibri" w:eastAsia="Times New Roman" w:hAnsi="Calibri" w:cs="Times New Roman"/>
          <w:lang w:val="x-none" w:eastAsia="x-none"/>
        </w:rPr>
        <w:t xml:space="preserve">Tato Smlouva nabývá platnosti a účinnosti dnem zveřejnění v registru smluv a uzavírá se na dobu určitou </w:t>
      </w:r>
      <w:r w:rsidRPr="009C0509">
        <w:rPr>
          <w:rFonts w:ascii="Calibri" w:eastAsia="Times New Roman" w:hAnsi="Calibri" w:cs="Times New Roman"/>
          <w:lang w:eastAsia="x-none"/>
        </w:rPr>
        <w:t>14</w:t>
      </w:r>
      <w:r w:rsidRPr="009C0509">
        <w:rPr>
          <w:rFonts w:ascii="Calibri" w:eastAsia="Times New Roman" w:hAnsi="Calibri" w:cs="Times New Roman"/>
          <w:lang w:val="x-none" w:eastAsia="x-none"/>
        </w:rPr>
        <w:t xml:space="preserve"> měsíců.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16"/>
    </w:p>
    <w:p w14:paraId="6F52C0C9"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lang w:eastAsia="x-none"/>
        </w:rPr>
      </w:pPr>
      <w:bookmarkStart w:id="17" w:name="_Ref297782655"/>
      <w:bookmarkStart w:id="18" w:name="_Ref195960005"/>
      <w:r w:rsidRPr="009C0509">
        <w:rPr>
          <w:rFonts w:ascii="Calibri" w:eastAsia="Times New Roman" w:hAnsi="Calibri" w:cs="Calibri"/>
          <w:lang w:eastAsia="x-none"/>
        </w:rPr>
        <w:t xml:space="preserve">Objednatel je oprávněn od Smlouvy odstoupit zejména v případě podstatného porušení smluvní nebo zákonné povinnosti poskytovatele. </w:t>
      </w:r>
      <w:bookmarkEnd w:id="17"/>
    </w:p>
    <w:bookmarkEnd w:id="18"/>
    <w:p w14:paraId="54BACAB1"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lang w:eastAsia="x-none"/>
        </w:rPr>
      </w:pPr>
      <w:r w:rsidRPr="009C0509">
        <w:rPr>
          <w:rFonts w:ascii="Calibri" w:eastAsia="Times New Roman" w:hAnsi="Calibri" w:cs="Calibri"/>
          <w:lang w:eastAsia="x-none"/>
        </w:rPr>
        <w:t>Za podstatné porušení povinnosti dle předchozího odstavce Smlouvy se považuje zejména:</w:t>
      </w:r>
    </w:p>
    <w:p w14:paraId="1CFEC2E4" w14:textId="77777777" w:rsidR="009C0509" w:rsidRPr="009C0509" w:rsidRDefault="009C0509" w:rsidP="009C0509">
      <w:pPr>
        <w:numPr>
          <w:ilvl w:val="0"/>
          <w:numId w:val="5"/>
        </w:numPr>
        <w:spacing w:after="120" w:line="280" w:lineRule="exact"/>
        <w:jc w:val="both"/>
        <w:rPr>
          <w:rFonts w:ascii="Calibri" w:eastAsia="Times New Roman" w:hAnsi="Calibri" w:cs="Calibri"/>
        </w:rPr>
      </w:pPr>
      <w:r w:rsidRPr="009C0509">
        <w:rPr>
          <w:rFonts w:ascii="Calibri" w:eastAsia="Times New Roman" w:hAnsi="Calibri" w:cs="Calibri"/>
        </w:rPr>
        <w:t>prodlení poskytovatele s poskytováním služby po dobu delší než 30 dnů oproti termínu plnění stanovenému ve Smlouvě nebo na základě této Smlouvy, pokud poskytovatel nezjedná nápravu ani v dodatečné přiměřené lhůtě, kterou mu k tomu objednatel poskytne v písemné výzvě ke splnění povinnosti, přičemž tato lhůta nesmí být kratší než 10 pracovních dnů od doručení takovéto výzvy;</w:t>
      </w:r>
    </w:p>
    <w:p w14:paraId="74876F74" w14:textId="77777777" w:rsidR="009C0509" w:rsidRPr="009C0509" w:rsidRDefault="009C0509" w:rsidP="009C0509">
      <w:pPr>
        <w:numPr>
          <w:ilvl w:val="0"/>
          <w:numId w:val="5"/>
        </w:numPr>
        <w:spacing w:after="120" w:line="280" w:lineRule="exact"/>
        <w:jc w:val="both"/>
        <w:rPr>
          <w:rFonts w:ascii="Calibri" w:eastAsia="Times New Roman" w:hAnsi="Calibri" w:cs="Calibri"/>
        </w:rPr>
      </w:pPr>
      <w:r w:rsidRPr="009C0509">
        <w:rPr>
          <w:rFonts w:ascii="Calibri" w:eastAsia="Times New Roman" w:hAnsi="Calibri" w:cs="Calibri"/>
        </w:rPr>
        <w:t>vyjde najevo, že poskytovatel není z jakéhokoliv důvodu neležícího na straně objednatele schopen plnit dál své závazky z této Smlouvy.</w:t>
      </w:r>
    </w:p>
    <w:p w14:paraId="0ACBB20D" w14:textId="77777777" w:rsidR="009C0509" w:rsidRPr="009C0509" w:rsidRDefault="009C0509" w:rsidP="009C0509">
      <w:pPr>
        <w:numPr>
          <w:ilvl w:val="1"/>
          <w:numId w:val="0"/>
        </w:numPr>
        <w:tabs>
          <w:tab w:val="num" w:pos="567"/>
        </w:tabs>
        <w:spacing w:after="120" w:line="280" w:lineRule="exact"/>
        <w:ind w:left="567" w:hanging="283"/>
        <w:jc w:val="both"/>
        <w:rPr>
          <w:rFonts w:ascii="Calibri" w:eastAsia="Times New Roman" w:hAnsi="Calibri" w:cs="Calibri"/>
          <w:lang w:eastAsia="x-none"/>
        </w:rPr>
      </w:pPr>
      <w:bookmarkStart w:id="19" w:name="_Ref195960006"/>
      <w:r w:rsidRPr="009C0509">
        <w:rPr>
          <w:rFonts w:ascii="Calibri" w:eastAsia="Times New Roman" w:hAnsi="Calibri" w:cs="Calibri"/>
        </w:rPr>
        <w:t xml:space="preserve">Poskytovatel je oprávněn odstoupit od Smlouvy v případě prodlení objednatele s úhradou ceny podle této Smlouvy </w:t>
      </w:r>
      <w:r w:rsidRPr="009C0509">
        <w:rPr>
          <w:rFonts w:ascii="Calibri" w:eastAsia="Times New Roman" w:hAnsi="Calibri" w:cs="Calibri"/>
          <w:lang w:eastAsia="x-none"/>
        </w:rPr>
        <w:t>po dobu delší než třicet dnů poté, co byl poskytovatelem k úhradě splatné části ceny písemně vyzván, a dále v případě, že je objednatel v prodlení s poskytováním součinnosti nutné ke splnění závazků poskytovatele dle této Smlouvy po dobu delší, než 30 dní.</w:t>
      </w:r>
      <w:bookmarkEnd w:id="19"/>
    </w:p>
    <w:p w14:paraId="437A4868" w14:textId="12CCF94E" w:rsidR="009C0509" w:rsidRPr="00831935" w:rsidRDefault="009C0509" w:rsidP="00831935">
      <w:pPr>
        <w:pStyle w:val="Odstavecseseznamem"/>
        <w:keepNext/>
        <w:numPr>
          <w:ilvl w:val="0"/>
          <w:numId w:val="15"/>
        </w:numPr>
        <w:tabs>
          <w:tab w:val="num" w:pos="284"/>
        </w:tabs>
        <w:suppressAutoHyphens/>
        <w:spacing w:before="360" w:after="120" w:line="280" w:lineRule="exact"/>
        <w:jc w:val="both"/>
        <w:outlineLvl w:val="0"/>
        <w:rPr>
          <w:rFonts w:ascii="Calibri" w:eastAsia="Times New Roman" w:hAnsi="Calibri" w:cs="Calibri"/>
          <w:b/>
          <w:sz w:val="24"/>
          <w:szCs w:val="24"/>
        </w:rPr>
      </w:pPr>
      <w:r w:rsidRPr="00831935">
        <w:rPr>
          <w:rFonts w:ascii="Calibri" w:eastAsia="Times New Roman" w:hAnsi="Calibri" w:cs="Calibri"/>
          <w:b/>
          <w:sz w:val="24"/>
          <w:szCs w:val="24"/>
        </w:rPr>
        <w:t>ZÁVĚREČNÁ USTANOVENÍ</w:t>
      </w:r>
    </w:p>
    <w:p w14:paraId="453893A6"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Právní vztahy touto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mlouvou</w:t>
      </w:r>
      <w:proofErr w:type="spellEnd"/>
      <w:r w:rsidRPr="009C0509">
        <w:rPr>
          <w:rFonts w:ascii="Calibri" w:eastAsia="Times New Roman" w:hAnsi="Calibri" w:cs="Calibri"/>
          <w:szCs w:val="24"/>
          <w:lang w:val="x-none" w:eastAsia="x-none"/>
        </w:rPr>
        <w:t xml:space="preserve"> neupravené se řídí příslušnými ustanoveními zákona č. 89/2012 Sb., občanský zákoník</w:t>
      </w:r>
      <w:r w:rsidRPr="009C0509">
        <w:rPr>
          <w:rFonts w:ascii="Calibri" w:eastAsia="Times New Roman" w:hAnsi="Calibri" w:cs="Calibri"/>
          <w:szCs w:val="24"/>
          <w:lang w:eastAsia="x-none"/>
        </w:rPr>
        <w:t>, ve znění pozdějších předpisů</w:t>
      </w:r>
      <w:r w:rsidRPr="009C0509">
        <w:rPr>
          <w:rFonts w:ascii="Calibri" w:eastAsia="Times New Roman" w:hAnsi="Calibri" w:cs="Calibri"/>
          <w:szCs w:val="24"/>
          <w:lang w:val="x-none" w:eastAsia="x-none"/>
        </w:rPr>
        <w:t>.</w:t>
      </w:r>
    </w:p>
    <w:p w14:paraId="2685274A"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Je-li nebo stane-li se některé ustanovení této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mlouvy</w:t>
      </w:r>
      <w:proofErr w:type="spellEnd"/>
      <w:r w:rsidRPr="009C0509">
        <w:rPr>
          <w:rFonts w:ascii="Calibri" w:eastAsia="Times New Roman" w:hAnsi="Calibri" w:cs="Calibri"/>
          <w:szCs w:val="24"/>
          <w:lang w:val="x-none" w:eastAsia="x-none"/>
        </w:rPr>
        <w:t xml:space="preserve"> neplatné či neúčinné, nedotýká se to ostatních ustanovení této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mlouvy</w:t>
      </w:r>
      <w:proofErr w:type="spellEnd"/>
      <w:r w:rsidRPr="009C0509">
        <w:rPr>
          <w:rFonts w:ascii="Calibri" w:eastAsia="Times New Roman" w:hAnsi="Calibri" w:cs="Calibri"/>
          <w:szCs w:val="24"/>
          <w:lang w:val="x-none" w:eastAsia="x-none"/>
        </w:rPr>
        <w:t>,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D410F82"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23FCCEF6"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Pro případ, že o </w:t>
      </w:r>
      <w:r w:rsidRPr="009C0509">
        <w:rPr>
          <w:rFonts w:ascii="Calibri" w:eastAsia="Times New Roman" w:hAnsi="Calibri" w:cs="Calibri"/>
          <w:szCs w:val="24"/>
          <w:lang w:eastAsia="x-none"/>
        </w:rPr>
        <w:t>poskytovateli</w:t>
      </w:r>
      <w:r w:rsidRPr="009C0509">
        <w:rPr>
          <w:rFonts w:ascii="Calibri" w:eastAsia="Times New Roman" w:hAnsi="Calibri" w:cs="Calibri"/>
          <w:szCs w:val="24"/>
          <w:lang w:val="x-none" w:eastAsia="x-none"/>
        </w:rPr>
        <w:t xml:space="preserve"> jako o poskytovateli zdanitelného plnění je  zveřejněna způsobem umožňujícím dálkový přístup skutečnost, že je nespolehlivým plátcem DPH, v souladu se zněním zákona č. 235/2004 Sb., o DPH, smluvní strany sjednávají, že za splnění závazku </w:t>
      </w:r>
      <w:r w:rsidRPr="009C0509">
        <w:rPr>
          <w:rFonts w:ascii="Calibri" w:eastAsia="Times New Roman" w:hAnsi="Calibri" w:cs="Calibri"/>
          <w:szCs w:val="24"/>
          <w:lang w:eastAsia="x-none"/>
        </w:rPr>
        <w:t>objednatele</w:t>
      </w:r>
      <w:r w:rsidRPr="009C0509">
        <w:rPr>
          <w:rFonts w:ascii="Calibri" w:eastAsia="Times New Roman" w:hAnsi="Calibri" w:cs="Calibri"/>
          <w:szCs w:val="24"/>
          <w:lang w:val="x-none" w:eastAsia="x-none"/>
        </w:rPr>
        <w:t xml:space="preserve"> uhradit sjednanou cenu je považováno, uhradí-li částku ve výši daně na účet správce daně poskytovatele a zbývající část ceny p</w:t>
      </w:r>
      <w:r w:rsidRPr="009C0509">
        <w:rPr>
          <w:rFonts w:ascii="Calibri" w:eastAsia="Times New Roman" w:hAnsi="Calibri" w:cs="Calibri"/>
          <w:szCs w:val="24"/>
          <w:lang w:eastAsia="x-none"/>
        </w:rPr>
        <w:t>oskytovateli</w:t>
      </w:r>
      <w:r w:rsidRPr="009C0509">
        <w:rPr>
          <w:rFonts w:ascii="Calibri" w:eastAsia="Times New Roman" w:hAnsi="Calibri" w:cs="Calibri"/>
          <w:szCs w:val="24"/>
          <w:lang w:val="x-none" w:eastAsia="x-none"/>
        </w:rPr>
        <w:t>.</w:t>
      </w:r>
    </w:p>
    <w:p w14:paraId="349C79F3"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Tato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mlouva</w:t>
      </w:r>
      <w:proofErr w:type="spellEnd"/>
      <w:r w:rsidRPr="009C0509">
        <w:rPr>
          <w:rFonts w:ascii="Calibri" w:eastAsia="Times New Roman" w:hAnsi="Calibri" w:cs="Calibri"/>
          <w:szCs w:val="24"/>
          <w:lang w:val="x-none" w:eastAsia="x-none"/>
        </w:rPr>
        <w:t xml:space="preserve"> nabývá platnosti a účinnosti dnem jejího </w:t>
      </w:r>
      <w:r w:rsidRPr="009C0509">
        <w:rPr>
          <w:rFonts w:ascii="Calibri" w:eastAsia="Times New Roman" w:hAnsi="Calibri" w:cs="Calibri"/>
          <w:szCs w:val="24"/>
          <w:lang w:eastAsia="x-none"/>
        </w:rPr>
        <w:t>zveřejnění v registru smluv.</w:t>
      </w:r>
    </w:p>
    <w:p w14:paraId="71FF3D29"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bCs/>
          <w:iCs/>
          <w:szCs w:val="24"/>
          <w:lang w:eastAsia="x-none"/>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67DA3E96"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lastRenderedPageBreak/>
        <w:t xml:space="preserve">Změny a doplňky této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mlouvy</w:t>
      </w:r>
      <w:proofErr w:type="spellEnd"/>
      <w:r w:rsidRPr="009C0509">
        <w:rPr>
          <w:rFonts w:ascii="Calibri" w:eastAsia="Times New Roman" w:hAnsi="Calibri" w:cs="Calibri"/>
          <w:szCs w:val="24"/>
          <w:lang w:val="x-none" w:eastAsia="x-none"/>
        </w:rPr>
        <w:t xml:space="preserve"> mohou být prováděny pouze na základě dohody obou smluvních stran a jsou platné pouze v písemné podobě formou číslovaných dodatků.</w:t>
      </w:r>
    </w:p>
    <w:p w14:paraId="3A9FE186"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Příloha č. 1 až č. </w:t>
      </w:r>
      <w:r w:rsidRPr="009C0509">
        <w:rPr>
          <w:rFonts w:ascii="Calibri" w:eastAsia="Times New Roman" w:hAnsi="Calibri" w:cs="Calibri"/>
          <w:szCs w:val="24"/>
          <w:lang w:eastAsia="x-none"/>
        </w:rPr>
        <w:t>4</w:t>
      </w:r>
      <w:r w:rsidRPr="009C0509">
        <w:rPr>
          <w:rFonts w:ascii="Calibri" w:eastAsia="Times New Roman" w:hAnsi="Calibri" w:cs="Calibri"/>
          <w:szCs w:val="24"/>
          <w:lang w:val="x-none" w:eastAsia="x-none"/>
        </w:rPr>
        <w:t xml:space="preserve"> jsou nedílnou součástí této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mlouvy</w:t>
      </w:r>
      <w:proofErr w:type="spellEnd"/>
      <w:r w:rsidRPr="009C0509">
        <w:rPr>
          <w:rFonts w:ascii="Calibri" w:eastAsia="Times New Roman" w:hAnsi="Calibri" w:cs="Calibri"/>
          <w:szCs w:val="24"/>
          <w:lang w:val="x-none" w:eastAsia="x-none"/>
        </w:rPr>
        <w:t>.</w:t>
      </w:r>
    </w:p>
    <w:p w14:paraId="229BB423"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eastAsia="x-none"/>
        </w:rPr>
      </w:pPr>
      <w:r w:rsidRPr="009C0509">
        <w:rPr>
          <w:rFonts w:ascii="Calibri" w:eastAsia="Times New Roman" w:hAnsi="Calibri" w:cs="Calibri"/>
          <w:szCs w:val="24"/>
          <w:lang w:val="x-none" w:eastAsia="x-none"/>
        </w:rPr>
        <w:t xml:space="preserve">Smluvní strany shodně prohlašují, že tato </w:t>
      </w:r>
      <w:r w:rsidRPr="009C0509">
        <w:rPr>
          <w:rFonts w:ascii="Calibri" w:eastAsia="Times New Roman" w:hAnsi="Calibri" w:cs="Calibri"/>
          <w:szCs w:val="24"/>
          <w:lang w:eastAsia="x-none"/>
        </w:rPr>
        <w:t>S</w:t>
      </w:r>
      <w:proofErr w:type="spellStart"/>
      <w:r w:rsidRPr="009C0509">
        <w:rPr>
          <w:rFonts w:ascii="Calibri" w:eastAsia="Times New Roman" w:hAnsi="Calibri" w:cs="Calibri"/>
          <w:szCs w:val="24"/>
          <w:lang w:val="x-none" w:eastAsia="x-none"/>
        </w:rPr>
        <w:t>mlouva</w:t>
      </w:r>
      <w:proofErr w:type="spellEnd"/>
      <w:r w:rsidRPr="009C0509">
        <w:rPr>
          <w:rFonts w:ascii="Calibri" w:eastAsia="Times New Roman" w:hAnsi="Calibri" w:cs="Calibri"/>
          <w:szCs w:val="24"/>
          <w:lang w:val="x-none" w:eastAsia="x-none"/>
        </w:rPr>
        <w:t xml:space="preserve"> je uzavřena podle jejich pravé a svobodné vůle, nikoliv v tísni, za nápadně nevýhodných podmínek, což stvrzují svými vlastnoručními podpisy.</w:t>
      </w:r>
    </w:p>
    <w:p w14:paraId="4A5A701E"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eastAsia="x-none"/>
        </w:rPr>
      </w:pPr>
      <w:r w:rsidRPr="009C0509">
        <w:rPr>
          <w:rFonts w:ascii="Calibri" w:eastAsia="Times New Roman" w:hAnsi="Calibri" w:cs="Calibri"/>
          <w:szCs w:val="24"/>
          <w:lang w:eastAsia="x-none"/>
        </w:rPr>
        <w:t>Veškerá práva a povinnosti vyplývající z této Smlouvy přecházejí, pokud to povaha těchto práv a povinností nevylučuje, na právní nástupce smluvních stran.</w:t>
      </w:r>
    </w:p>
    <w:p w14:paraId="0A8BFABB"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rPr>
      </w:pPr>
      <w:r w:rsidRPr="009C0509">
        <w:rPr>
          <w:rFonts w:ascii="Calibri" w:eastAsia="Times New Roman" w:hAnsi="Calibri" w:cs="Calibri"/>
          <w:szCs w:val="24"/>
          <w:lang w:val="x-none"/>
        </w:rPr>
        <w:t xml:space="preserve">Jakékoli změny této </w:t>
      </w:r>
      <w:r w:rsidRPr="009C0509">
        <w:rPr>
          <w:rFonts w:ascii="Calibri" w:eastAsia="Times New Roman" w:hAnsi="Calibri" w:cs="Calibri"/>
          <w:szCs w:val="24"/>
        </w:rPr>
        <w:t>S</w:t>
      </w:r>
      <w:proofErr w:type="spellStart"/>
      <w:r w:rsidRPr="009C0509">
        <w:rPr>
          <w:rFonts w:ascii="Calibri" w:eastAsia="Times New Roman" w:hAnsi="Calibri" w:cs="Calibri"/>
          <w:szCs w:val="24"/>
          <w:lang w:val="x-none"/>
        </w:rPr>
        <w:t>mlouvy</w:t>
      </w:r>
      <w:proofErr w:type="spellEnd"/>
      <w:r w:rsidRPr="009C0509">
        <w:rPr>
          <w:rFonts w:ascii="Calibri" w:eastAsia="Times New Roman" w:hAnsi="Calibri" w:cs="Calibri"/>
          <w:szCs w:val="24"/>
          <w:lang w:val="x-none"/>
        </w:rPr>
        <w:t xml:space="preserve"> musí mít písemnou formu v listinné podobě a podepsané smluvními stranami. Vzdání se jakéhokoli práva ze </w:t>
      </w:r>
      <w:r w:rsidRPr="009C0509">
        <w:rPr>
          <w:rFonts w:ascii="Calibri" w:eastAsia="Times New Roman" w:hAnsi="Calibri" w:cs="Calibri"/>
          <w:szCs w:val="24"/>
        </w:rPr>
        <w:t>S</w:t>
      </w:r>
      <w:proofErr w:type="spellStart"/>
      <w:r w:rsidRPr="009C0509">
        <w:rPr>
          <w:rFonts w:ascii="Calibri" w:eastAsia="Times New Roman" w:hAnsi="Calibri" w:cs="Calibri"/>
          <w:szCs w:val="24"/>
          <w:lang w:val="x-none"/>
        </w:rPr>
        <w:t>mlouvy</w:t>
      </w:r>
      <w:proofErr w:type="spellEnd"/>
      <w:r w:rsidRPr="009C0509">
        <w:rPr>
          <w:rFonts w:ascii="Calibri" w:eastAsia="Times New Roman" w:hAnsi="Calibri" w:cs="Calibri"/>
          <w:szCs w:val="24"/>
          <w:lang w:val="x-none"/>
        </w:rPr>
        <w:t xml:space="preserve"> se vztahuje pouze k okolnostem, pro které bylo vzdání se určeno.</w:t>
      </w:r>
      <w:r w:rsidRPr="009C0509">
        <w:rPr>
          <w:rFonts w:ascii="Calibri" w:eastAsia="Times New Roman" w:hAnsi="Calibri" w:cs="Calibri"/>
          <w:szCs w:val="24"/>
        </w:rPr>
        <w:t xml:space="preserve"> </w:t>
      </w:r>
    </w:p>
    <w:p w14:paraId="371E8484" w14:textId="77777777" w:rsidR="009C0509" w:rsidRPr="009C0509" w:rsidRDefault="009C0509" w:rsidP="009C0509">
      <w:pPr>
        <w:numPr>
          <w:ilvl w:val="0"/>
          <w:numId w:val="4"/>
        </w:numPr>
        <w:spacing w:before="120" w:after="0" w:line="280" w:lineRule="exact"/>
        <w:ind w:left="568"/>
        <w:jc w:val="both"/>
        <w:rPr>
          <w:rFonts w:ascii="Calibri" w:eastAsia="Times New Roman" w:hAnsi="Calibri" w:cs="Calibri"/>
          <w:szCs w:val="24"/>
          <w:lang w:val="x-none"/>
        </w:rPr>
      </w:pPr>
      <w:r w:rsidRPr="009C0509">
        <w:rPr>
          <w:rFonts w:ascii="Calibri" w:eastAsia="Times New Roman" w:hAnsi="Calibri" w:cs="Calibri"/>
          <w:szCs w:val="24"/>
          <w:lang w:val="x-none"/>
        </w:rPr>
        <w:t>Smluvní strany prohlašují, že si tuto Smlouvu přečetly, že s jejím obsahem souhlasí a na důkaz toho k ní připojují svoje podpisy.</w:t>
      </w:r>
    </w:p>
    <w:p w14:paraId="28CE98B7" w14:textId="77777777" w:rsidR="009C0509" w:rsidRPr="009C0509" w:rsidRDefault="009C0509" w:rsidP="009C0509">
      <w:pPr>
        <w:spacing w:before="120" w:after="0" w:line="240" w:lineRule="auto"/>
        <w:ind w:left="357"/>
        <w:jc w:val="both"/>
        <w:rPr>
          <w:rFonts w:ascii="Calibri" w:eastAsia="Times New Roman" w:hAnsi="Calibri" w:cs="Calibri"/>
          <w:szCs w:val="24"/>
        </w:rPr>
      </w:pPr>
    </w:p>
    <w:p w14:paraId="18C57960" w14:textId="77777777" w:rsidR="009C0509" w:rsidRPr="009C0509" w:rsidRDefault="009C0509" w:rsidP="009C0509">
      <w:pPr>
        <w:spacing w:before="120" w:after="0" w:line="240" w:lineRule="auto"/>
        <w:jc w:val="both"/>
        <w:rPr>
          <w:rFonts w:ascii="Calibri" w:eastAsia="Times New Roman" w:hAnsi="Calibri" w:cs="Calibri"/>
          <w:b/>
          <w:szCs w:val="24"/>
          <w:lang w:val="x-none"/>
        </w:rPr>
      </w:pPr>
      <w:r w:rsidRPr="009C0509">
        <w:rPr>
          <w:rFonts w:ascii="Calibri" w:eastAsia="Times New Roman" w:hAnsi="Calibri" w:cs="Calibri"/>
          <w:b/>
          <w:szCs w:val="24"/>
        </w:rPr>
        <w:t>Přílohy:</w:t>
      </w:r>
    </w:p>
    <w:tbl>
      <w:tblPr>
        <w:tblW w:w="5000" w:type="pct"/>
        <w:jc w:val="center"/>
        <w:tblLook w:val="01E0" w:firstRow="1" w:lastRow="1" w:firstColumn="1" w:lastColumn="1" w:noHBand="0" w:noVBand="0"/>
      </w:tblPr>
      <w:tblGrid>
        <w:gridCol w:w="1629"/>
        <w:gridCol w:w="7441"/>
      </w:tblGrid>
      <w:tr w:rsidR="009C0509" w:rsidRPr="009C0509" w14:paraId="38A215E5" w14:textId="77777777" w:rsidTr="00FC1C21">
        <w:trPr>
          <w:jc w:val="center"/>
        </w:trPr>
        <w:tc>
          <w:tcPr>
            <w:tcW w:w="898" w:type="pct"/>
          </w:tcPr>
          <w:p w14:paraId="6ACE29FE" w14:textId="77777777" w:rsidR="009C0509" w:rsidRPr="009C0509" w:rsidRDefault="009C0509" w:rsidP="009C0509">
            <w:pPr>
              <w:spacing w:after="120" w:line="280" w:lineRule="exact"/>
              <w:jc w:val="both"/>
              <w:rPr>
                <w:rFonts w:ascii="Calibri" w:eastAsia="Times New Roman" w:hAnsi="Calibri" w:cs="Calibri"/>
                <w:szCs w:val="24"/>
              </w:rPr>
            </w:pPr>
            <w:bookmarkStart w:id="20" w:name="ListAnnex01"/>
            <w:bookmarkEnd w:id="15"/>
            <w:r w:rsidRPr="009C0509">
              <w:rPr>
                <w:rFonts w:ascii="Calibri" w:eastAsia="Times New Roman" w:hAnsi="Calibri" w:cs="Calibri"/>
                <w:szCs w:val="24"/>
              </w:rPr>
              <w:t>Příloha č. 1</w:t>
            </w:r>
            <w:bookmarkEnd w:id="20"/>
            <w:r w:rsidRPr="009C0509">
              <w:rPr>
                <w:rFonts w:ascii="Calibri" w:eastAsia="Times New Roman" w:hAnsi="Calibri" w:cs="Calibri"/>
                <w:szCs w:val="24"/>
              </w:rPr>
              <w:t>:</w:t>
            </w:r>
          </w:p>
        </w:tc>
        <w:tc>
          <w:tcPr>
            <w:tcW w:w="4102" w:type="pct"/>
          </w:tcPr>
          <w:p w14:paraId="022DF87A" w14:textId="77777777" w:rsidR="009C0509" w:rsidRPr="009C0509" w:rsidRDefault="009C0509" w:rsidP="009C0509">
            <w:pPr>
              <w:spacing w:after="120" w:line="280" w:lineRule="exact"/>
              <w:rPr>
                <w:rFonts w:ascii="Calibri" w:eastAsia="Times New Roman" w:hAnsi="Calibri" w:cs="Calibri"/>
                <w:szCs w:val="24"/>
                <w:lang w:eastAsia="cs-CZ"/>
              </w:rPr>
            </w:pPr>
            <w:r w:rsidRPr="009C0509">
              <w:rPr>
                <w:rFonts w:ascii="Calibri" w:eastAsia="Times New Roman" w:hAnsi="Calibri" w:cs="Calibri"/>
                <w:szCs w:val="24"/>
                <w:lang w:eastAsia="cs-CZ"/>
              </w:rPr>
              <w:t>Technická specifikace</w:t>
            </w:r>
          </w:p>
        </w:tc>
      </w:tr>
      <w:tr w:rsidR="009C0509" w:rsidRPr="009C0509" w14:paraId="51BE3C8F" w14:textId="77777777" w:rsidTr="00FC1C21">
        <w:trPr>
          <w:jc w:val="center"/>
        </w:trPr>
        <w:tc>
          <w:tcPr>
            <w:tcW w:w="898" w:type="pct"/>
          </w:tcPr>
          <w:p w14:paraId="3D2EC72A" w14:textId="77777777" w:rsidR="009C0509" w:rsidRPr="009C0509" w:rsidRDefault="009C0509" w:rsidP="009C0509">
            <w:pPr>
              <w:spacing w:after="120" w:line="280" w:lineRule="exact"/>
              <w:jc w:val="both"/>
              <w:rPr>
                <w:rFonts w:ascii="Calibri" w:eastAsia="Times New Roman" w:hAnsi="Calibri" w:cs="Calibri"/>
                <w:szCs w:val="24"/>
              </w:rPr>
            </w:pPr>
            <w:r w:rsidRPr="009C0509">
              <w:rPr>
                <w:rFonts w:ascii="Calibri" w:eastAsia="Times New Roman" w:hAnsi="Calibri" w:cs="Calibri"/>
                <w:szCs w:val="24"/>
              </w:rPr>
              <w:t>Příloha č. 2:</w:t>
            </w:r>
          </w:p>
        </w:tc>
        <w:tc>
          <w:tcPr>
            <w:tcW w:w="4102" w:type="pct"/>
          </w:tcPr>
          <w:p w14:paraId="469B5FFD" w14:textId="77777777" w:rsidR="009C0509" w:rsidRPr="009C0509" w:rsidRDefault="009C0509" w:rsidP="009C0509">
            <w:pPr>
              <w:spacing w:after="120" w:line="280" w:lineRule="exact"/>
              <w:rPr>
                <w:rFonts w:ascii="Calibri" w:eastAsia="Times New Roman" w:hAnsi="Calibri" w:cs="Calibri"/>
                <w:szCs w:val="24"/>
                <w:lang w:eastAsia="cs-CZ"/>
              </w:rPr>
            </w:pPr>
            <w:r w:rsidRPr="009C0509">
              <w:rPr>
                <w:rFonts w:ascii="Calibri" w:eastAsia="Times New Roman" w:hAnsi="Calibri" w:cs="Calibri"/>
                <w:szCs w:val="24"/>
                <w:lang w:eastAsia="cs-CZ"/>
              </w:rPr>
              <w:t>Oprávněné osoby</w:t>
            </w:r>
          </w:p>
        </w:tc>
      </w:tr>
      <w:tr w:rsidR="009C0509" w:rsidRPr="009C0509" w14:paraId="26A4E97B" w14:textId="77777777" w:rsidTr="00FC1C21">
        <w:trPr>
          <w:jc w:val="center"/>
        </w:trPr>
        <w:tc>
          <w:tcPr>
            <w:tcW w:w="898" w:type="pct"/>
          </w:tcPr>
          <w:p w14:paraId="0A261704" w14:textId="77777777" w:rsidR="009C0509" w:rsidRPr="009C0509" w:rsidRDefault="009C0509" w:rsidP="009C0509">
            <w:pPr>
              <w:spacing w:after="120" w:line="280" w:lineRule="exact"/>
              <w:jc w:val="both"/>
              <w:rPr>
                <w:rFonts w:ascii="Calibri" w:eastAsia="Times New Roman" w:hAnsi="Calibri" w:cs="Calibri"/>
                <w:szCs w:val="24"/>
              </w:rPr>
            </w:pPr>
            <w:bookmarkStart w:id="21" w:name="ListAnnex02"/>
            <w:r w:rsidRPr="009C0509">
              <w:rPr>
                <w:rFonts w:ascii="Calibri" w:eastAsia="Times New Roman" w:hAnsi="Calibri" w:cs="Calibri"/>
                <w:szCs w:val="24"/>
              </w:rPr>
              <w:t xml:space="preserve">Příloha č. </w:t>
            </w:r>
            <w:bookmarkEnd w:id="21"/>
            <w:r w:rsidRPr="009C0509">
              <w:rPr>
                <w:rFonts w:ascii="Calibri" w:eastAsia="Times New Roman" w:hAnsi="Calibri" w:cs="Calibri"/>
                <w:szCs w:val="24"/>
              </w:rPr>
              <w:t>3:</w:t>
            </w:r>
          </w:p>
          <w:p w14:paraId="724D987E" w14:textId="77777777" w:rsidR="009C0509" w:rsidRPr="009C0509" w:rsidRDefault="009C0509" w:rsidP="009C0509">
            <w:pPr>
              <w:spacing w:after="120" w:line="280" w:lineRule="exact"/>
              <w:jc w:val="both"/>
              <w:rPr>
                <w:rFonts w:ascii="Calibri" w:eastAsia="Times New Roman" w:hAnsi="Calibri" w:cs="Calibri"/>
                <w:szCs w:val="24"/>
              </w:rPr>
            </w:pPr>
            <w:r w:rsidRPr="009C0509">
              <w:rPr>
                <w:rFonts w:ascii="Calibri" w:eastAsia="Times New Roman" w:hAnsi="Calibri" w:cs="Calibri"/>
                <w:szCs w:val="24"/>
              </w:rPr>
              <w:t>Příloha č. 4:</w:t>
            </w:r>
          </w:p>
        </w:tc>
        <w:tc>
          <w:tcPr>
            <w:tcW w:w="4102" w:type="pct"/>
          </w:tcPr>
          <w:p w14:paraId="25E001C7" w14:textId="77777777" w:rsidR="009C0509" w:rsidRPr="009C0509" w:rsidRDefault="009C0509" w:rsidP="009C0509">
            <w:pPr>
              <w:spacing w:after="120" w:line="280" w:lineRule="exact"/>
              <w:rPr>
                <w:rFonts w:ascii="Calibri" w:eastAsia="Times New Roman" w:hAnsi="Calibri" w:cs="Calibri"/>
                <w:szCs w:val="24"/>
                <w:lang w:eastAsia="cs-CZ"/>
              </w:rPr>
            </w:pPr>
            <w:r w:rsidRPr="009C0509">
              <w:rPr>
                <w:rFonts w:ascii="Calibri" w:eastAsia="Times New Roman" w:hAnsi="Calibri" w:cs="Calibri"/>
                <w:szCs w:val="24"/>
                <w:lang w:eastAsia="cs-CZ"/>
              </w:rPr>
              <w:t>Přehled služeb</w:t>
            </w:r>
          </w:p>
          <w:p w14:paraId="1DB0E744" w14:textId="77777777" w:rsidR="009C0509" w:rsidRPr="009C0509" w:rsidRDefault="009C0509" w:rsidP="009C0509">
            <w:pPr>
              <w:spacing w:after="120" w:line="280" w:lineRule="exact"/>
              <w:rPr>
                <w:rFonts w:ascii="Calibri" w:eastAsia="Times New Roman" w:hAnsi="Calibri" w:cs="Calibri"/>
                <w:szCs w:val="24"/>
                <w:lang w:eastAsia="cs-CZ"/>
              </w:rPr>
            </w:pPr>
            <w:r w:rsidRPr="009C0509">
              <w:rPr>
                <w:rFonts w:ascii="Calibri" w:eastAsia="Times New Roman" w:hAnsi="Calibri" w:cs="Calibri"/>
                <w:szCs w:val="24"/>
                <w:lang w:eastAsia="cs-CZ"/>
              </w:rPr>
              <w:t>Kopie pojistné smlouvy</w:t>
            </w:r>
          </w:p>
        </w:tc>
      </w:tr>
    </w:tbl>
    <w:p w14:paraId="1F9DDBFE" w14:textId="77777777" w:rsidR="009C0509" w:rsidRPr="009C0509" w:rsidRDefault="009C0509" w:rsidP="009C0509">
      <w:pPr>
        <w:spacing w:after="120" w:line="280" w:lineRule="exact"/>
        <w:rPr>
          <w:rFonts w:ascii="Calibri" w:eastAsia="Times New Roman" w:hAnsi="Calibri" w:cs="Calibri"/>
          <w:b/>
          <w:sz w:val="24"/>
          <w:szCs w:val="24"/>
          <w:lang w:eastAsia="cs-CZ"/>
        </w:rPr>
      </w:pPr>
    </w:p>
    <w:tbl>
      <w:tblPr>
        <w:tblW w:w="0" w:type="auto"/>
        <w:jc w:val="center"/>
        <w:tblLook w:val="01E0" w:firstRow="1" w:lastRow="1" w:firstColumn="1" w:lastColumn="1" w:noHBand="0" w:noVBand="0"/>
      </w:tblPr>
      <w:tblGrid>
        <w:gridCol w:w="4535"/>
        <w:gridCol w:w="4535"/>
      </w:tblGrid>
      <w:tr w:rsidR="009C0509" w:rsidRPr="009C0509" w14:paraId="39808D5C" w14:textId="77777777" w:rsidTr="00FC1C21">
        <w:trPr>
          <w:jc w:val="center"/>
        </w:trPr>
        <w:tc>
          <w:tcPr>
            <w:tcW w:w="4639" w:type="dxa"/>
          </w:tcPr>
          <w:p w14:paraId="060D5D9E" w14:textId="77777777" w:rsidR="009C0509" w:rsidRPr="009C0509" w:rsidRDefault="009C0509" w:rsidP="009C0509">
            <w:pPr>
              <w:keepNext/>
              <w:spacing w:after="120" w:line="280" w:lineRule="exact"/>
              <w:jc w:val="center"/>
              <w:rPr>
                <w:rFonts w:ascii="Calibri" w:eastAsia="Times New Roman" w:hAnsi="Calibri" w:cs="Calibri"/>
                <w:sz w:val="24"/>
                <w:szCs w:val="24"/>
              </w:rPr>
            </w:pPr>
          </w:p>
          <w:p w14:paraId="49CD2EAB" w14:textId="77777777" w:rsidR="009C0509" w:rsidRPr="009C0509" w:rsidRDefault="009C0509" w:rsidP="009C0509">
            <w:pPr>
              <w:keepNext/>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V _____________ dne ____________</w:t>
            </w:r>
          </w:p>
        </w:tc>
        <w:tc>
          <w:tcPr>
            <w:tcW w:w="4639" w:type="dxa"/>
          </w:tcPr>
          <w:p w14:paraId="5F843FC5" w14:textId="77777777" w:rsidR="009C0509" w:rsidRPr="009C0509" w:rsidRDefault="009C0509" w:rsidP="009C0509">
            <w:pPr>
              <w:keepNext/>
              <w:spacing w:after="120" w:line="280" w:lineRule="exact"/>
              <w:jc w:val="center"/>
              <w:rPr>
                <w:rFonts w:ascii="Calibri" w:eastAsia="Times New Roman" w:hAnsi="Calibri" w:cs="Calibri"/>
                <w:sz w:val="24"/>
                <w:szCs w:val="24"/>
              </w:rPr>
            </w:pPr>
          </w:p>
          <w:p w14:paraId="6F8F46C0" w14:textId="77777777" w:rsidR="009C0509" w:rsidRPr="009C0509" w:rsidRDefault="009C0509" w:rsidP="009C0509">
            <w:pPr>
              <w:keepNext/>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V _____________ dne _____________</w:t>
            </w:r>
          </w:p>
          <w:p w14:paraId="669A19F3" w14:textId="77777777" w:rsidR="009C0509" w:rsidRPr="009C0509" w:rsidRDefault="009C0509" w:rsidP="009C0509">
            <w:pPr>
              <w:keepNext/>
              <w:spacing w:after="120" w:line="280" w:lineRule="exact"/>
              <w:jc w:val="center"/>
              <w:rPr>
                <w:rFonts w:ascii="Calibri" w:eastAsia="Times New Roman" w:hAnsi="Calibri" w:cs="Calibri"/>
                <w:sz w:val="24"/>
                <w:szCs w:val="24"/>
              </w:rPr>
            </w:pPr>
          </w:p>
          <w:p w14:paraId="40E27630" w14:textId="77777777" w:rsidR="009C0509" w:rsidRPr="009C0509" w:rsidRDefault="009C0509" w:rsidP="009C0509">
            <w:pPr>
              <w:keepNext/>
              <w:spacing w:after="120" w:line="280" w:lineRule="exact"/>
              <w:jc w:val="center"/>
              <w:rPr>
                <w:rFonts w:ascii="Calibri" w:eastAsia="Times New Roman" w:hAnsi="Calibri" w:cs="Calibri"/>
                <w:sz w:val="24"/>
                <w:szCs w:val="24"/>
              </w:rPr>
            </w:pPr>
          </w:p>
          <w:p w14:paraId="4ADCF364" w14:textId="77777777" w:rsidR="009C0509" w:rsidRPr="009C0509" w:rsidRDefault="009C0509" w:rsidP="009C0509">
            <w:pPr>
              <w:keepNext/>
              <w:spacing w:after="120" w:line="280" w:lineRule="exact"/>
              <w:rPr>
                <w:rFonts w:ascii="Calibri" w:eastAsia="Times New Roman" w:hAnsi="Calibri" w:cs="Calibri"/>
                <w:sz w:val="24"/>
                <w:szCs w:val="24"/>
              </w:rPr>
            </w:pPr>
          </w:p>
          <w:p w14:paraId="19722902" w14:textId="77777777" w:rsidR="009C0509" w:rsidRPr="009C0509" w:rsidRDefault="009C0509" w:rsidP="009C0509">
            <w:pPr>
              <w:keepNext/>
              <w:spacing w:after="120" w:line="280" w:lineRule="exact"/>
              <w:rPr>
                <w:rFonts w:ascii="Calibri" w:eastAsia="Times New Roman" w:hAnsi="Calibri" w:cs="Calibri"/>
                <w:sz w:val="24"/>
                <w:szCs w:val="24"/>
              </w:rPr>
            </w:pPr>
          </w:p>
          <w:p w14:paraId="4B9BF7DC" w14:textId="77777777" w:rsidR="009C0509" w:rsidRPr="009C0509" w:rsidRDefault="009C0509" w:rsidP="009C0509">
            <w:pPr>
              <w:keepNext/>
              <w:spacing w:after="120" w:line="280" w:lineRule="exact"/>
              <w:rPr>
                <w:rFonts w:ascii="Calibri" w:eastAsia="Times New Roman" w:hAnsi="Calibri" w:cs="Calibri"/>
                <w:sz w:val="24"/>
                <w:szCs w:val="24"/>
              </w:rPr>
            </w:pPr>
          </w:p>
        </w:tc>
      </w:tr>
      <w:tr w:rsidR="009C0509" w:rsidRPr="009C0509" w14:paraId="2C3CA596" w14:textId="77777777" w:rsidTr="00FC1C21">
        <w:trPr>
          <w:jc w:val="center"/>
        </w:trPr>
        <w:tc>
          <w:tcPr>
            <w:tcW w:w="4639" w:type="dxa"/>
          </w:tcPr>
          <w:p w14:paraId="13BBE57B" w14:textId="77777777" w:rsidR="009C0509" w:rsidRPr="009C0509" w:rsidRDefault="009C0509" w:rsidP="009C0509">
            <w:pPr>
              <w:keepNext/>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w:t>
            </w:r>
          </w:p>
          <w:p w14:paraId="2A5F581B" w14:textId="77777777" w:rsidR="009C0509" w:rsidRPr="009C0509" w:rsidRDefault="009C0509" w:rsidP="009C0509">
            <w:pPr>
              <w:keepNext/>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w:t>
            </w:r>
            <w:r w:rsidRPr="009C0509">
              <w:rPr>
                <w:rFonts w:ascii="Calibri" w:eastAsia="Times New Roman" w:hAnsi="Calibri" w:cs="Calibri"/>
                <w:i/>
                <w:color w:val="00B0F0"/>
                <w:sz w:val="24"/>
                <w:szCs w:val="24"/>
              </w:rPr>
              <w:t>doplní</w:t>
            </w:r>
            <w:r w:rsidRPr="009C0509">
              <w:rPr>
                <w:rFonts w:ascii="Calibri" w:eastAsia="Times New Roman" w:hAnsi="Calibri" w:cs="Calibri"/>
                <w:sz w:val="24"/>
                <w:szCs w:val="24"/>
              </w:rPr>
              <w:t xml:space="preserve"> </w:t>
            </w:r>
            <w:r w:rsidRPr="009C0509">
              <w:rPr>
                <w:rFonts w:ascii="Calibri" w:eastAsia="Times New Roman" w:hAnsi="Calibri" w:cs="Calibri"/>
                <w:i/>
                <w:color w:val="00B0F0"/>
              </w:rPr>
              <w:t>poskytovatel</w:t>
            </w:r>
            <w:r w:rsidRPr="009C0509">
              <w:rPr>
                <w:rFonts w:ascii="Calibri" w:eastAsia="Times New Roman" w:hAnsi="Calibri" w:cs="Calibri"/>
                <w:sz w:val="24"/>
                <w:szCs w:val="24"/>
              </w:rPr>
              <w:t xml:space="preserve">) </w:t>
            </w:r>
          </w:p>
          <w:p w14:paraId="26C3D508" w14:textId="77777777" w:rsidR="009C0509" w:rsidRPr="009C0509" w:rsidRDefault="009C0509" w:rsidP="009C0509">
            <w:pPr>
              <w:keepNext/>
              <w:spacing w:after="120" w:line="280" w:lineRule="exact"/>
              <w:jc w:val="center"/>
              <w:rPr>
                <w:rFonts w:ascii="Calibri" w:eastAsia="Times New Roman" w:hAnsi="Calibri" w:cs="Calibri"/>
                <w:b/>
                <w:sz w:val="24"/>
                <w:szCs w:val="24"/>
              </w:rPr>
            </w:pPr>
            <w:r w:rsidRPr="009C0509">
              <w:rPr>
                <w:rFonts w:ascii="Calibri" w:eastAsia="Times New Roman" w:hAnsi="Calibri" w:cs="Calibri"/>
                <w:b/>
                <w:sz w:val="24"/>
                <w:szCs w:val="24"/>
              </w:rPr>
              <w:t>jméno a příjmení</w:t>
            </w:r>
          </w:p>
          <w:p w14:paraId="41D069D9" w14:textId="77777777" w:rsidR="009C0509" w:rsidRPr="009C0509" w:rsidRDefault="009C0509" w:rsidP="009C0509">
            <w:pPr>
              <w:keepNext/>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pozice</w:t>
            </w:r>
          </w:p>
        </w:tc>
        <w:tc>
          <w:tcPr>
            <w:tcW w:w="4639" w:type="dxa"/>
          </w:tcPr>
          <w:p w14:paraId="737990C8" w14:textId="77777777" w:rsidR="009C0509" w:rsidRPr="009C0509" w:rsidRDefault="009C0509" w:rsidP="009C0509">
            <w:pPr>
              <w:keepNext/>
              <w:spacing w:after="120" w:line="280" w:lineRule="exact"/>
              <w:jc w:val="center"/>
              <w:rPr>
                <w:rFonts w:ascii="Calibri" w:eastAsia="Times New Roman" w:hAnsi="Calibri" w:cs="Calibri"/>
                <w:sz w:val="24"/>
                <w:szCs w:val="24"/>
              </w:rPr>
            </w:pPr>
            <w:r w:rsidRPr="009C0509">
              <w:rPr>
                <w:rFonts w:ascii="Calibri" w:eastAsia="Times New Roman" w:hAnsi="Calibri" w:cs="Calibri"/>
                <w:sz w:val="24"/>
                <w:szCs w:val="24"/>
              </w:rPr>
              <w:t>.........................................................................</w:t>
            </w:r>
          </w:p>
          <w:p w14:paraId="19B43887" w14:textId="77777777" w:rsidR="009C0509" w:rsidRPr="009C0509" w:rsidRDefault="009C0509" w:rsidP="009C0509">
            <w:pPr>
              <w:keepNext/>
              <w:spacing w:after="120" w:line="280" w:lineRule="exact"/>
              <w:jc w:val="center"/>
              <w:rPr>
                <w:rFonts w:ascii="Calibri" w:eastAsia="Times New Roman" w:hAnsi="Calibri" w:cs="Calibri"/>
                <w:bCs/>
                <w:sz w:val="24"/>
                <w:szCs w:val="24"/>
                <w:highlight w:val="yellow"/>
              </w:rPr>
            </w:pPr>
            <w:r w:rsidRPr="009C0509">
              <w:rPr>
                <w:rFonts w:ascii="Calibri" w:eastAsia="Times New Roman" w:hAnsi="Calibri" w:cs="Calibri"/>
                <w:b/>
                <w:bCs/>
                <w:sz w:val="24"/>
                <w:szCs w:val="24"/>
              </w:rPr>
              <w:t>Krajská zdravotní, a.s.</w:t>
            </w:r>
          </w:p>
          <w:p w14:paraId="31E94DDD" w14:textId="77777777" w:rsidR="009C0509" w:rsidRPr="009C0509" w:rsidRDefault="009C0509" w:rsidP="009C0509">
            <w:pPr>
              <w:keepNext/>
              <w:spacing w:after="120" w:line="280" w:lineRule="exact"/>
              <w:jc w:val="center"/>
              <w:rPr>
                <w:rFonts w:ascii="Arial" w:eastAsia="Times New Roman" w:hAnsi="Arial" w:cs="Arial"/>
                <w:b/>
                <w:sz w:val="20"/>
                <w:szCs w:val="20"/>
              </w:rPr>
            </w:pPr>
            <w:r w:rsidRPr="009C0509">
              <w:rPr>
                <w:rFonts w:ascii="Arial" w:eastAsia="Times New Roman" w:hAnsi="Arial" w:cs="Arial"/>
                <w:b/>
                <w:sz w:val="20"/>
                <w:szCs w:val="20"/>
              </w:rPr>
              <w:t>MUDr. Tomáš Hrubý</w:t>
            </w:r>
          </w:p>
          <w:p w14:paraId="5E5CE150" w14:textId="77777777" w:rsidR="009C0509" w:rsidRPr="009C0509" w:rsidRDefault="009C0509" w:rsidP="009C0509">
            <w:pPr>
              <w:keepNext/>
              <w:spacing w:after="120" w:line="280" w:lineRule="exact"/>
              <w:jc w:val="center"/>
              <w:rPr>
                <w:rFonts w:ascii="Calibri" w:eastAsia="Times New Roman" w:hAnsi="Calibri" w:cs="Calibri"/>
                <w:sz w:val="24"/>
                <w:szCs w:val="24"/>
              </w:rPr>
            </w:pPr>
            <w:r w:rsidRPr="009C0509">
              <w:rPr>
                <w:rFonts w:ascii="Arial" w:eastAsia="Times New Roman" w:hAnsi="Arial" w:cs="Arial"/>
                <w:sz w:val="20"/>
                <w:szCs w:val="20"/>
              </w:rPr>
              <w:t>g</w:t>
            </w:r>
            <w:r w:rsidRPr="009C0509">
              <w:rPr>
                <w:rFonts w:ascii="Calibri" w:eastAsia="Times New Roman" w:hAnsi="Calibri" w:cs="Calibri"/>
                <w:sz w:val="24"/>
                <w:szCs w:val="24"/>
              </w:rPr>
              <w:t>enerální ředitel</w:t>
            </w:r>
          </w:p>
        </w:tc>
      </w:tr>
    </w:tbl>
    <w:p w14:paraId="4D289D14" w14:textId="1AF83CE8" w:rsidR="007E351B" w:rsidRDefault="007E351B"/>
    <w:p w14:paraId="40455896" w14:textId="59B788DB" w:rsidR="009C0509" w:rsidRDefault="009C0509"/>
    <w:p w14:paraId="710A25E7" w14:textId="2D5D01C9" w:rsidR="009C0509" w:rsidRDefault="009C0509"/>
    <w:p w14:paraId="641A4107" w14:textId="77777777" w:rsidR="009C0509" w:rsidRDefault="009C0509"/>
    <w:p w14:paraId="0771F7CD" w14:textId="3A3C36C2" w:rsidR="009C0509" w:rsidRDefault="009C0509"/>
    <w:p w14:paraId="63C479EA" w14:textId="2CB4FA46" w:rsidR="009C0509" w:rsidRPr="009C0509" w:rsidRDefault="009C0509" w:rsidP="009C0509">
      <w:pPr>
        <w:spacing w:after="0" w:line="360" w:lineRule="auto"/>
        <w:jc w:val="center"/>
        <w:rPr>
          <w:rFonts w:ascii="Arial" w:eastAsia="Times New Roman" w:hAnsi="Arial" w:cs="Arial"/>
          <w:b/>
          <w:sz w:val="20"/>
          <w:szCs w:val="20"/>
          <w:lang w:eastAsia="cs-CZ"/>
        </w:rPr>
      </w:pPr>
      <w:r w:rsidRPr="009C0509">
        <w:rPr>
          <w:rFonts w:ascii="Arial" w:eastAsia="Times New Roman" w:hAnsi="Arial" w:cs="Arial"/>
          <w:b/>
          <w:sz w:val="20"/>
          <w:szCs w:val="20"/>
          <w:lang w:eastAsia="cs-CZ"/>
        </w:rPr>
        <w:lastRenderedPageBreak/>
        <w:t xml:space="preserve">Příloha č. </w:t>
      </w:r>
      <w:r>
        <w:rPr>
          <w:rFonts w:ascii="Arial" w:eastAsia="Times New Roman" w:hAnsi="Arial" w:cs="Arial"/>
          <w:b/>
          <w:sz w:val="20"/>
          <w:szCs w:val="20"/>
          <w:lang w:eastAsia="cs-CZ"/>
        </w:rPr>
        <w:t>1</w:t>
      </w:r>
      <w:r w:rsidRPr="009C0509">
        <w:rPr>
          <w:rFonts w:ascii="Arial" w:eastAsia="Times New Roman" w:hAnsi="Arial" w:cs="Arial"/>
          <w:b/>
          <w:sz w:val="20"/>
          <w:szCs w:val="20"/>
          <w:lang w:eastAsia="cs-CZ"/>
        </w:rPr>
        <w:t xml:space="preserve"> - Technická specifikace</w:t>
      </w:r>
    </w:p>
    <w:p w14:paraId="0386010B" w14:textId="77777777" w:rsidR="009C0509" w:rsidRPr="009C0509" w:rsidRDefault="009C0509" w:rsidP="009C0509">
      <w:pPr>
        <w:spacing w:after="0" w:line="240" w:lineRule="auto"/>
        <w:ind w:left="360" w:right="278"/>
        <w:jc w:val="both"/>
        <w:rPr>
          <w:rFonts w:ascii="Arial" w:eastAsia="Times New Roman" w:hAnsi="Arial" w:cs="Arial"/>
          <w:b/>
          <w:sz w:val="20"/>
          <w:szCs w:val="20"/>
          <w:lang w:eastAsia="cs-CZ"/>
        </w:rPr>
      </w:pPr>
    </w:p>
    <w:p w14:paraId="46E2C036" w14:textId="77777777" w:rsidR="009C0509" w:rsidRPr="009C0509" w:rsidRDefault="009C0509" w:rsidP="009C0509">
      <w:pPr>
        <w:autoSpaceDE w:val="0"/>
        <w:autoSpaceDN w:val="0"/>
        <w:adjustRightInd w:val="0"/>
        <w:spacing w:after="0" w:line="360" w:lineRule="auto"/>
        <w:jc w:val="both"/>
        <w:rPr>
          <w:rFonts w:ascii="Arial" w:eastAsia="Calibri" w:hAnsi="Arial" w:cs="Arial"/>
          <w:sz w:val="20"/>
          <w:szCs w:val="20"/>
        </w:rPr>
      </w:pPr>
    </w:p>
    <w:p w14:paraId="03F4C0D2" w14:textId="77777777" w:rsidR="009C0509" w:rsidRPr="009C0509" w:rsidRDefault="009C0509" w:rsidP="009C0509">
      <w:pPr>
        <w:numPr>
          <w:ilvl w:val="0"/>
          <w:numId w:val="9"/>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Zadavatel požaduje pro zajištění provozu datových center poskytování následujících služeb:</w:t>
      </w:r>
    </w:p>
    <w:p w14:paraId="5F95ECAA" w14:textId="77777777" w:rsidR="009C0509" w:rsidRPr="009C0509" w:rsidRDefault="009C0509" w:rsidP="009C0509">
      <w:pPr>
        <w:spacing w:after="200" w:line="276" w:lineRule="auto"/>
        <w:ind w:left="720"/>
        <w:contextualSpacing/>
        <w:jc w:val="both"/>
        <w:rPr>
          <w:rFonts w:ascii="Arial" w:eastAsia="Calibri" w:hAnsi="Arial" w:cs="Arial"/>
          <w:sz w:val="20"/>
          <w:szCs w:val="20"/>
          <w:lang w:bidi="he-IL"/>
        </w:rPr>
      </w:pPr>
    </w:p>
    <w:p w14:paraId="15A50E53" w14:textId="77777777" w:rsidR="009C0509" w:rsidRPr="009C0509" w:rsidRDefault="009C0509" w:rsidP="009C0509">
      <w:pPr>
        <w:numPr>
          <w:ilvl w:val="0"/>
          <w:numId w:val="11"/>
        </w:numPr>
        <w:spacing w:after="0" w:line="360"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kontrola vydaných SW </w:t>
      </w:r>
      <w:proofErr w:type="spellStart"/>
      <w:r w:rsidRPr="009C0509">
        <w:rPr>
          <w:rFonts w:ascii="Arial" w:eastAsia="Calibri" w:hAnsi="Arial" w:cs="Arial"/>
          <w:sz w:val="20"/>
          <w:szCs w:val="20"/>
          <w:lang w:bidi="he-IL"/>
        </w:rPr>
        <w:t>patches</w:t>
      </w:r>
      <w:proofErr w:type="spellEnd"/>
      <w:r w:rsidRPr="009C0509">
        <w:rPr>
          <w:rFonts w:ascii="Arial" w:eastAsia="Calibri" w:hAnsi="Arial" w:cs="Arial"/>
          <w:sz w:val="20"/>
          <w:szCs w:val="20"/>
          <w:lang w:bidi="he-IL"/>
        </w:rPr>
        <w:t xml:space="preserve"> a firmware na níže popsané technologie a poskytnutí instalačních balíků. Zajistit jejich implementaci nebo asistenci při implementaci pracovníky zákazníka, pokud bude potřeba ze strany zákazníka. </w:t>
      </w:r>
    </w:p>
    <w:p w14:paraId="78235473" w14:textId="77777777" w:rsidR="009C0509" w:rsidRPr="009C0509" w:rsidRDefault="009C0509" w:rsidP="009C0509">
      <w:pPr>
        <w:numPr>
          <w:ilvl w:val="0"/>
          <w:numId w:val="11"/>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v případě kritických incidentů zajištění přímého přístupu do laboratoří výrobce pro řešení kritických incidentů níže popsaných zařízení.</w:t>
      </w:r>
    </w:p>
    <w:p w14:paraId="7E6BB8DC" w14:textId="77777777" w:rsidR="009C0509" w:rsidRPr="009C0509" w:rsidRDefault="009C0509" w:rsidP="009C0509">
      <w:pPr>
        <w:numPr>
          <w:ilvl w:val="0"/>
          <w:numId w:val="11"/>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zpracování analýzy příčin poruchy u vybraných kritických </w:t>
      </w:r>
      <w:proofErr w:type="gramStart"/>
      <w:r w:rsidRPr="009C0509">
        <w:rPr>
          <w:rFonts w:ascii="Arial" w:eastAsia="Calibri" w:hAnsi="Arial" w:cs="Arial"/>
          <w:sz w:val="20"/>
          <w:szCs w:val="20"/>
          <w:lang w:bidi="he-IL"/>
        </w:rPr>
        <w:t>incidentů - v</w:t>
      </w:r>
      <w:proofErr w:type="gramEnd"/>
      <w:r w:rsidRPr="009C0509">
        <w:rPr>
          <w:rFonts w:ascii="Arial" w:eastAsia="Calibri" w:hAnsi="Arial" w:cs="Arial"/>
          <w:sz w:val="20"/>
          <w:szCs w:val="20"/>
          <w:lang w:bidi="he-IL"/>
        </w:rPr>
        <w:t xml:space="preserve"> odůvodněných případech je na vyžádání dodávána analýza jednoznačných příčin (</w:t>
      </w:r>
      <w:proofErr w:type="spellStart"/>
      <w:r w:rsidRPr="009C0509">
        <w:rPr>
          <w:rFonts w:ascii="Arial" w:eastAsia="Calibri" w:hAnsi="Arial" w:cs="Arial"/>
          <w:sz w:val="20"/>
          <w:szCs w:val="20"/>
          <w:lang w:bidi="he-IL"/>
        </w:rPr>
        <w:t>root</w:t>
      </w:r>
      <w:proofErr w:type="spellEnd"/>
      <w:r w:rsidRPr="009C0509">
        <w:rPr>
          <w:rFonts w:ascii="Arial" w:eastAsia="Calibri" w:hAnsi="Arial" w:cs="Arial"/>
          <w:sz w:val="20"/>
          <w:szCs w:val="20"/>
          <w:lang w:bidi="he-IL"/>
        </w:rPr>
        <w:t xml:space="preserve"> cause </w:t>
      </w:r>
      <w:proofErr w:type="spellStart"/>
      <w:r w:rsidRPr="009C0509">
        <w:rPr>
          <w:rFonts w:ascii="Arial" w:eastAsia="Calibri" w:hAnsi="Arial" w:cs="Arial"/>
          <w:sz w:val="20"/>
          <w:szCs w:val="20"/>
          <w:lang w:bidi="he-IL"/>
        </w:rPr>
        <w:t>analysis</w:t>
      </w:r>
      <w:proofErr w:type="spellEnd"/>
      <w:r w:rsidRPr="009C0509">
        <w:rPr>
          <w:rFonts w:ascii="Arial" w:eastAsia="Calibri" w:hAnsi="Arial" w:cs="Arial"/>
          <w:sz w:val="20"/>
          <w:szCs w:val="20"/>
          <w:lang w:bidi="he-IL"/>
        </w:rPr>
        <w:t>).</w:t>
      </w:r>
    </w:p>
    <w:p w14:paraId="059FBE25" w14:textId="77777777" w:rsidR="009C0509" w:rsidRPr="009C0509" w:rsidRDefault="009C0509" w:rsidP="009C0509">
      <w:pPr>
        <w:numPr>
          <w:ilvl w:val="0"/>
          <w:numId w:val="11"/>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podporu v českém jazyce v místě instalace podporované infrastruktury (u jednodušších servisních požadavků možno i vzdáleně).</w:t>
      </w:r>
    </w:p>
    <w:p w14:paraId="5C4E4C69" w14:textId="77777777" w:rsidR="009C0509" w:rsidRPr="009C0509" w:rsidRDefault="009C0509" w:rsidP="009C0509">
      <w:pPr>
        <w:numPr>
          <w:ilvl w:val="0"/>
          <w:numId w:val="11"/>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zajištění podpory u výrobce technologie (tj. oprávnění stáhnutí a implementace zveřejněných firmware a ovladačů) a možnost ověření této podpory na portále dodavatele technologie.</w:t>
      </w:r>
    </w:p>
    <w:p w14:paraId="42D6301C" w14:textId="77777777" w:rsidR="009C0509" w:rsidRPr="009C0509" w:rsidRDefault="009C0509" w:rsidP="009C0509">
      <w:pPr>
        <w:numPr>
          <w:ilvl w:val="0"/>
          <w:numId w:val="11"/>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shd w:val="clear" w:color="auto" w:fill="FFFFFF"/>
          <w:lang w:bidi="he-IL"/>
        </w:rPr>
        <w:t xml:space="preserve">technickou podporu a konzultace technologií provozovaných v datových centrech zadavatele v rozsahu </w:t>
      </w:r>
      <w:r w:rsidRPr="009C0509">
        <w:rPr>
          <w:rFonts w:ascii="Arial" w:eastAsia="Calibri" w:hAnsi="Arial" w:cs="Arial"/>
          <w:color w:val="FF0000"/>
          <w:sz w:val="20"/>
          <w:szCs w:val="20"/>
          <w:shd w:val="clear" w:color="auto" w:fill="FFFFFF"/>
          <w:lang w:bidi="he-IL"/>
        </w:rPr>
        <w:t>25</w:t>
      </w:r>
      <w:r w:rsidRPr="009C0509">
        <w:rPr>
          <w:rFonts w:ascii="Arial" w:eastAsia="Calibri" w:hAnsi="Arial" w:cs="Arial"/>
          <w:sz w:val="20"/>
          <w:szCs w:val="20"/>
          <w:shd w:val="clear" w:color="auto" w:fill="FFFFFF"/>
          <w:lang w:bidi="he-IL"/>
        </w:rPr>
        <w:t xml:space="preserve"> člověkodnů ročně s odezvou následující pracovní den</w:t>
      </w:r>
      <w:r w:rsidRPr="009C0509">
        <w:rPr>
          <w:rFonts w:ascii="Arial" w:eastAsia="Calibri" w:hAnsi="Arial" w:cs="Arial"/>
          <w:sz w:val="20"/>
          <w:szCs w:val="20"/>
          <w:lang w:bidi="he-IL"/>
        </w:rPr>
        <w:t>. Součástí technické podpory je proaktivní podpora s cílem předcházet výpadkům poskytovaných služeb, řešení zjištěných problémů v místě instalace i prostřednictvím vzdálené správy, doporučení na změny konfigurace na základě trvalého monitoringu níže popsaných technologií.</w:t>
      </w:r>
    </w:p>
    <w:p w14:paraId="2E008574" w14:textId="77777777" w:rsidR="009C0509" w:rsidRPr="009C0509" w:rsidRDefault="009C0509" w:rsidP="009C0509">
      <w:pPr>
        <w:spacing w:after="200" w:line="276" w:lineRule="auto"/>
        <w:ind w:left="720"/>
        <w:contextualSpacing/>
        <w:jc w:val="both"/>
        <w:rPr>
          <w:rFonts w:ascii="Arial" w:eastAsia="Calibri" w:hAnsi="Arial" w:cs="Arial"/>
          <w:sz w:val="20"/>
          <w:szCs w:val="20"/>
          <w:lang w:bidi="he-IL"/>
        </w:rPr>
      </w:pPr>
    </w:p>
    <w:p w14:paraId="650C8077" w14:textId="77777777" w:rsidR="009C0509" w:rsidRPr="009C0509" w:rsidRDefault="009C0509" w:rsidP="009C0509">
      <w:pPr>
        <w:numPr>
          <w:ilvl w:val="0"/>
          <w:numId w:val="9"/>
        </w:numPr>
        <w:shd w:val="clear" w:color="auto" w:fill="FFFFFF"/>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shd w:val="clear" w:color="auto" w:fill="FFFFFF"/>
          <w:lang w:bidi="he-IL"/>
        </w:rPr>
        <w:t>Požadované úrovně podpory a zařízení provozovaná v datových centrech zadavatele:</w:t>
      </w:r>
    </w:p>
    <w:p w14:paraId="2BA94074" w14:textId="77777777" w:rsidR="009C0509" w:rsidRPr="009C0509" w:rsidRDefault="009C0509" w:rsidP="009C0509">
      <w:pPr>
        <w:shd w:val="clear" w:color="auto" w:fill="FFFFFF"/>
        <w:spacing w:after="200" w:line="276" w:lineRule="auto"/>
        <w:ind w:left="720"/>
        <w:contextualSpacing/>
        <w:jc w:val="both"/>
        <w:rPr>
          <w:rFonts w:ascii="Arial" w:eastAsia="Calibri" w:hAnsi="Arial" w:cs="Arial"/>
          <w:sz w:val="20"/>
          <w:szCs w:val="20"/>
          <w:lang w:bidi="he-IL"/>
        </w:rPr>
      </w:pPr>
    </w:p>
    <w:p w14:paraId="171A7936"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w:t>
      </w:r>
      <w:proofErr w:type="spellStart"/>
      <w:r w:rsidRPr="009C0509">
        <w:rPr>
          <w:rFonts w:ascii="Arial" w:eastAsia="Calibri" w:hAnsi="Arial" w:cs="Arial"/>
          <w:sz w:val="20"/>
          <w:szCs w:val="20"/>
          <w:lang w:bidi="he-IL"/>
        </w:rPr>
        <w:t>blade</w:t>
      </w:r>
      <w:proofErr w:type="spellEnd"/>
      <w:r w:rsidRPr="009C0509">
        <w:rPr>
          <w:rFonts w:ascii="Arial" w:eastAsia="Calibri" w:hAnsi="Arial" w:cs="Arial"/>
          <w:sz w:val="20"/>
          <w:szCs w:val="20"/>
          <w:lang w:bidi="he-IL"/>
        </w:rPr>
        <w:t xml:space="preserve"> chassis HP c7000 (DRR13A-160) v konfiguraci 2 x VC FlexFabric-20/40 F8 Module, 6 x napájecí zdroj, 10 x ventilátor, 1 x </w:t>
      </w:r>
      <w:proofErr w:type="spellStart"/>
      <w:r w:rsidRPr="009C0509">
        <w:rPr>
          <w:rFonts w:ascii="Arial" w:eastAsia="Calibri" w:hAnsi="Arial" w:cs="Arial"/>
          <w:sz w:val="20"/>
          <w:szCs w:val="20"/>
          <w:lang w:bidi="he-IL"/>
        </w:rPr>
        <w:t>Onboard</w:t>
      </w:r>
      <w:proofErr w:type="spellEnd"/>
      <w:r w:rsidRPr="009C0509">
        <w:rPr>
          <w:rFonts w:ascii="Arial" w:eastAsia="Calibri" w:hAnsi="Arial" w:cs="Arial"/>
          <w:sz w:val="20"/>
          <w:szCs w:val="20"/>
          <w:lang w:bidi="he-IL"/>
        </w:rPr>
        <w:t xml:space="preserve"> administrátor formou opravy závady v místě instalace v režimu NBD (následující pracovní den). Součástí podpory je i přístup ke všem programovým aktualizacím všech komponent </w:t>
      </w:r>
      <w:proofErr w:type="spellStart"/>
      <w:r w:rsidRPr="009C0509">
        <w:rPr>
          <w:rFonts w:ascii="Arial" w:eastAsia="Calibri" w:hAnsi="Arial" w:cs="Arial"/>
          <w:sz w:val="20"/>
          <w:szCs w:val="20"/>
          <w:lang w:bidi="he-IL"/>
        </w:rPr>
        <w:t>blade</w:t>
      </w:r>
      <w:proofErr w:type="spellEnd"/>
      <w:r w:rsidRPr="009C0509">
        <w:rPr>
          <w:rFonts w:ascii="Arial" w:eastAsia="Calibri" w:hAnsi="Arial" w:cs="Arial"/>
          <w:sz w:val="20"/>
          <w:szCs w:val="20"/>
          <w:lang w:bidi="he-IL"/>
        </w:rPr>
        <w:t xml:space="preserve"> chassis (typicky </w:t>
      </w:r>
      <w:proofErr w:type="spellStart"/>
      <w:r w:rsidRPr="009C0509">
        <w:rPr>
          <w:rFonts w:ascii="Arial" w:eastAsia="Calibri" w:hAnsi="Arial" w:cs="Arial"/>
          <w:sz w:val="20"/>
          <w:szCs w:val="20"/>
          <w:lang w:bidi="he-IL"/>
        </w:rPr>
        <w:t>Onboard</w:t>
      </w:r>
      <w:proofErr w:type="spellEnd"/>
      <w:r w:rsidRPr="009C0509">
        <w:rPr>
          <w:rFonts w:ascii="Arial" w:eastAsia="Calibri" w:hAnsi="Arial" w:cs="Arial"/>
          <w:sz w:val="20"/>
          <w:szCs w:val="20"/>
          <w:lang w:bidi="he-IL"/>
        </w:rPr>
        <w:t xml:space="preserve"> administrátor, switche LAN i SAN), které společnost HP vydala a jejich instalace do zařízení.</w:t>
      </w:r>
    </w:p>
    <w:p w14:paraId="6DA8C2A3"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w:t>
      </w:r>
      <w:proofErr w:type="spellStart"/>
      <w:r w:rsidRPr="009C0509">
        <w:rPr>
          <w:rFonts w:ascii="Arial" w:eastAsia="Calibri" w:hAnsi="Arial" w:cs="Arial"/>
          <w:sz w:val="20"/>
          <w:szCs w:val="20"/>
          <w:lang w:bidi="he-IL"/>
        </w:rPr>
        <w:t>blade</w:t>
      </w:r>
      <w:proofErr w:type="spellEnd"/>
      <w:r w:rsidRPr="009C0509">
        <w:rPr>
          <w:rFonts w:ascii="Arial" w:eastAsia="Calibri" w:hAnsi="Arial" w:cs="Arial"/>
          <w:sz w:val="20"/>
          <w:szCs w:val="20"/>
          <w:lang w:bidi="he-IL"/>
        </w:rPr>
        <w:t xml:space="preserve"> chassis HP c7000 (DC12A-40) v konfiguraci 2 x HP VC Flex-10 switch, 2 x HP VC FC 4G switch, 6 x napájecí zdroj, 10 x ventilátor, 1 x </w:t>
      </w:r>
      <w:proofErr w:type="spellStart"/>
      <w:r w:rsidRPr="009C0509">
        <w:rPr>
          <w:rFonts w:ascii="Arial" w:eastAsia="Calibri" w:hAnsi="Arial" w:cs="Arial"/>
          <w:sz w:val="20"/>
          <w:szCs w:val="20"/>
          <w:lang w:bidi="he-IL"/>
        </w:rPr>
        <w:t>Onboard</w:t>
      </w:r>
      <w:proofErr w:type="spellEnd"/>
      <w:r w:rsidRPr="009C0509">
        <w:rPr>
          <w:rFonts w:ascii="Arial" w:eastAsia="Calibri" w:hAnsi="Arial" w:cs="Arial"/>
          <w:sz w:val="20"/>
          <w:szCs w:val="20"/>
          <w:lang w:bidi="he-IL"/>
        </w:rPr>
        <w:t xml:space="preserve"> administrátor formou opravy závady v místě instalace v režimu NBD (následující pracovní den). Součástí podpory je i přístup ke všem programovým aktualizacím všech komponent </w:t>
      </w:r>
      <w:proofErr w:type="spellStart"/>
      <w:r w:rsidRPr="009C0509">
        <w:rPr>
          <w:rFonts w:ascii="Arial" w:eastAsia="Calibri" w:hAnsi="Arial" w:cs="Arial"/>
          <w:sz w:val="20"/>
          <w:szCs w:val="20"/>
          <w:lang w:bidi="he-IL"/>
        </w:rPr>
        <w:t>blade</w:t>
      </w:r>
      <w:proofErr w:type="spellEnd"/>
      <w:r w:rsidRPr="009C0509">
        <w:rPr>
          <w:rFonts w:ascii="Arial" w:eastAsia="Calibri" w:hAnsi="Arial" w:cs="Arial"/>
          <w:sz w:val="20"/>
          <w:szCs w:val="20"/>
          <w:lang w:bidi="he-IL"/>
        </w:rPr>
        <w:t xml:space="preserve"> chassis (typicky </w:t>
      </w:r>
      <w:proofErr w:type="spellStart"/>
      <w:r w:rsidRPr="009C0509">
        <w:rPr>
          <w:rFonts w:ascii="Arial" w:eastAsia="Calibri" w:hAnsi="Arial" w:cs="Arial"/>
          <w:sz w:val="20"/>
          <w:szCs w:val="20"/>
          <w:lang w:bidi="he-IL"/>
        </w:rPr>
        <w:t>Onboard</w:t>
      </w:r>
      <w:proofErr w:type="spellEnd"/>
      <w:r w:rsidRPr="009C0509">
        <w:rPr>
          <w:rFonts w:ascii="Arial" w:eastAsia="Calibri" w:hAnsi="Arial" w:cs="Arial"/>
          <w:sz w:val="20"/>
          <w:szCs w:val="20"/>
          <w:lang w:bidi="he-IL"/>
        </w:rPr>
        <w:t xml:space="preserve"> administrátor, switche LAN i SAN), které společnost HP vydala a jejich instalace do zařízení.</w:t>
      </w:r>
    </w:p>
    <w:p w14:paraId="7E3FE5FD"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w:t>
      </w:r>
      <w:proofErr w:type="spellStart"/>
      <w:r w:rsidRPr="009C0509">
        <w:rPr>
          <w:rFonts w:ascii="Arial" w:eastAsia="Calibri" w:hAnsi="Arial" w:cs="Arial"/>
          <w:b/>
          <w:bCs/>
          <w:sz w:val="20"/>
          <w:szCs w:val="20"/>
          <w:lang w:bidi="he-IL"/>
        </w:rPr>
        <w:t>Synergy</w:t>
      </w:r>
      <w:proofErr w:type="spellEnd"/>
      <w:r w:rsidRPr="009C0509">
        <w:rPr>
          <w:rFonts w:ascii="Arial" w:eastAsia="Calibri" w:hAnsi="Arial" w:cs="Arial"/>
          <w:b/>
          <w:bCs/>
          <w:sz w:val="20"/>
          <w:szCs w:val="20"/>
          <w:lang w:bidi="he-IL"/>
        </w:rPr>
        <w:t xml:space="preserve"> 12000 </w:t>
      </w:r>
      <w:proofErr w:type="spellStart"/>
      <w:r w:rsidRPr="009C0509">
        <w:rPr>
          <w:rFonts w:ascii="Arial" w:eastAsia="Calibri" w:hAnsi="Arial" w:cs="Arial"/>
          <w:b/>
          <w:bCs/>
          <w:sz w:val="20"/>
          <w:szCs w:val="20"/>
          <w:lang w:bidi="he-IL"/>
        </w:rPr>
        <w:t>Frame</w:t>
      </w:r>
      <w:proofErr w:type="spellEnd"/>
      <w:r w:rsidRPr="009C0509">
        <w:rPr>
          <w:rFonts w:ascii="Arial" w:eastAsia="Calibri" w:hAnsi="Arial" w:cs="Arial"/>
          <w:sz w:val="20"/>
          <w:szCs w:val="20"/>
          <w:lang w:bidi="he-IL"/>
        </w:rPr>
        <w:t xml:space="preserve"> (DCR13A) v konfiguraci 1 x VC SE 100Gb F32 Module, 1 x </w:t>
      </w:r>
      <w:proofErr w:type="spellStart"/>
      <w:r w:rsidRPr="009C0509">
        <w:rPr>
          <w:rFonts w:ascii="Arial" w:eastAsia="Calibri" w:hAnsi="Arial" w:cs="Arial"/>
          <w:sz w:val="20"/>
          <w:szCs w:val="20"/>
          <w:lang w:bidi="he-IL"/>
        </w:rPr>
        <w:t>Synergy</w:t>
      </w:r>
      <w:proofErr w:type="spellEnd"/>
      <w:r w:rsidRPr="009C0509">
        <w:rPr>
          <w:rFonts w:ascii="Arial" w:eastAsia="Calibri" w:hAnsi="Arial" w:cs="Arial"/>
          <w:sz w:val="20"/>
          <w:szCs w:val="20"/>
          <w:lang w:bidi="he-IL"/>
        </w:rPr>
        <w:t xml:space="preserve"> 50Gb </w:t>
      </w:r>
      <w:proofErr w:type="spellStart"/>
      <w:r w:rsidRPr="009C0509">
        <w:rPr>
          <w:rFonts w:ascii="Arial" w:eastAsia="Calibri" w:hAnsi="Arial" w:cs="Arial"/>
          <w:sz w:val="20"/>
          <w:szCs w:val="20"/>
          <w:lang w:bidi="he-IL"/>
        </w:rPr>
        <w:t>Interconnect</w:t>
      </w:r>
      <w:proofErr w:type="spellEnd"/>
      <w:r w:rsidRPr="009C0509">
        <w:rPr>
          <w:rFonts w:ascii="Arial" w:eastAsia="Calibri" w:hAnsi="Arial" w:cs="Arial"/>
          <w:sz w:val="20"/>
          <w:szCs w:val="20"/>
          <w:lang w:bidi="he-IL"/>
        </w:rPr>
        <w:t xml:space="preserve"> Link Module, 1 x </w:t>
      </w:r>
      <w:proofErr w:type="spellStart"/>
      <w:r w:rsidRPr="009C0509">
        <w:rPr>
          <w:rFonts w:ascii="Arial" w:eastAsia="Calibri" w:hAnsi="Arial" w:cs="Arial"/>
          <w:sz w:val="20"/>
          <w:szCs w:val="20"/>
          <w:lang w:bidi="he-IL"/>
        </w:rPr>
        <w:t>Synergy</w:t>
      </w:r>
      <w:proofErr w:type="spellEnd"/>
      <w:r w:rsidRPr="009C0509">
        <w:rPr>
          <w:rFonts w:ascii="Arial" w:eastAsia="Calibri" w:hAnsi="Arial" w:cs="Arial"/>
          <w:sz w:val="20"/>
          <w:szCs w:val="20"/>
          <w:lang w:bidi="he-IL"/>
        </w:rPr>
        <w:t xml:space="preserve"> Composer2 formou opravy závady v místě instalace v režimu NBD (následující pracovní den). Součástí podpory je i přístup ke všem programovým aktualizacím všech komponent </w:t>
      </w:r>
      <w:proofErr w:type="spellStart"/>
      <w:r w:rsidRPr="009C0509">
        <w:rPr>
          <w:rFonts w:ascii="Arial" w:eastAsia="Calibri" w:hAnsi="Arial" w:cs="Arial"/>
          <w:sz w:val="20"/>
          <w:szCs w:val="20"/>
          <w:lang w:bidi="he-IL"/>
        </w:rPr>
        <w:t>blade</w:t>
      </w:r>
      <w:proofErr w:type="spellEnd"/>
      <w:r w:rsidRPr="009C0509">
        <w:rPr>
          <w:rFonts w:ascii="Arial" w:eastAsia="Calibri" w:hAnsi="Arial" w:cs="Arial"/>
          <w:sz w:val="20"/>
          <w:szCs w:val="20"/>
          <w:lang w:bidi="he-IL"/>
        </w:rPr>
        <w:t xml:space="preserve"> chassis (typicky </w:t>
      </w:r>
      <w:proofErr w:type="spellStart"/>
      <w:r w:rsidRPr="009C0509">
        <w:rPr>
          <w:rFonts w:ascii="Arial" w:eastAsia="Calibri" w:hAnsi="Arial" w:cs="Arial"/>
          <w:sz w:val="20"/>
          <w:szCs w:val="20"/>
          <w:lang w:bidi="he-IL"/>
        </w:rPr>
        <w:t>Onboard</w:t>
      </w:r>
      <w:proofErr w:type="spellEnd"/>
      <w:r w:rsidRPr="009C0509">
        <w:rPr>
          <w:rFonts w:ascii="Arial" w:eastAsia="Calibri" w:hAnsi="Arial" w:cs="Arial"/>
          <w:sz w:val="20"/>
          <w:szCs w:val="20"/>
          <w:lang w:bidi="he-IL"/>
        </w:rPr>
        <w:t xml:space="preserve"> administrátor, switche LAN i SAN), které společnost HP vydala a jejich instalace do zařízení.</w:t>
      </w:r>
    </w:p>
    <w:p w14:paraId="746727FF"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color w:val="000000"/>
          <w:sz w:val="20"/>
          <w:szCs w:val="20"/>
          <w:lang w:bidi="he-IL"/>
        </w:rPr>
        <w:t xml:space="preserve">Podpora </w:t>
      </w:r>
      <w:proofErr w:type="spellStart"/>
      <w:r w:rsidRPr="009C0509">
        <w:rPr>
          <w:rFonts w:ascii="Arial" w:eastAsia="Calibri" w:hAnsi="Arial" w:cs="Arial"/>
          <w:b/>
          <w:bCs/>
          <w:color w:val="000000"/>
          <w:sz w:val="20"/>
          <w:szCs w:val="20"/>
          <w:lang w:bidi="he-IL"/>
        </w:rPr>
        <w:t>Synergy</w:t>
      </w:r>
      <w:proofErr w:type="spellEnd"/>
      <w:r w:rsidRPr="009C0509">
        <w:rPr>
          <w:rFonts w:ascii="Arial" w:eastAsia="Calibri" w:hAnsi="Arial" w:cs="Arial"/>
          <w:b/>
          <w:bCs/>
          <w:color w:val="000000"/>
          <w:sz w:val="20"/>
          <w:szCs w:val="20"/>
          <w:lang w:bidi="he-IL"/>
        </w:rPr>
        <w:t xml:space="preserve"> 12000 </w:t>
      </w:r>
      <w:proofErr w:type="spellStart"/>
      <w:r w:rsidRPr="009C0509">
        <w:rPr>
          <w:rFonts w:ascii="Arial" w:eastAsia="Calibri" w:hAnsi="Arial" w:cs="Arial"/>
          <w:b/>
          <w:bCs/>
          <w:color w:val="000000"/>
          <w:sz w:val="20"/>
          <w:szCs w:val="20"/>
          <w:lang w:bidi="he-IL"/>
        </w:rPr>
        <w:t>Frame</w:t>
      </w:r>
      <w:proofErr w:type="spellEnd"/>
      <w:r w:rsidRPr="009C0509">
        <w:rPr>
          <w:rFonts w:ascii="Arial" w:eastAsia="Calibri" w:hAnsi="Arial" w:cs="Arial"/>
          <w:color w:val="000000"/>
          <w:sz w:val="20"/>
          <w:szCs w:val="20"/>
          <w:lang w:bidi="he-IL"/>
        </w:rPr>
        <w:t xml:space="preserve"> </w:t>
      </w:r>
      <w:r w:rsidRPr="009C0509">
        <w:rPr>
          <w:rFonts w:ascii="Arial" w:eastAsia="Calibri" w:hAnsi="Arial" w:cs="Arial"/>
          <w:sz w:val="20"/>
          <w:szCs w:val="20"/>
          <w:lang w:bidi="he-IL"/>
        </w:rPr>
        <w:t xml:space="preserve">(DCR13A) v konfiguraci 1 x VC SE 100Gb F32 Module, 1 x </w:t>
      </w:r>
      <w:proofErr w:type="spellStart"/>
      <w:r w:rsidRPr="009C0509">
        <w:rPr>
          <w:rFonts w:ascii="Arial" w:eastAsia="Calibri" w:hAnsi="Arial" w:cs="Arial"/>
          <w:sz w:val="20"/>
          <w:szCs w:val="20"/>
          <w:lang w:bidi="he-IL"/>
        </w:rPr>
        <w:t>Synergy</w:t>
      </w:r>
      <w:proofErr w:type="spellEnd"/>
      <w:r w:rsidRPr="009C0509">
        <w:rPr>
          <w:rFonts w:ascii="Arial" w:eastAsia="Calibri" w:hAnsi="Arial" w:cs="Arial"/>
          <w:sz w:val="20"/>
          <w:szCs w:val="20"/>
          <w:lang w:bidi="he-IL"/>
        </w:rPr>
        <w:t xml:space="preserve"> 50Gb </w:t>
      </w:r>
      <w:proofErr w:type="spellStart"/>
      <w:r w:rsidRPr="009C0509">
        <w:rPr>
          <w:rFonts w:ascii="Arial" w:eastAsia="Calibri" w:hAnsi="Arial" w:cs="Arial"/>
          <w:sz w:val="20"/>
          <w:szCs w:val="20"/>
          <w:lang w:bidi="he-IL"/>
        </w:rPr>
        <w:t>Interconnect</w:t>
      </w:r>
      <w:proofErr w:type="spellEnd"/>
      <w:r w:rsidRPr="009C0509">
        <w:rPr>
          <w:rFonts w:ascii="Arial" w:eastAsia="Calibri" w:hAnsi="Arial" w:cs="Arial"/>
          <w:sz w:val="20"/>
          <w:szCs w:val="20"/>
          <w:lang w:bidi="he-IL"/>
        </w:rPr>
        <w:t xml:space="preserve"> Link Module, 1 x </w:t>
      </w:r>
      <w:proofErr w:type="spellStart"/>
      <w:r w:rsidRPr="009C0509">
        <w:rPr>
          <w:rFonts w:ascii="Arial" w:eastAsia="Calibri" w:hAnsi="Arial" w:cs="Arial"/>
          <w:sz w:val="20"/>
          <w:szCs w:val="20"/>
          <w:lang w:bidi="he-IL"/>
        </w:rPr>
        <w:t>Synergy</w:t>
      </w:r>
      <w:proofErr w:type="spellEnd"/>
      <w:r w:rsidRPr="009C0509">
        <w:rPr>
          <w:rFonts w:ascii="Arial" w:eastAsia="Calibri" w:hAnsi="Arial" w:cs="Arial"/>
          <w:sz w:val="20"/>
          <w:szCs w:val="20"/>
          <w:lang w:bidi="he-IL"/>
        </w:rPr>
        <w:t xml:space="preserve"> Composer2 formou opravy závady v místě instalace v režimu NBD (následující pracovní den). Součástí podpory je i přístup ke všem programovým aktualizacím všech komponent </w:t>
      </w:r>
      <w:proofErr w:type="spellStart"/>
      <w:r w:rsidRPr="009C0509">
        <w:rPr>
          <w:rFonts w:ascii="Arial" w:eastAsia="Calibri" w:hAnsi="Arial" w:cs="Arial"/>
          <w:sz w:val="20"/>
          <w:szCs w:val="20"/>
          <w:lang w:bidi="he-IL"/>
        </w:rPr>
        <w:t>blade</w:t>
      </w:r>
      <w:proofErr w:type="spellEnd"/>
      <w:r w:rsidRPr="009C0509">
        <w:rPr>
          <w:rFonts w:ascii="Arial" w:eastAsia="Calibri" w:hAnsi="Arial" w:cs="Arial"/>
          <w:sz w:val="20"/>
          <w:szCs w:val="20"/>
          <w:lang w:bidi="he-IL"/>
        </w:rPr>
        <w:t xml:space="preserve"> chassis (typicky </w:t>
      </w:r>
      <w:proofErr w:type="spellStart"/>
      <w:r w:rsidRPr="009C0509">
        <w:rPr>
          <w:rFonts w:ascii="Arial" w:eastAsia="Calibri" w:hAnsi="Arial" w:cs="Arial"/>
          <w:sz w:val="20"/>
          <w:szCs w:val="20"/>
          <w:lang w:bidi="he-IL"/>
        </w:rPr>
        <w:t>Onboard</w:t>
      </w:r>
      <w:proofErr w:type="spellEnd"/>
      <w:r w:rsidRPr="009C0509">
        <w:rPr>
          <w:rFonts w:ascii="Arial" w:eastAsia="Calibri" w:hAnsi="Arial" w:cs="Arial"/>
          <w:sz w:val="20"/>
          <w:szCs w:val="20"/>
          <w:lang w:bidi="he-IL"/>
        </w:rPr>
        <w:t xml:space="preserve"> administrátor, switche LAN i SAN), které společnost HP vydala a jejich instalace do zařízení.</w:t>
      </w:r>
    </w:p>
    <w:p w14:paraId="3476630A"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w:t>
      </w:r>
      <w:proofErr w:type="spellStart"/>
      <w:r w:rsidRPr="009C0509">
        <w:rPr>
          <w:rFonts w:ascii="Arial" w:eastAsia="Calibri" w:hAnsi="Arial" w:cs="Arial"/>
          <w:b/>
          <w:bCs/>
          <w:sz w:val="20"/>
          <w:szCs w:val="20"/>
          <w:lang w:bidi="he-IL"/>
        </w:rPr>
        <w:t>Synergy</w:t>
      </w:r>
      <w:proofErr w:type="spellEnd"/>
      <w:r w:rsidRPr="009C0509">
        <w:rPr>
          <w:rFonts w:ascii="Arial" w:eastAsia="Calibri" w:hAnsi="Arial" w:cs="Arial"/>
          <w:b/>
          <w:bCs/>
          <w:sz w:val="20"/>
          <w:szCs w:val="20"/>
          <w:lang w:bidi="he-IL"/>
        </w:rPr>
        <w:t xml:space="preserve"> 12000 </w:t>
      </w:r>
      <w:proofErr w:type="spellStart"/>
      <w:r w:rsidRPr="009C0509">
        <w:rPr>
          <w:rFonts w:ascii="Arial" w:eastAsia="Calibri" w:hAnsi="Arial" w:cs="Arial"/>
          <w:b/>
          <w:bCs/>
          <w:sz w:val="20"/>
          <w:szCs w:val="20"/>
          <w:lang w:bidi="he-IL"/>
        </w:rPr>
        <w:t>Frame</w:t>
      </w:r>
      <w:proofErr w:type="spellEnd"/>
      <w:r w:rsidRPr="009C0509">
        <w:rPr>
          <w:rFonts w:ascii="Arial" w:eastAsia="Calibri" w:hAnsi="Arial" w:cs="Arial"/>
          <w:sz w:val="20"/>
          <w:szCs w:val="20"/>
          <w:lang w:bidi="he-IL"/>
        </w:rPr>
        <w:t xml:space="preserve"> (DRR15A) v konfiguraci 2 x VC SE 100Gb F32 Module, 2 x </w:t>
      </w:r>
      <w:proofErr w:type="spellStart"/>
      <w:r w:rsidRPr="009C0509">
        <w:rPr>
          <w:rFonts w:ascii="Arial" w:eastAsia="Calibri" w:hAnsi="Arial" w:cs="Arial"/>
          <w:sz w:val="20"/>
          <w:szCs w:val="20"/>
          <w:lang w:bidi="he-IL"/>
        </w:rPr>
        <w:t>Synergy</w:t>
      </w:r>
      <w:proofErr w:type="spellEnd"/>
      <w:r w:rsidRPr="009C0509">
        <w:rPr>
          <w:rFonts w:ascii="Arial" w:eastAsia="Calibri" w:hAnsi="Arial" w:cs="Arial"/>
          <w:sz w:val="20"/>
          <w:szCs w:val="20"/>
          <w:lang w:bidi="he-IL"/>
        </w:rPr>
        <w:t xml:space="preserve"> Composer2 formou opravy závady v místě instalace v režimu NBD (následující pracovní den). Součástí podpory je i přístup ke všem programovým aktualizacím všech komponent </w:t>
      </w:r>
      <w:proofErr w:type="spellStart"/>
      <w:r w:rsidRPr="009C0509">
        <w:rPr>
          <w:rFonts w:ascii="Arial" w:eastAsia="Calibri" w:hAnsi="Arial" w:cs="Arial"/>
          <w:sz w:val="20"/>
          <w:szCs w:val="20"/>
          <w:lang w:bidi="he-IL"/>
        </w:rPr>
        <w:t>blade</w:t>
      </w:r>
      <w:proofErr w:type="spellEnd"/>
      <w:r w:rsidRPr="009C0509">
        <w:rPr>
          <w:rFonts w:ascii="Arial" w:eastAsia="Calibri" w:hAnsi="Arial" w:cs="Arial"/>
          <w:sz w:val="20"/>
          <w:szCs w:val="20"/>
          <w:lang w:bidi="he-IL"/>
        </w:rPr>
        <w:t xml:space="preserve"> chassis (typicky </w:t>
      </w:r>
      <w:proofErr w:type="spellStart"/>
      <w:r w:rsidRPr="009C0509">
        <w:rPr>
          <w:rFonts w:ascii="Arial" w:eastAsia="Calibri" w:hAnsi="Arial" w:cs="Arial"/>
          <w:sz w:val="20"/>
          <w:szCs w:val="20"/>
          <w:lang w:bidi="he-IL"/>
        </w:rPr>
        <w:t>Onboard</w:t>
      </w:r>
      <w:proofErr w:type="spellEnd"/>
      <w:r w:rsidRPr="009C0509">
        <w:rPr>
          <w:rFonts w:ascii="Arial" w:eastAsia="Calibri" w:hAnsi="Arial" w:cs="Arial"/>
          <w:sz w:val="20"/>
          <w:szCs w:val="20"/>
          <w:lang w:bidi="he-IL"/>
        </w:rPr>
        <w:t xml:space="preserve"> administrátor, switche LAN i SAN), které společnost HP vydala a jejich instalace do zařízení.</w:t>
      </w:r>
    </w:p>
    <w:p w14:paraId="3CC244C9"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24 x </w:t>
      </w:r>
      <w:r w:rsidRPr="009C0509">
        <w:rPr>
          <w:rFonts w:ascii="Arial" w:eastAsia="Calibri" w:hAnsi="Arial" w:cs="Arial"/>
          <w:b/>
          <w:bCs/>
          <w:sz w:val="20"/>
          <w:szCs w:val="20"/>
          <w:lang w:bidi="he-IL"/>
        </w:rPr>
        <w:t>HP SY 480 Gen10</w:t>
      </w:r>
      <w:r w:rsidRPr="009C0509">
        <w:rPr>
          <w:rFonts w:ascii="Arial" w:eastAsia="Calibri" w:hAnsi="Arial" w:cs="Arial"/>
          <w:sz w:val="20"/>
          <w:szCs w:val="20"/>
          <w:lang w:bidi="he-IL"/>
        </w:rPr>
        <w:t xml:space="preserve"> v konfiguraci</w:t>
      </w:r>
    </w:p>
    <w:p w14:paraId="03D597CF"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2x server – 2 x </w:t>
      </w:r>
      <w:proofErr w:type="spellStart"/>
      <w:r w:rsidRPr="009C0509">
        <w:rPr>
          <w:rFonts w:ascii="Arial" w:eastAsia="Calibri" w:hAnsi="Arial" w:cs="Arial"/>
          <w:sz w:val="20"/>
          <w:szCs w:val="20"/>
          <w:lang w:bidi="he-IL"/>
        </w:rPr>
        <w:t>Xeon</w:t>
      </w:r>
      <w:proofErr w:type="spellEnd"/>
      <w:r w:rsidRPr="009C0509">
        <w:rPr>
          <w:rFonts w:ascii="Arial" w:eastAsia="Calibri" w:hAnsi="Arial" w:cs="Arial"/>
          <w:sz w:val="20"/>
          <w:szCs w:val="20"/>
          <w:lang w:bidi="he-IL"/>
        </w:rPr>
        <w:t xml:space="preserve">-G 6246R, 1024 GB RAM, 8 GB </w:t>
      </w:r>
      <w:proofErr w:type="spellStart"/>
      <w:r w:rsidRPr="009C0509">
        <w:rPr>
          <w:rFonts w:ascii="Arial" w:eastAsia="Calibri" w:hAnsi="Arial" w:cs="Arial"/>
          <w:sz w:val="20"/>
          <w:szCs w:val="20"/>
          <w:lang w:bidi="he-IL"/>
        </w:rPr>
        <w:t>Dual</w:t>
      </w:r>
      <w:proofErr w:type="spellEnd"/>
      <w:r w:rsidRPr="009C0509">
        <w:rPr>
          <w:rFonts w:ascii="Arial" w:eastAsia="Calibri" w:hAnsi="Arial" w:cs="Arial"/>
          <w:sz w:val="20"/>
          <w:szCs w:val="20"/>
          <w:lang w:bidi="he-IL"/>
        </w:rPr>
        <w:t xml:space="preserve"> microSD </w:t>
      </w:r>
    </w:p>
    <w:p w14:paraId="342D89EF" w14:textId="77777777" w:rsidR="009C0509" w:rsidRPr="009C0509" w:rsidRDefault="009C0509" w:rsidP="009C0509">
      <w:pPr>
        <w:spacing w:after="0" w:line="360" w:lineRule="auto"/>
        <w:ind w:left="720"/>
        <w:contextualSpacing/>
        <w:jc w:val="both"/>
        <w:rPr>
          <w:rFonts w:ascii="Arial" w:eastAsia="Calibri" w:hAnsi="Arial" w:cs="Arial"/>
          <w:color w:val="000000"/>
          <w:sz w:val="20"/>
          <w:szCs w:val="20"/>
          <w:lang w:bidi="he-IL"/>
        </w:rPr>
      </w:pPr>
      <w:r w:rsidRPr="009C0509">
        <w:rPr>
          <w:rFonts w:ascii="Arial" w:eastAsia="Calibri" w:hAnsi="Arial" w:cs="Arial"/>
          <w:color w:val="000000"/>
          <w:sz w:val="20"/>
          <w:szCs w:val="20"/>
          <w:lang w:bidi="he-IL"/>
        </w:rPr>
        <w:lastRenderedPageBreak/>
        <w:t xml:space="preserve">2x server – 2 x </w:t>
      </w:r>
      <w:proofErr w:type="spellStart"/>
      <w:r w:rsidRPr="009C0509">
        <w:rPr>
          <w:rFonts w:ascii="Arial" w:eastAsia="Calibri" w:hAnsi="Arial" w:cs="Arial"/>
          <w:color w:val="000000"/>
          <w:sz w:val="20"/>
          <w:szCs w:val="20"/>
          <w:lang w:bidi="he-IL"/>
        </w:rPr>
        <w:t>Xeon</w:t>
      </w:r>
      <w:proofErr w:type="spellEnd"/>
      <w:r w:rsidRPr="009C0509">
        <w:rPr>
          <w:rFonts w:ascii="Arial" w:eastAsia="Calibri" w:hAnsi="Arial" w:cs="Arial"/>
          <w:color w:val="000000"/>
          <w:sz w:val="20"/>
          <w:szCs w:val="20"/>
          <w:lang w:bidi="he-IL"/>
        </w:rPr>
        <w:t xml:space="preserve">-G 6246R, 1024 GB RAM, 32 GB </w:t>
      </w:r>
      <w:proofErr w:type="spellStart"/>
      <w:r w:rsidRPr="009C0509">
        <w:rPr>
          <w:rFonts w:ascii="Arial" w:eastAsia="Calibri" w:hAnsi="Arial" w:cs="Arial"/>
          <w:color w:val="000000"/>
          <w:sz w:val="20"/>
          <w:szCs w:val="20"/>
          <w:lang w:bidi="he-IL"/>
        </w:rPr>
        <w:t>Dual</w:t>
      </w:r>
      <w:proofErr w:type="spellEnd"/>
      <w:r w:rsidRPr="009C0509">
        <w:rPr>
          <w:rFonts w:ascii="Arial" w:eastAsia="Calibri" w:hAnsi="Arial" w:cs="Arial"/>
          <w:color w:val="000000"/>
          <w:sz w:val="20"/>
          <w:szCs w:val="20"/>
          <w:lang w:bidi="he-IL"/>
        </w:rPr>
        <w:t xml:space="preserve"> microSD </w:t>
      </w:r>
    </w:p>
    <w:p w14:paraId="52117655" w14:textId="77777777" w:rsidR="009C0509" w:rsidRPr="009C0509" w:rsidRDefault="009C0509" w:rsidP="009C0509">
      <w:pPr>
        <w:spacing w:after="0" w:line="360" w:lineRule="auto"/>
        <w:ind w:left="720"/>
        <w:contextualSpacing/>
        <w:jc w:val="both"/>
        <w:rPr>
          <w:rFonts w:ascii="Arial" w:eastAsia="Calibri" w:hAnsi="Arial" w:cs="Arial"/>
          <w:color w:val="000000"/>
          <w:sz w:val="20"/>
          <w:szCs w:val="20"/>
          <w:lang w:bidi="he-IL"/>
        </w:rPr>
      </w:pPr>
      <w:r w:rsidRPr="009C0509">
        <w:rPr>
          <w:rFonts w:ascii="Arial" w:eastAsia="Calibri" w:hAnsi="Arial" w:cs="Arial"/>
          <w:color w:val="000000"/>
          <w:sz w:val="20"/>
          <w:szCs w:val="20"/>
          <w:lang w:bidi="he-IL"/>
        </w:rPr>
        <w:t xml:space="preserve">2x server – 2 x </w:t>
      </w:r>
      <w:proofErr w:type="spellStart"/>
      <w:r w:rsidRPr="009C0509">
        <w:rPr>
          <w:rFonts w:ascii="Arial" w:eastAsia="Calibri" w:hAnsi="Arial" w:cs="Arial"/>
          <w:color w:val="000000"/>
          <w:sz w:val="20"/>
          <w:szCs w:val="20"/>
          <w:lang w:bidi="he-IL"/>
        </w:rPr>
        <w:t>Xeon</w:t>
      </w:r>
      <w:proofErr w:type="spellEnd"/>
      <w:r w:rsidRPr="009C0509">
        <w:rPr>
          <w:rFonts w:ascii="Arial" w:eastAsia="Calibri" w:hAnsi="Arial" w:cs="Arial"/>
          <w:color w:val="000000"/>
          <w:sz w:val="20"/>
          <w:szCs w:val="20"/>
          <w:lang w:bidi="he-IL"/>
        </w:rPr>
        <w:t xml:space="preserve">-G 6242, 256 GB RAM, 2 x SSD 480 GB </w:t>
      </w:r>
    </w:p>
    <w:p w14:paraId="02F572EC" w14:textId="77777777" w:rsidR="009C0509" w:rsidRPr="009C0509" w:rsidRDefault="009C0509" w:rsidP="009C0509">
      <w:pPr>
        <w:spacing w:after="0" w:line="360" w:lineRule="auto"/>
        <w:ind w:left="720"/>
        <w:contextualSpacing/>
        <w:jc w:val="both"/>
        <w:rPr>
          <w:rFonts w:ascii="Arial" w:eastAsia="Calibri" w:hAnsi="Arial" w:cs="Arial"/>
          <w:color w:val="000000"/>
          <w:sz w:val="20"/>
          <w:szCs w:val="20"/>
          <w:lang w:bidi="he-IL"/>
        </w:rPr>
      </w:pPr>
      <w:r w:rsidRPr="009C0509">
        <w:rPr>
          <w:rFonts w:ascii="Arial" w:eastAsia="Calibri" w:hAnsi="Arial" w:cs="Arial"/>
          <w:color w:val="000000"/>
          <w:sz w:val="20"/>
          <w:szCs w:val="20"/>
          <w:lang w:bidi="he-IL"/>
        </w:rPr>
        <w:t xml:space="preserve">8x server – 2 x </w:t>
      </w:r>
      <w:proofErr w:type="spellStart"/>
      <w:r w:rsidRPr="009C0509">
        <w:rPr>
          <w:rFonts w:ascii="Arial" w:eastAsia="Calibri" w:hAnsi="Arial" w:cs="Arial"/>
          <w:color w:val="000000"/>
          <w:sz w:val="20"/>
          <w:szCs w:val="20"/>
          <w:lang w:bidi="he-IL"/>
        </w:rPr>
        <w:t>Xeon</w:t>
      </w:r>
      <w:proofErr w:type="spellEnd"/>
      <w:r w:rsidRPr="009C0509">
        <w:rPr>
          <w:rFonts w:ascii="Arial" w:eastAsia="Calibri" w:hAnsi="Arial" w:cs="Arial"/>
          <w:color w:val="000000"/>
          <w:sz w:val="20"/>
          <w:szCs w:val="20"/>
          <w:lang w:bidi="he-IL"/>
        </w:rPr>
        <w:t xml:space="preserve">-G 6240, 384 GB RAM, 2 x SSD 480 GB </w:t>
      </w:r>
    </w:p>
    <w:p w14:paraId="1D468B9F" w14:textId="77777777" w:rsidR="009C0509" w:rsidRPr="009C0509" w:rsidRDefault="009C0509" w:rsidP="009C0509">
      <w:pPr>
        <w:spacing w:after="0" w:line="360" w:lineRule="auto"/>
        <w:ind w:left="720"/>
        <w:contextualSpacing/>
        <w:jc w:val="both"/>
        <w:rPr>
          <w:rFonts w:ascii="Arial" w:eastAsia="Calibri" w:hAnsi="Arial" w:cs="Arial"/>
          <w:color w:val="000000"/>
          <w:sz w:val="20"/>
          <w:szCs w:val="20"/>
          <w:lang w:bidi="he-IL"/>
        </w:rPr>
      </w:pPr>
      <w:r w:rsidRPr="009C0509">
        <w:rPr>
          <w:rFonts w:ascii="Arial" w:eastAsia="Calibri" w:hAnsi="Arial" w:cs="Arial"/>
          <w:color w:val="000000"/>
          <w:sz w:val="20"/>
          <w:szCs w:val="20"/>
          <w:lang w:bidi="he-IL"/>
        </w:rPr>
        <w:t xml:space="preserve">2x server – 2 x </w:t>
      </w:r>
      <w:proofErr w:type="spellStart"/>
      <w:r w:rsidRPr="009C0509">
        <w:rPr>
          <w:rFonts w:ascii="Arial" w:eastAsia="Calibri" w:hAnsi="Arial" w:cs="Arial"/>
          <w:color w:val="000000"/>
          <w:sz w:val="20"/>
          <w:szCs w:val="20"/>
          <w:lang w:bidi="he-IL"/>
        </w:rPr>
        <w:t>Xeon</w:t>
      </w:r>
      <w:proofErr w:type="spellEnd"/>
      <w:r w:rsidRPr="009C0509">
        <w:rPr>
          <w:rFonts w:ascii="Arial" w:eastAsia="Calibri" w:hAnsi="Arial" w:cs="Arial"/>
          <w:color w:val="000000"/>
          <w:sz w:val="20"/>
          <w:szCs w:val="20"/>
          <w:lang w:bidi="he-IL"/>
        </w:rPr>
        <w:t xml:space="preserve">-S 4210, 256 GB RAM, 2x SSD 480 GB </w:t>
      </w:r>
    </w:p>
    <w:p w14:paraId="36671BF8" w14:textId="77777777" w:rsidR="009C0509" w:rsidRPr="009C0509" w:rsidRDefault="009C0509" w:rsidP="009C0509">
      <w:pPr>
        <w:spacing w:after="0" w:line="360" w:lineRule="auto"/>
        <w:ind w:left="720"/>
        <w:contextualSpacing/>
        <w:jc w:val="both"/>
        <w:rPr>
          <w:rFonts w:ascii="Arial" w:eastAsia="Calibri" w:hAnsi="Arial" w:cs="Arial"/>
          <w:color w:val="000000"/>
          <w:sz w:val="20"/>
          <w:szCs w:val="20"/>
          <w:lang w:bidi="he-IL"/>
        </w:rPr>
      </w:pPr>
      <w:r w:rsidRPr="009C0509">
        <w:rPr>
          <w:rFonts w:ascii="Arial" w:eastAsia="Calibri" w:hAnsi="Arial" w:cs="Arial"/>
          <w:color w:val="000000"/>
          <w:sz w:val="20"/>
          <w:szCs w:val="20"/>
          <w:lang w:bidi="he-IL"/>
        </w:rPr>
        <w:t xml:space="preserve">5x server – 2 x </w:t>
      </w:r>
      <w:proofErr w:type="spellStart"/>
      <w:r w:rsidRPr="009C0509">
        <w:rPr>
          <w:rFonts w:ascii="Arial" w:eastAsia="Calibri" w:hAnsi="Arial" w:cs="Arial"/>
          <w:color w:val="000000"/>
          <w:sz w:val="20"/>
          <w:szCs w:val="20"/>
          <w:lang w:bidi="he-IL"/>
        </w:rPr>
        <w:t>Xeon</w:t>
      </w:r>
      <w:proofErr w:type="spellEnd"/>
      <w:r w:rsidRPr="009C0509">
        <w:rPr>
          <w:rFonts w:ascii="Arial" w:eastAsia="Calibri" w:hAnsi="Arial" w:cs="Arial"/>
          <w:color w:val="000000"/>
          <w:sz w:val="20"/>
          <w:szCs w:val="20"/>
          <w:lang w:bidi="he-IL"/>
        </w:rPr>
        <w:t xml:space="preserve">-S 4210, 64 GB RAM, 2x SSD 240 GB </w:t>
      </w:r>
    </w:p>
    <w:p w14:paraId="2CA8D555" w14:textId="77777777" w:rsidR="009C0509" w:rsidRPr="009C0509" w:rsidRDefault="009C0509" w:rsidP="009C0509">
      <w:pPr>
        <w:spacing w:after="0" w:line="360" w:lineRule="auto"/>
        <w:ind w:left="720"/>
        <w:contextualSpacing/>
        <w:jc w:val="both"/>
        <w:rPr>
          <w:rFonts w:ascii="Arial" w:eastAsia="Calibri" w:hAnsi="Arial" w:cs="Arial"/>
          <w:color w:val="000000"/>
          <w:sz w:val="20"/>
          <w:szCs w:val="20"/>
          <w:lang w:bidi="he-IL"/>
        </w:rPr>
      </w:pPr>
      <w:r w:rsidRPr="009C0509">
        <w:rPr>
          <w:rFonts w:ascii="Arial" w:eastAsia="Calibri" w:hAnsi="Arial" w:cs="Arial"/>
          <w:color w:val="000000"/>
          <w:sz w:val="20"/>
          <w:szCs w:val="20"/>
          <w:lang w:bidi="he-IL"/>
        </w:rPr>
        <w:t xml:space="preserve">1x server - 2 x </w:t>
      </w:r>
      <w:proofErr w:type="spellStart"/>
      <w:r w:rsidRPr="009C0509">
        <w:rPr>
          <w:rFonts w:ascii="Arial" w:eastAsia="Calibri" w:hAnsi="Arial" w:cs="Arial"/>
          <w:color w:val="000000"/>
          <w:sz w:val="20"/>
          <w:szCs w:val="20"/>
          <w:lang w:bidi="he-IL"/>
        </w:rPr>
        <w:t>Xeon</w:t>
      </w:r>
      <w:proofErr w:type="spellEnd"/>
      <w:r w:rsidRPr="009C0509">
        <w:rPr>
          <w:rFonts w:ascii="Arial" w:eastAsia="Calibri" w:hAnsi="Arial" w:cs="Arial"/>
          <w:color w:val="000000"/>
          <w:sz w:val="20"/>
          <w:szCs w:val="20"/>
          <w:lang w:bidi="he-IL"/>
        </w:rPr>
        <w:t xml:space="preserve">-S 4210, 128 GB RAM, 2x SSD 240 GB </w:t>
      </w:r>
    </w:p>
    <w:p w14:paraId="640CE85B"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color w:val="000000"/>
          <w:sz w:val="20"/>
          <w:szCs w:val="20"/>
          <w:lang w:bidi="he-IL"/>
        </w:rPr>
        <w:t xml:space="preserve">2x server </w:t>
      </w:r>
      <w:r w:rsidRPr="009C0509">
        <w:rPr>
          <w:rFonts w:ascii="Arial" w:eastAsia="Calibri" w:hAnsi="Arial" w:cs="Arial"/>
          <w:sz w:val="20"/>
          <w:szCs w:val="20"/>
          <w:lang w:bidi="he-IL"/>
        </w:rPr>
        <w:t xml:space="preserve">– 1 x </w:t>
      </w:r>
      <w:proofErr w:type="spellStart"/>
      <w:r w:rsidRPr="009C0509">
        <w:rPr>
          <w:rFonts w:ascii="Arial" w:eastAsia="Calibri" w:hAnsi="Arial" w:cs="Arial"/>
          <w:sz w:val="20"/>
          <w:szCs w:val="20"/>
          <w:lang w:bidi="he-IL"/>
        </w:rPr>
        <w:t>Xeon</w:t>
      </w:r>
      <w:proofErr w:type="spellEnd"/>
      <w:r w:rsidRPr="009C0509">
        <w:rPr>
          <w:rFonts w:ascii="Arial" w:eastAsia="Calibri" w:hAnsi="Arial" w:cs="Arial"/>
          <w:sz w:val="20"/>
          <w:szCs w:val="20"/>
          <w:lang w:bidi="he-IL"/>
        </w:rPr>
        <w:t xml:space="preserve">-S 4210R, 64 GB RAM, 2x SSD 240 GB </w:t>
      </w:r>
    </w:p>
    <w:p w14:paraId="5E3ADA07"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serverů 1 x </w:t>
      </w:r>
      <w:r w:rsidRPr="009C0509">
        <w:rPr>
          <w:rFonts w:ascii="Arial" w:eastAsia="Calibri" w:hAnsi="Arial" w:cs="Arial"/>
          <w:b/>
          <w:sz w:val="20"/>
          <w:szCs w:val="20"/>
          <w:lang w:bidi="he-IL"/>
        </w:rPr>
        <w:t>HP BL460c G8</w:t>
      </w:r>
      <w:r w:rsidRPr="009C0509">
        <w:rPr>
          <w:rFonts w:ascii="Arial" w:eastAsia="Calibri" w:hAnsi="Arial" w:cs="Arial"/>
          <w:sz w:val="20"/>
          <w:szCs w:val="20"/>
          <w:lang w:bidi="he-IL"/>
        </w:rPr>
        <w:t xml:space="preserve"> v konfiguraci</w:t>
      </w:r>
    </w:p>
    <w:p w14:paraId="12CB18C2"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1x server - 2 x E5-2640, 32 GB RAM, 2 x HDD 300 GB SAS </w:t>
      </w:r>
    </w:p>
    <w:p w14:paraId="148198A1" w14:textId="77777777" w:rsidR="009C0509" w:rsidRPr="009C0509" w:rsidRDefault="009C0509" w:rsidP="009C0509">
      <w:pPr>
        <w:numPr>
          <w:ilvl w:val="0"/>
          <w:numId w:val="10"/>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FC HBA </w:t>
      </w:r>
      <w:proofErr w:type="spellStart"/>
      <w:r w:rsidRPr="009C0509">
        <w:rPr>
          <w:rFonts w:ascii="Arial" w:eastAsia="Calibri" w:hAnsi="Arial" w:cs="Arial"/>
          <w:sz w:val="20"/>
          <w:szCs w:val="20"/>
          <w:lang w:bidi="he-IL"/>
        </w:rPr>
        <w:t>QLogic</w:t>
      </w:r>
      <w:proofErr w:type="spellEnd"/>
      <w:r w:rsidRPr="009C0509">
        <w:rPr>
          <w:rFonts w:ascii="Arial" w:eastAsia="Calibri" w:hAnsi="Arial" w:cs="Arial"/>
          <w:sz w:val="20"/>
          <w:szCs w:val="20"/>
          <w:lang w:bidi="he-IL"/>
        </w:rPr>
        <w:t xml:space="preserve">, </w:t>
      </w:r>
      <w:proofErr w:type="gramStart"/>
      <w:r w:rsidRPr="009C0509">
        <w:rPr>
          <w:rFonts w:ascii="Arial" w:eastAsia="Calibri" w:hAnsi="Arial" w:cs="Arial"/>
          <w:sz w:val="20"/>
          <w:szCs w:val="20"/>
          <w:lang w:bidi="he-IL"/>
        </w:rPr>
        <w:t>LAN  formou</w:t>
      </w:r>
      <w:proofErr w:type="gramEnd"/>
      <w:r w:rsidRPr="009C0509">
        <w:rPr>
          <w:rFonts w:ascii="Arial" w:eastAsia="Calibri" w:hAnsi="Arial" w:cs="Arial"/>
          <w:sz w:val="20"/>
          <w:szCs w:val="20"/>
          <w:lang w:bidi="he-IL"/>
        </w:rPr>
        <w:t xml:space="preserve"> opravy závady v místě instalace v režimu NBD (následující pracovní den), součástí podpory je i přístup ke všem programovým aktualizacím všech komponent serverů (typicky BIOS, </w:t>
      </w:r>
      <w:proofErr w:type="spellStart"/>
      <w:r w:rsidRPr="009C0509">
        <w:rPr>
          <w:rFonts w:ascii="Arial" w:eastAsia="Calibri" w:hAnsi="Arial" w:cs="Arial"/>
          <w:sz w:val="20"/>
          <w:szCs w:val="20"/>
          <w:lang w:bidi="he-IL"/>
        </w:rPr>
        <w:t>iLO</w:t>
      </w:r>
      <w:proofErr w:type="spellEnd"/>
      <w:r w:rsidRPr="009C0509">
        <w:rPr>
          <w:rFonts w:ascii="Arial" w:eastAsia="Calibri" w:hAnsi="Arial" w:cs="Arial"/>
          <w:sz w:val="20"/>
          <w:szCs w:val="20"/>
          <w:lang w:bidi="he-IL"/>
        </w:rPr>
        <w:t>, LAN, FC, ovladače v OS), které společnost HP vydala a jejich instalace do zařízení.</w:t>
      </w:r>
    </w:p>
    <w:p w14:paraId="4AC91D46"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serverů 13 x </w:t>
      </w:r>
      <w:r w:rsidRPr="009C0509">
        <w:rPr>
          <w:rFonts w:ascii="Arial" w:eastAsia="Calibri" w:hAnsi="Arial" w:cs="Arial"/>
          <w:b/>
          <w:sz w:val="20"/>
          <w:szCs w:val="20"/>
          <w:lang w:bidi="he-IL"/>
        </w:rPr>
        <w:t>HP BL460c G9</w:t>
      </w:r>
      <w:r w:rsidRPr="009C0509">
        <w:rPr>
          <w:rFonts w:ascii="Arial" w:eastAsia="Calibri" w:hAnsi="Arial" w:cs="Arial"/>
          <w:sz w:val="20"/>
          <w:szCs w:val="20"/>
          <w:lang w:bidi="he-IL"/>
        </w:rPr>
        <w:t xml:space="preserve"> v </w:t>
      </w:r>
      <w:proofErr w:type="spellStart"/>
      <w:r w:rsidRPr="009C0509">
        <w:rPr>
          <w:rFonts w:ascii="Arial" w:eastAsia="Calibri" w:hAnsi="Arial" w:cs="Arial"/>
          <w:sz w:val="20"/>
          <w:szCs w:val="20"/>
          <w:lang w:bidi="he-IL"/>
        </w:rPr>
        <w:t>konfigurac</w:t>
      </w:r>
      <w:proofErr w:type="spellEnd"/>
    </w:p>
    <w:p w14:paraId="2074D688"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12x server - 2 x E5-2660, 288 GB RAM, 2 x SSD 400 GB </w:t>
      </w:r>
    </w:p>
    <w:p w14:paraId="3D56D98D"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1x server - 2 x E5-2640, 256 GB RAM, 2 x SSD 400 GB </w:t>
      </w:r>
    </w:p>
    <w:p w14:paraId="47E4CE43" w14:textId="77777777" w:rsidR="009C0509" w:rsidRPr="009C0509" w:rsidRDefault="009C0509" w:rsidP="009C0509">
      <w:pPr>
        <w:numPr>
          <w:ilvl w:val="0"/>
          <w:numId w:val="10"/>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FC HBA </w:t>
      </w:r>
      <w:proofErr w:type="spellStart"/>
      <w:r w:rsidRPr="009C0509">
        <w:rPr>
          <w:rFonts w:ascii="Arial" w:eastAsia="Calibri" w:hAnsi="Arial" w:cs="Arial"/>
          <w:sz w:val="20"/>
          <w:szCs w:val="20"/>
          <w:lang w:bidi="he-IL"/>
        </w:rPr>
        <w:t>QLogic</w:t>
      </w:r>
      <w:proofErr w:type="spellEnd"/>
      <w:r w:rsidRPr="009C0509">
        <w:rPr>
          <w:rFonts w:ascii="Arial" w:eastAsia="Calibri" w:hAnsi="Arial" w:cs="Arial"/>
          <w:sz w:val="20"/>
          <w:szCs w:val="20"/>
          <w:lang w:bidi="he-IL"/>
        </w:rPr>
        <w:t xml:space="preserve">, </w:t>
      </w:r>
      <w:proofErr w:type="gramStart"/>
      <w:r w:rsidRPr="009C0509">
        <w:rPr>
          <w:rFonts w:ascii="Arial" w:eastAsia="Calibri" w:hAnsi="Arial" w:cs="Arial"/>
          <w:sz w:val="20"/>
          <w:szCs w:val="20"/>
          <w:lang w:bidi="he-IL"/>
        </w:rPr>
        <w:t>LAN  formou</w:t>
      </w:r>
      <w:proofErr w:type="gramEnd"/>
      <w:r w:rsidRPr="009C0509">
        <w:rPr>
          <w:rFonts w:ascii="Arial" w:eastAsia="Calibri" w:hAnsi="Arial" w:cs="Arial"/>
          <w:sz w:val="20"/>
          <w:szCs w:val="20"/>
          <w:lang w:bidi="he-IL"/>
        </w:rPr>
        <w:t xml:space="preserve"> opravy závady v místě instalace v režimu NBD (následující pracovní den), součástí podpory je i přístup ke všem programovým aktualizacím všech komponent serverů (typicky BIOS, </w:t>
      </w:r>
      <w:proofErr w:type="spellStart"/>
      <w:r w:rsidRPr="009C0509">
        <w:rPr>
          <w:rFonts w:ascii="Arial" w:eastAsia="Calibri" w:hAnsi="Arial" w:cs="Arial"/>
          <w:sz w:val="20"/>
          <w:szCs w:val="20"/>
          <w:lang w:bidi="he-IL"/>
        </w:rPr>
        <w:t>iLO</w:t>
      </w:r>
      <w:proofErr w:type="spellEnd"/>
      <w:r w:rsidRPr="009C0509">
        <w:rPr>
          <w:rFonts w:ascii="Arial" w:eastAsia="Calibri" w:hAnsi="Arial" w:cs="Arial"/>
          <w:sz w:val="20"/>
          <w:szCs w:val="20"/>
          <w:lang w:bidi="he-IL"/>
        </w:rPr>
        <w:t>, LAN, FC, ovladače v OS), které společnost HP vydala a jejich instalace do zařízení.</w:t>
      </w:r>
    </w:p>
    <w:p w14:paraId="2FC9CA97"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serverů </w:t>
      </w:r>
      <w:r w:rsidRPr="009C0509">
        <w:rPr>
          <w:rFonts w:ascii="Arial" w:eastAsia="Calibri" w:hAnsi="Arial" w:cs="Arial"/>
          <w:b/>
          <w:bCs/>
          <w:sz w:val="20"/>
          <w:szCs w:val="20"/>
          <w:lang w:bidi="he-IL"/>
        </w:rPr>
        <w:t>9 x</w:t>
      </w:r>
      <w:r w:rsidRPr="009C0509">
        <w:rPr>
          <w:rFonts w:ascii="Arial" w:eastAsia="Calibri" w:hAnsi="Arial" w:cs="Arial"/>
          <w:sz w:val="20"/>
          <w:szCs w:val="20"/>
          <w:lang w:bidi="he-IL"/>
        </w:rPr>
        <w:t xml:space="preserve"> </w:t>
      </w:r>
      <w:r w:rsidRPr="009C0509">
        <w:rPr>
          <w:rFonts w:ascii="Arial" w:eastAsia="Calibri" w:hAnsi="Arial" w:cs="Arial"/>
          <w:b/>
          <w:sz w:val="20"/>
          <w:szCs w:val="20"/>
          <w:lang w:bidi="he-IL"/>
        </w:rPr>
        <w:t>HP BL460c G10</w:t>
      </w:r>
      <w:r w:rsidRPr="009C0509">
        <w:rPr>
          <w:rFonts w:ascii="Arial" w:eastAsia="Calibri" w:hAnsi="Arial" w:cs="Arial"/>
          <w:sz w:val="20"/>
          <w:szCs w:val="20"/>
          <w:lang w:bidi="he-IL"/>
        </w:rPr>
        <w:t xml:space="preserve"> v konfiguraci </w:t>
      </w:r>
    </w:p>
    <w:p w14:paraId="6B6DCC0F"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2x server – 2 x Silver 4114, 512 GB RAM, 2 x SSD 480 GB </w:t>
      </w:r>
    </w:p>
    <w:p w14:paraId="6E3A470B"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2x server – 2 x Silver 4114, 128 GB RAM, 2 x SSD 300 GB </w:t>
      </w:r>
    </w:p>
    <w:p w14:paraId="4CC46AE7"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3x server – 2 x Silver 4114, 256 GB RAM, 2 x SSD </w:t>
      </w:r>
      <w:proofErr w:type="gramStart"/>
      <w:r w:rsidRPr="009C0509">
        <w:rPr>
          <w:rFonts w:ascii="Arial" w:eastAsia="Calibri" w:hAnsi="Arial" w:cs="Arial"/>
          <w:sz w:val="20"/>
          <w:szCs w:val="20"/>
          <w:lang w:bidi="he-IL"/>
        </w:rPr>
        <w:t>800GB</w:t>
      </w:r>
      <w:proofErr w:type="gramEnd"/>
      <w:r w:rsidRPr="009C0509">
        <w:rPr>
          <w:rFonts w:ascii="Arial" w:eastAsia="Calibri" w:hAnsi="Arial" w:cs="Arial"/>
          <w:sz w:val="20"/>
          <w:szCs w:val="20"/>
          <w:lang w:bidi="he-IL"/>
        </w:rPr>
        <w:t xml:space="preserve"> </w:t>
      </w:r>
    </w:p>
    <w:p w14:paraId="26460E24"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1x server – 1 x Silver 4110, 64 GB RAM, 2 x HDD 450 GB SAS </w:t>
      </w:r>
    </w:p>
    <w:p w14:paraId="689935F8" w14:textId="77777777" w:rsidR="009C0509" w:rsidRPr="009C0509" w:rsidRDefault="009C0509" w:rsidP="009C0509">
      <w:pPr>
        <w:spacing w:after="0" w:line="360" w:lineRule="auto"/>
        <w:ind w:left="720"/>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1x server – 1 x Silver 4110, 64 GB RAM, 2 x HDD 300 GB SAS </w:t>
      </w:r>
    </w:p>
    <w:p w14:paraId="58B86274" w14:textId="77777777" w:rsidR="009C0509" w:rsidRPr="009C0509" w:rsidRDefault="009C0509" w:rsidP="009C0509">
      <w:pPr>
        <w:numPr>
          <w:ilvl w:val="0"/>
          <w:numId w:val="10"/>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FC HBA </w:t>
      </w:r>
      <w:proofErr w:type="spellStart"/>
      <w:r w:rsidRPr="009C0509">
        <w:rPr>
          <w:rFonts w:ascii="Arial" w:eastAsia="Calibri" w:hAnsi="Arial" w:cs="Arial"/>
          <w:sz w:val="20"/>
          <w:szCs w:val="20"/>
          <w:lang w:bidi="he-IL"/>
        </w:rPr>
        <w:t>QLogic</w:t>
      </w:r>
      <w:proofErr w:type="spellEnd"/>
      <w:r w:rsidRPr="009C0509">
        <w:rPr>
          <w:rFonts w:ascii="Arial" w:eastAsia="Calibri" w:hAnsi="Arial" w:cs="Arial"/>
          <w:sz w:val="20"/>
          <w:szCs w:val="20"/>
          <w:lang w:bidi="he-IL"/>
        </w:rPr>
        <w:t xml:space="preserve">, </w:t>
      </w:r>
      <w:proofErr w:type="gramStart"/>
      <w:r w:rsidRPr="009C0509">
        <w:rPr>
          <w:rFonts w:ascii="Arial" w:eastAsia="Calibri" w:hAnsi="Arial" w:cs="Arial"/>
          <w:sz w:val="20"/>
          <w:szCs w:val="20"/>
          <w:lang w:bidi="he-IL"/>
        </w:rPr>
        <w:t xml:space="preserve">LAN  </w:t>
      </w:r>
      <w:bookmarkStart w:id="22" w:name="_Hlk121486553"/>
      <w:r w:rsidRPr="009C0509">
        <w:rPr>
          <w:rFonts w:ascii="Arial" w:eastAsia="Calibri" w:hAnsi="Arial" w:cs="Arial"/>
          <w:sz w:val="20"/>
          <w:szCs w:val="20"/>
          <w:lang w:bidi="he-IL"/>
        </w:rPr>
        <w:t>formou</w:t>
      </w:r>
      <w:proofErr w:type="gramEnd"/>
      <w:r w:rsidRPr="009C0509">
        <w:rPr>
          <w:rFonts w:ascii="Arial" w:eastAsia="Calibri" w:hAnsi="Arial" w:cs="Arial"/>
          <w:sz w:val="20"/>
          <w:szCs w:val="20"/>
          <w:lang w:bidi="he-IL"/>
        </w:rPr>
        <w:t xml:space="preserve"> opravy závady v místě instalace v režimu NBD (následující pracovní den), součástí podpory je i přístup ke všem programovým aktualizacím všech komponent serverů (typicky BIOS, </w:t>
      </w:r>
      <w:proofErr w:type="spellStart"/>
      <w:r w:rsidRPr="009C0509">
        <w:rPr>
          <w:rFonts w:ascii="Arial" w:eastAsia="Calibri" w:hAnsi="Arial" w:cs="Arial"/>
          <w:sz w:val="20"/>
          <w:szCs w:val="20"/>
          <w:lang w:bidi="he-IL"/>
        </w:rPr>
        <w:t>iLO</w:t>
      </w:r>
      <w:proofErr w:type="spellEnd"/>
      <w:r w:rsidRPr="009C0509">
        <w:rPr>
          <w:rFonts w:ascii="Arial" w:eastAsia="Calibri" w:hAnsi="Arial" w:cs="Arial"/>
          <w:sz w:val="20"/>
          <w:szCs w:val="20"/>
          <w:lang w:bidi="he-IL"/>
        </w:rPr>
        <w:t>, LAN, FC, ovladače v OS), které společnost HP vydala a jejich instalace do zařízení.</w:t>
      </w:r>
    </w:p>
    <w:bookmarkEnd w:id="22"/>
    <w:p w14:paraId="34A5E38B" w14:textId="77777777" w:rsidR="009C0509" w:rsidRPr="009C0509" w:rsidRDefault="009C0509" w:rsidP="009C0509">
      <w:pPr>
        <w:numPr>
          <w:ilvl w:val="0"/>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Podpora 3PAR diskových polí</w:t>
      </w:r>
    </w:p>
    <w:p w14:paraId="5B171872" w14:textId="77777777" w:rsidR="009C0509" w:rsidRPr="009C0509" w:rsidRDefault="009C0509" w:rsidP="009C0509">
      <w:pPr>
        <w:spacing w:after="0" w:line="360" w:lineRule="auto"/>
        <w:ind w:left="720"/>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1 x </w:t>
      </w:r>
      <w:r w:rsidRPr="009C0509">
        <w:rPr>
          <w:rFonts w:ascii="Arial" w:eastAsia="Calibri" w:hAnsi="Arial" w:cs="Arial"/>
          <w:b/>
          <w:bCs/>
          <w:sz w:val="20"/>
          <w:szCs w:val="20"/>
          <w:lang w:bidi="he-IL"/>
        </w:rPr>
        <w:t>3PAR 8440</w:t>
      </w:r>
      <w:r w:rsidRPr="009C0509">
        <w:rPr>
          <w:rFonts w:ascii="Arial" w:eastAsia="Calibri" w:hAnsi="Arial" w:cs="Arial"/>
          <w:sz w:val="20"/>
          <w:szCs w:val="20"/>
          <w:lang w:bidi="he-IL"/>
        </w:rPr>
        <w:t xml:space="preserve"> 2 node (podpora od 1.4.2025 do 31.3.2026)</w:t>
      </w:r>
    </w:p>
    <w:p w14:paraId="2011BC29"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7 x HP 3PAR 8000 SFF (2.</w:t>
      </w:r>
      <w:proofErr w:type="gramStart"/>
      <w:r w:rsidRPr="009C0509">
        <w:rPr>
          <w:rFonts w:ascii="Arial" w:eastAsia="Calibri" w:hAnsi="Arial" w:cs="Arial"/>
          <w:sz w:val="20"/>
          <w:szCs w:val="20"/>
          <w:lang w:bidi="he-IL"/>
        </w:rPr>
        <w:t>5in</w:t>
      </w:r>
      <w:proofErr w:type="gramEnd"/>
      <w:r w:rsidRPr="009C0509">
        <w:rPr>
          <w:rFonts w:ascii="Arial" w:eastAsia="Calibri" w:hAnsi="Arial" w:cs="Arial"/>
          <w:sz w:val="20"/>
          <w:szCs w:val="20"/>
          <w:lang w:bidi="he-IL"/>
        </w:rPr>
        <w:t xml:space="preserve">) SAS Driver </w:t>
      </w:r>
      <w:proofErr w:type="spellStart"/>
      <w:r w:rsidRPr="009C0509">
        <w:rPr>
          <w:rFonts w:ascii="Arial" w:eastAsia="Calibri" w:hAnsi="Arial" w:cs="Arial"/>
          <w:sz w:val="20"/>
          <w:szCs w:val="20"/>
          <w:lang w:bidi="he-IL"/>
        </w:rPr>
        <w:t>Encl</w:t>
      </w:r>
      <w:proofErr w:type="spellEnd"/>
    </w:p>
    <w:p w14:paraId="636C3634"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172 x 1,8TB FC</w:t>
      </w:r>
    </w:p>
    <w:p w14:paraId="49684367"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26 x 1,9TB SSD</w:t>
      </w:r>
    </w:p>
    <w:p w14:paraId="3FEEB071"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24 x 6TB NL</w:t>
      </w:r>
    </w:p>
    <w:p w14:paraId="42F3B9B7"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131 x 8TB NL</w:t>
      </w:r>
    </w:p>
    <w:p w14:paraId="1B287314" w14:textId="77777777" w:rsidR="009C0509" w:rsidRPr="009C0509" w:rsidRDefault="009C0509" w:rsidP="009C0509">
      <w:pPr>
        <w:spacing w:after="0" w:line="360" w:lineRule="auto"/>
        <w:ind w:left="720"/>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1 x </w:t>
      </w:r>
      <w:r w:rsidRPr="009C0509">
        <w:rPr>
          <w:rFonts w:ascii="Arial" w:eastAsia="Calibri" w:hAnsi="Arial" w:cs="Arial"/>
          <w:b/>
          <w:bCs/>
          <w:sz w:val="20"/>
          <w:szCs w:val="20"/>
          <w:lang w:bidi="he-IL"/>
        </w:rPr>
        <w:t>3PAR 8400</w:t>
      </w:r>
      <w:r w:rsidRPr="009C0509">
        <w:rPr>
          <w:rFonts w:ascii="Arial" w:eastAsia="Calibri" w:hAnsi="Arial" w:cs="Arial"/>
          <w:sz w:val="20"/>
          <w:szCs w:val="20"/>
          <w:lang w:bidi="he-IL"/>
        </w:rPr>
        <w:t xml:space="preserve"> 2 node (podpora od 1.4.2025 do 31.3.2026)</w:t>
      </w:r>
    </w:p>
    <w:p w14:paraId="79D398AF"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2 x HP 3PAR 8000 LFF (3.</w:t>
      </w:r>
      <w:proofErr w:type="gramStart"/>
      <w:r w:rsidRPr="009C0509">
        <w:rPr>
          <w:rFonts w:ascii="Arial" w:eastAsia="Calibri" w:hAnsi="Arial" w:cs="Arial"/>
          <w:sz w:val="20"/>
          <w:szCs w:val="20"/>
          <w:lang w:bidi="he-IL"/>
        </w:rPr>
        <w:t>5in</w:t>
      </w:r>
      <w:proofErr w:type="gramEnd"/>
      <w:r w:rsidRPr="009C0509">
        <w:rPr>
          <w:rFonts w:ascii="Arial" w:eastAsia="Calibri" w:hAnsi="Arial" w:cs="Arial"/>
          <w:sz w:val="20"/>
          <w:szCs w:val="20"/>
          <w:lang w:bidi="he-IL"/>
        </w:rPr>
        <w:t xml:space="preserve">) SAS Driver </w:t>
      </w:r>
      <w:proofErr w:type="spellStart"/>
      <w:r w:rsidRPr="009C0509">
        <w:rPr>
          <w:rFonts w:ascii="Arial" w:eastAsia="Calibri" w:hAnsi="Arial" w:cs="Arial"/>
          <w:sz w:val="20"/>
          <w:szCs w:val="20"/>
          <w:lang w:bidi="he-IL"/>
        </w:rPr>
        <w:t>Encl</w:t>
      </w:r>
      <w:proofErr w:type="spellEnd"/>
      <w:r w:rsidRPr="009C0509">
        <w:rPr>
          <w:rFonts w:ascii="Arial" w:eastAsia="Calibri" w:hAnsi="Arial" w:cs="Arial"/>
          <w:sz w:val="20"/>
          <w:szCs w:val="20"/>
          <w:lang w:bidi="he-IL"/>
        </w:rPr>
        <w:t xml:space="preserve"> </w:t>
      </w:r>
    </w:p>
    <w:p w14:paraId="45956A49"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52 x 1,8TB FC</w:t>
      </w:r>
    </w:p>
    <w:p w14:paraId="101B3DFA"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18 x 1,92TB SSD</w:t>
      </w:r>
    </w:p>
    <w:p w14:paraId="00254FEE"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26 x 6TB NL</w:t>
      </w:r>
    </w:p>
    <w:p w14:paraId="3278021A"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42 x 8TB NL</w:t>
      </w:r>
    </w:p>
    <w:p w14:paraId="40F57278" w14:textId="77777777" w:rsidR="009C0509" w:rsidRPr="009C0509" w:rsidRDefault="009C0509" w:rsidP="009C0509">
      <w:pPr>
        <w:spacing w:after="0" w:line="360" w:lineRule="auto"/>
        <w:ind w:left="720"/>
        <w:rPr>
          <w:rFonts w:ascii="Arial" w:eastAsia="Calibri" w:hAnsi="Arial" w:cs="Arial"/>
          <w:sz w:val="20"/>
          <w:szCs w:val="20"/>
        </w:rPr>
      </w:pPr>
      <w:r w:rsidRPr="009C0509">
        <w:rPr>
          <w:rFonts w:ascii="Arial" w:eastAsia="Calibri" w:hAnsi="Arial" w:cs="Arial"/>
          <w:sz w:val="20"/>
          <w:szCs w:val="20"/>
        </w:rPr>
        <w:t xml:space="preserve">1x </w:t>
      </w:r>
      <w:r w:rsidRPr="009C0509">
        <w:rPr>
          <w:rFonts w:ascii="Arial" w:eastAsia="Calibri" w:hAnsi="Arial" w:cs="Arial"/>
          <w:b/>
          <w:bCs/>
          <w:sz w:val="20"/>
          <w:szCs w:val="20"/>
        </w:rPr>
        <w:t>3PAR 8000</w:t>
      </w:r>
      <w:r w:rsidRPr="009C0509">
        <w:rPr>
          <w:rFonts w:ascii="Arial" w:eastAsia="Calibri" w:hAnsi="Arial" w:cs="Arial"/>
          <w:sz w:val="20"/>
          <w:szCs w:val="20"/>
        </w:rPr>
        <w:t xml:space="preserve"> (podpora od 1.4.2025 do 31.3.2026)</w:t>
      </w:r>
    </w:p>
    <w:p w14:paraId="23353159"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8 x 1,92TB SSD</w:t>
      </w:r>
    </w:p>
    <w:p w14:paraId="4AB2EF4F" w14:textId="77777777" w:rsidR="009C0509" w:rsidRPr="009C0509" w:rsidRDefault="009C0509" w:rsidP="009C0509">
      <w:pPr>
        <w:numPr>
          <w:ilvl w:val="0"/>
          <w:numId w:val="10"/>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20 x 6TB </w:t>
      </w:r>
    </w:p>
    <w:p w14:paraId="4D938A95" w14:textId="77777777" w:rsidR="009C0509" w:rsidRPr="009C0509" w:rsidRDefault="009C0509" w:rsidP="009C0509">
      <w:pPr>
        <w:spacing w:after="0" w:line="360" w:lineRule="auto"/>
        <w:ind w:left="720"/>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Používané typy </w:t>
      </w:r>
      <w:proofErr w:type="gramStart"/>
      <w:r w:rsidRPr="009C0509">
        <w:rPr>
          <w:rFonts w:ascii="Arial" w:eastAsia="Calibri" w:hAnsi="Arial" w:cs="Arial"/>
          <w:sz w:val="20"/>
          <w:szCs w:val="20"/>
          <w:lang w:bidi="he-IL"/>
        </w:rPr>
        <w:t>disků :</w:t>
      </w:r>
      <w:proofErr w:type="gramEnd"/>
      <w:r w:rsidRPr="009C0509">
        <w:rPr>
          <w:rFonts w:ascii="Arial" w:eastAsia="Calibri" w:hAnsi="Arial" w:cs="Arial"/>
          <w:sz w:val="20"/>
          <w:szCs w:val="20"/>
          <w:lang w:bidi="he-IL"/>
        </w:rPr>
        <w:t xml:space="preserve"> 1.92TB SSD, 1.8TB FC, 6TB NL a 8TB NL</w:t>
      </w:r>
    </w:p>
    <w:p w14:paraId="30384AA6" w14:textId="77777777" w:rsidR="009C0509" w:rsidRPr="009C0509" w:rsidRDefault="009C0509" w:rsidP="009C0509">
      <w:pPr>
        <w:spacing w:after="0" w:line="360" w:lineRule="auto"/>
        <w:ind w:left="720"/>
        <w:contextualSpacing/>
        <w:rPr>
          <w:rFonts w:ascii="Arial" w:eastAsia="Calibri" w:hAnsi="Arial" w:cs="Arial"/>
          <w:sz w:val="20"/>
          <w:szCs w:val="20"/>
          <w:lang w:bidi="he-IL"/>
        </w:rPr>
      </w:pPr>
      <w:r w:rsidRPr="009C0509">
        <w:rPr>
          <w:rFonts w:ascii="Arial" w:eastAsia="Calibri" w:hAnsi="Arial" w:cs="Arial"/>
          <w:sz w:val="20"/>
          <w:szCs w:val="20"/>
          <w:lang w:bidi="he-IL"/>
        </w:rPr>
        <w:lastRenderedPageBreak/>
        <w:t xml:space="preserve">Obě pole jsou v synchronní replice v rámci některých </w:t>
      </w:r>
      <w:proofErr w:type="spellStart"/>
      <w:r w:rsidRPr="009C0509">
        <w:rPr>
          <w:rFonts w:ascii="Arial" w:eastAsia="Calibri" w:hAnsi="Arial" w:cs="Arial"/>
          <w:sz w:val="20"/>
          <w:szCs w:val="20"/>
          <w:lang w:bidi="he-IL"/>
        </w:rPr>
        <w:t>volumes</w:t>
      </w:r>
      <w:proofErr w:type="spellEnd"/>
    </w:p>
    <w:p w14:paraId="7A9497F2" w14:textId="77777777" w:rsidR="009C0509" w:rsidRPr="009C0509" w:rsidRDefault="009C0509" w:rsidP="009C0509">
      <w:pPr>
        <w:spacing w:after="0" w:line="360" w:lineRule="auto"/>
        <w:ind w:left="720"/>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Požadované </w:t>
      </w:r>
      <w:proofErr w:type="gramStart"/>
      <w:r w:rsidRPr="009C0509">
        <w:rPr>
          <w:rFonts w:ascii="Arial" w:eastAsia="Calibri" w:hAnsi="Arial" w:cs="Arial"/>
          <w:sz w:val="20"/>
          <w:szCs w:val="20"/>
          <w:lang w:bidi="he-IL"/>
        </w:rPr>
        <w:t>SLA :</w:t>
      </w:r>
      <w:proofErr w:type="gramEnd"/>
      <w:r w:rsidRPr="009C0509">
        <w:rPr>
          <w:rFonts w:ascii="Arial" w:eastAsia="Calibri" w:hAnsi="Arial" w:cs="Arial"/>
          <w:sz w:val="20"/>
          <w:szCs w:val="20"/>
          <w:lang w:bidi="he-IL"/>
        </w:rPr>
        <w:t xml:space="preserve"> Závada musí být odstraněna do 6 hodin od nahlášení závady zákazníkem servisní organizaci</w:t>
      </w:r>
    </w:p>
    <w:p w14:paraId="3196105B" w14:textId="77777777" w:rsidR="009C0509" w:rsidRPr="009C0509" w:rsidRDefault="009C0509" w:rsidP="009C0509">
      <w:pPr>
        <w:spacing w:after="0" w:line="360" w:lineRule="auto"/>
        <w:ind w:left="720"/>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Požadovaná kvalifikace: HPE 3PAR </w:t>
      </w:r>
      <w:proofErr w:type="spellStart"/>
      <w:r w:rsidRPr="009C0509">
        <w:rPr>
          <w:rFonts w:ascii="Arial" w:eastAsia="Calibri" w:hAnsi="Arial" w:cs="Arial"/>
          <w:sz w:val="20"/>
          <w:szCs w:val="20"/>
          <w:lang w:bidi="he-IL"/>
        </w:rPr>
        <w:t>StoreServ</w:t>
      </w:r>
      <w:proofErr w:type="spellEnd"/>
      <w:r w:rsidRPr="009C0509">
        <w:rPr>
          <w:rFonts w:ascii="Arial" w:eastAsia="Calibri" w:hAnsi="Arial" w:cs="Arial"/>
          <w:sz w:val="20"/>
          <w:szCs w:val="20"/>
          <w:lang w:bidi="he-IL"/>
        </w:rPr>
        <w:t xml:space="preserve"> Hardware </w:t>
      </w:r>
      <w:proofErr w:type="spellStart"/>
      <w:r w:rsidRPr="009C0509">
        <w:rPr>
          <w:rFonts w:ascii="Arial" w:eastAsia="Calibri" w:hAnsi="Arial" w:cs="Arial"/>
          <w:sz w:val="20"/>
          <w:szCs w:val="20"/>
          <w:lang w:bidi="he-IL"/>
        </w:rPr>
        <w:t>Service</w:t>
      </w:r>
      <w:proofErr w:type="spellEnd"/>
      <w:r w:rsidRPr="009C0509">
        <w:rPr>
          <w:rFonts w:ascii="Arial" w:eastAsia="Calibri" w:hAnsi="Arial" w:cs="Arial"/>
          <w:sz w:val="20"/>
          <w:szCs w:val="20"/>
          <w:lang w:bidi="he-IL"/>
        </w:rPr>
        <w:t xml:space="preserve"> and </w:t>
      </w:r>
      <w:proofErr w:type="spellStart"/>
      <w:r w:rsidRPr="009C0509">
        <w:rPr>
          <w:rFonts w:ascii="Arial" w:eastAsia="Calibri" w:hAnsi="Arial" w:cs="Arial"/>
          <w:sz w:val="20"/>
          <w:szCs w:val="20"/>
          <w:lang w:bidi="he-IL"/>
        </w:rPr>
        <w:t>Solution</w:t>
      </w:r>
      <w:proofErr w:type="spellEnd"/>
      <w:r w:rsidRPr="009C0509">
        <w:rPr>
          <w:rFonts w:ascii="Arial" w:eastAsia="Calibri" w:hAnsi="Arial" w:cs="Arial"/>
          <w:sz w:val="20"/>
          <w:szCs w:val="20"/>
          <w:lang w:bidi="he-IL"/>
        </w:rPr>
        <w:t xml:space="preserve"> </w:t>
      </w:r>
      <w:proofErr w:type="spellStart"/>
      <w:r w:rsidRPr="009C0509">
        <w:rPr>
          <w:rFonts w:ascii="Arial" w:eastAsia="Calibri" w:hAnsi="Arial" w:cs="Arial"/>
          <w:sz w:val="20"/>
          <w:szCs w:val="20"/>
          <w:lang w:bidi="he-IL"/>
        </w:rPr>
        <w:t>Qualification</w:t>
      </w:r>
      <w:proofErr w:type="spellEnd"/>
      <w:r w:rsidRPr="009C0509">
        <w:rPr>
          <w:rFonts w:ascii="Arial" w:eastAsia="Calibri" w:hAnsi="Arial" w:cs="Arial"/>
          <w:sz w:val="20"/>
          <w:szCs w:val="20"/>
          <w:lang w:bidi="he-IL"/>
        </w:rPr>
        <w:t xml:space="preserve"> (7/8/9/10/20xxx)</w:t>
      </w:r>
    </w:p>
    <w:p w14:paraId="64FE4D32" w14:textId="77777777" w:rsidR="009C0509" w:rsidRPr="009C0509" w:rsidRDefault="009C0509" w:rsidP="009C0509">
      <w:pPr>
        <w:spacing w:after="0" w:line="360" w:lineRule="auto"/>
        <w:ind w:left="720"/>
        <w:contextualSpacing/>
        <w:rPr>
          <w:rFonts w:ascii="Arial" w:eastAsia="Calibri" w:hAnsi="Arial" w:cs="Arial"/>
          <w:sz w:val="20"/>
          <w:szCs w:val="20"/>
          <w:lang w:bidi="he-IL"/>
        </w:rPr>
      </w:pPr>
    </w:p>
    <w:p w14:paraId="0AE464B6" w14:textId="77777777" w:rsidR="009C0509" w:rsidRPr="009C0509" w:rsidRDefault="009C0509" w:rsidP="009C0509">
      <w:pPr>
        <w:numPr>
          <w:ilvl w:val="0"/>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Podpora </w:t>
      </w:r>
      <w:proofErr w:type="spellStart"/>
      <w:r w:rsidRPr="009C0509">
        <w:rPr>
          <w:rFonts w:ascii="Arial" w:eastAsia="Calibri" w:hAnsi="Arial" w:cs="Arial"/>
          <w:b/>
          <w:bCs/>
          <w:sz w:val="20"/>
          <w:szCs w:val="20"/>
          <w:lang w:bidi="he-IL"/>
        </w:rPr>
        <w:t>StoreOnce</w:t>
      </w:r>
      <w:proofErr w:type="spellEnd"/>
      <w:r w:rsidRPr="009C0509">
        <w:rPr>
          <w:rFonts w:ascii="Arial" w:eastAsia="Calibri" w:hAnsi="Arial" w:cs="Arial"/>
          <w:b/>
          <w:bCs/>
          <w:sz w:val="20"/>
          <w:szCs w:val="20"/>
          <w:lang w:bidi="he-IL"/>
        </w:rPr>
        <w:t xml:space="preserve"> 3640</w:t>
      </w:r>
    </w:p>
    <w:p w14:paraId="76F86305"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HPE </w:t>
      </w:r>
      <w:proofErr w:type="spellStart"/>
      <w:r w:rsidRPr="009C0509">
        <w:rPr>
          <w:rFonts w:ascii="Arial" w:eastAsia="Calibri" w:hAnsi="Arial" w:cs="Arial"/>
          <w:sz w:val="20"/>
          <w:szCs w:val="20"/>
          <w:lang w:bidi="he-IL"/>
        </w:rPr>
        <w:t>StoreOnce</w:t>
      </w:r>
      <w:proofErr w:type="spellEnd"/>
      <w:r w:rsidRPr="009C0509">
        <w:rPr>
          <w:rFonts w:ascii="Arial" w:eastAsia="Calibri" w:hAnsi="Arial" w:cs="Arial"/>
          <w:sz w:val="20"/>
          <w:szCs w:val="20"/>
          <w:lang w:bidi="he-IL"/>
        </w:rPr>
        <w:t xml:space="preserve"> 3640 48TB Systém – 12 x HDD 4TB SAS</w:t>
      </w:r>
    </w:p>
    <w:p w14:paraId="31FBACE8"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HPE </w:t>
      </w:r>
      <w:proofErr w:type="spellStart"/>
      <w:r w:rsidRPr="009C0509">
        <w:rPr>
          <w:rFonts w:ascii="Arial" w:eastAsia="Calibri" w:hAnsi="Arial" w:cs="Arial"/>
          <w:sz w:val="20"/>
          <w:szCs w:val="20"/>
          <w:lang w:bidi="he-IL"/>
        </w:rPr>
        <w:t>StoreOnce</w:t>
      </w:r>
      <w:proofErr w:type="spellEnd"/>
      <w:r w:rsidRPr="009C0509">
        <w:rPr>
          <w:rFonts w:ascii="Arial" w:eastAsia="Calibri" w:hAnsi="Arial" w:cs="Arial"/>
          <w:sz w:val="20"/>
          <w:szCs w:val="20"/>
          <w:lang w:bidi="he-IL"/>
        </w:rPr>
        <w:t xml:space="preserve"> 3640 48TB Cap </w:t>
      </w:r>
      <w:proofErr w:type="spellStart"/>
      <w:r w:rsidRPr="009C0509">
        <w:rPr>
          <w:rFonts w:ascii="Arial" w:eastAsia="Calibri" w:hAnsi="Arial" w:cs="Arial"/>
          <w:sz w:val="20"/>
          <w:szCs w:val="20"/>
          <w:lang w:bidi="he-IL"/>
        </w:rPr>
        <w:t>Upg</w:t>
      </w:r>
      <w:proofErr w:type="spellEnd"/>
      <w:r w:rsidRPr="009C0509">
        <w:rPr>
          <w:rFonts w:ascii="Arial" w:eastAsia="Calibri" w:hAnsi="Arial" w:cs="Arial"/>
          <w:sz w:val="20"/>
          <w:szCs w:val="20"/>
          <w:lang w:bidi="he-IL"/>
        </w:rPr>
        <w:t xml:space="preserve"> </w:t>
      </w:r>
      <w:proofErr w:type="spellStart"/>
      <w:r w:rsidRPr="009C0509">
        <w:rPr>
          <w:rFonts w:ascii="Arial" w:eastAsia="Calibri" w:hAnsi="Arial" w:cs="Arial"/>
          <w:sz w:val="20"/>
          <w:szCs w:val="20"/>
          <w:lang w:bidi="he-IL"/>
        </w:rPr>
        <w:t>Kit</w:t>
      </w:r>
      <w:proofErr w:type="spellEnd"/>
      <w:r w:rsidRPr="009C0509">
        <w:rPr>
          <w:rFonts w:ascii="Arial" w:eastAsia="Calibri" w:hAnsi="Arial" w:cs="Arial"/>
          <w:sz w:val="20"/>
          <w:szCs w:val="20"/>
          <w:lang w:bidi="he-IL"/>
        </w:rPr>
        <w:t xml:space="preserve"> – 12 x HDD 4TB SAS</w:t>
      </w:r>
    </w:p>
    <w:p w14:paraId="1F24FDF3"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HPE </w:t>
      </w:r>
      <w:proofErr w:type="spellStart"/>
      <w:r w:rsidRPr="009C0509">
        <w:rPr>
          <w:rFonts w:ascii="Arial" w:eastAsia="Calibri" w:hAnsi="Arial" w:cs="Arial"/>
          <w:sz w:val="20"/>
          <w:szCs w:val="20"/>
          <w:lang w:bidi="he-IL"/>
        </w:rPr>
        <w:t>StoreOnce</w:t>
      </w:r>
      <w:proofErr w:type="spellEnd"/>
      <w:r w:rsidRPr="009C0509">
        <w:rPr>
          <w:rFonts w:ascii="Arial" w:eastAsia="Calibri" w:hAnsi="Arial" w:cs="Arial"/>
          <w:sz w:val="20"/>
          <w:szCs w:val="20"/>
          <w:lang w:bidi="he-IL"/>
        </w:rPr>
        <w:t xml:space="preserve"> 3640 48TB Cap </w:t>
      </w:r>
      <w:proofErr w:type="spellStart"/>
      <w:r w:rsidRPr="009C0509">
        <w:rPr>
          <w:rFonts w:ascii="Arial" w:eastAsia="Calibri" w:hAnsi="Arial" w:cs="Arial"/>
          <w:sz w:val="20"/>
          <w:szCs w:val="20"/>
          <w:lang w:bidi="he-IL"/>
        </w:rPr>
        <w:t>Upg</w:t>
      </w:r>
      <w:proofErr w:type="spellEnd"/>
      <w:r w:rsidRPr="009C0509">
        <w:rPr>
          <w:rFonts w:ascii="Arial" w:eastAsia="Calibri" w:hAnsi="Arial" w:cs="Arial"/>
          <w:sz w:val="20"/>
          <w:szCs w:val="20"/>
          <w:lang w:bidi="he-IL"/>
        </w:rPr>
        <w:t xml:space="preserve"> </w:t>
      </w:r>
      <w:proofErr w:type="spellStart"/>
      <w:r w:rsidRPr="009C0509">
        <w:rPr>
          <w:rFonts w:ascii="Arial" w:eastAsia="Calibri" w:hAnsi="Arial" w:cs="Arial"/>
          <w:sz w:val="20"/>
          <w:szCs w:val="20"/>
          <w:lang w:bidi="he-IL"/>
        </w:rPr>
        <w:t>Kit</w:t>
      </w:r>
      <w:proofErr w:type="spellEnd"/>
      <w:r w:rsidRPr="009C0509">
        <w:rPr>
          <w:rFonts w:ascii="Arial" w:eastAsia="Calibri" w:hAnsi="Arial" w:cs="Arial"/>
          <w:sz w:val="20"/>
          <w:szCs w:val="20"/>
          <w:lang w:bidi="he-IL"/>
        </w:rPr>
        <w:t xml:space="preserve"> – 12 x HDD 4TB SAS</w:t>
      </w:r>
    </w:p>
    <w:p w14:paraId="692F198F"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formou opravy závady v místě instalace v režimu NBD (následující pracovní den), součástí podpory je i přístup ke všem programovým aktualizacím všech komponent serverů (typicky BIOS, </w:t>
      </w:r>
      <w:proofErr w:type="spellStart"/>
      <w:r w:rsidRPr="009C0509">
        <w:rPr>
          <w:rFonts w:ascii="Arial" w:eastAsia="Calibri" w:hAnsi="Arial" w:cs="Arial"/>
          <w:sz w:val="20"/>
          <w:szCs w:val="20"/>
          <w:lang w:bidi="he-IL"/>
        </w:rPr>
        <w:t>iLO</w:t>
      </w:r>
      <w:proofErr w:type="spellEnd"/>
      <w:r w:rsidRPr="009C0509">
        <w:rPr>
          <w:rFonts w:ascii="Arial" w:eastAsia="Calibri" w:hAnsi="Arial" w:cs="Arial"/>
          <w:sz w:val="20"/>
          <w:szCs w:val="20"/>
          <w:lang w:bidi="he-IL"/>
        </w:rPr>
        <w:t>, LAN, FC, ovladače v OS), které společnost HP vydala a jejich instalace do zařízení.</w:t>
      </w:r>
    </w:p>
    <w:p w14:paraId="4EF46B53" w14:textId="77777777" w:rsidR="009C0509" w:rsidRPr="009C0509" w:rsidRDefault="009C0509" w:rsidP="009C0509">
      <w:pPr>
        <w:numPr>
          <w:ilvl w:val="0"/>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Podpora serverů </w:t>
      </w:r>
      <w:r w:rsidRPr="009C0509">
        <w:rPr>
          <w:rFonts w:ascii="Arial" w:eastAsia="Calibri" w:hAnsi="Arial" w:cs="Arial"/>
          <w:b/>
          <w:bCs/>
          <w:sz w:val="20"/>
          <w:szCs w:val="20"/>
          <w:lang w:bidi="he-IL"/>
        </w:rPr>
        <w:t>10 x HP DL 360 G10</w:t>
      </w:r>
      <w:r w:rsidRPr="009C0509">
        <w:rPr>
          <w:rFonts w:ascii="Arial" w:eastAsia="Calibri" w:hAnsi="Arial" w:cs="Arial"/>
          <w:sz w:val="20"/>
          <w:szCs w:val="20"/>
          <w:lang w:bidi="he-IL"/>
        </w:rPr>
        <w:t xml:space="preserve"> v konfiguraci                                                                           </w:t>
      </w:r>
    </w:p>
    <w:p w14:paraId="11C629F8" w14:textId="77777777" w:rsidR="009C0509" w:rsidRPr="009C0509" w:rsidRDefault="009C0509" w:rsidP="009C0509">
      <w:pPr>
        <w:numPr>
          <w:ilvl w:val="1"/>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 xml:space="preserve">8 x server – 1 x Silver 4210, 64 GB RAM, 2 </w:t>
      </w:r>
      <w:proofErr w:type="gramStart"/>
      <w:r w:rsidRPr="009C0509">
        <w:rPr>
          <w:rFonts w:ascii="Arial" w:eastAsia="Calibri" w:hAnsi="Arial" w:cs="Arial"/>
          <w:sz w:val="20"/>
          <w:szCs w:val="20"/>
          <w:lang w:bidi="he-IL"/>
        </w:rPr>
        <w:t>x  HDD</w:t>
      </w:r>
      <w:proofErr w:type="gramEnd"/>
      <w:r w:rsidRPr="009C0509">
        <w:rPr>
          <w:rFonts w:ascii="Arial" w:eastAsia="Calibri" w:hAnsi="Arial" w:cs="Arial"/>
          <w:sz w:val="20"/>
          <w:szCs w:val="20"/>
          <w:lang w:bidi="he-IL"/>
        </w:rPr>
        <w:t xml:space="preserve"> 300GB SAS, HP </w:t>
      </w:r>
      <w:proofErr w:type="spellStart"/>
      <w:r w:rsidRPr="009C0509">
        <w:rPr>
          <w:rFonts w:ascii="Arial" w:eastAsia="Calibri" w:hAnsi="Arial" w:cs="Arial"/>
          <w:sz w:val="20"/>
          <w:szCs w:val="20"/>
          <w:lang w:bidi="he-IL"/>
        </w:rPr>
        <w:t>FlexFabric</w:t>
      </w:r>
      <w:proofErr w:type="spellEnd"/>
      <w:r w:rsidRPr="009C0509">
        <w:rPr>
          <w:rFonts w:ascii="Arial" w:eastAsia="Calibri" w:hAnsi="Arial" w:cs="Arial"/>
          <w:sz w:val="20"/>
          <w:szCs w:val="20"/>
          <w:lang w:bidi="he-IL"/>
        </w:rPr>
        <w:t xml:space="preserve"> 10Gb 2-port 533FLR-T Adapter</w:t>
      </w:r>
    </w:p>
    <w:p w14:paraId="7A44C843" w14:textId="77777777" w:rsidR="009C0509" w:rsidRPr="009C0509" w:rsidRDefault="009C0509" w:rsidP="009C0509">
      <w:pPr>
        <w:numPr>
          <w:ilvl w:val="1"/>
          <w:numId w:val="8"/>
        </w:numPr>
        <w:spacing w:after="200" w:line="276" w:lineRule="auto"/>
        <w:contextualSpacing/>
        <w:jc w:val="both"/>
        <w:rPr>
          <w:rFonts w:ascii="Arial" w:eastAsia="Calibri" w:hAnsi="Arial" w:cs="Arial"/>
          <w:sz w:val="20"/>
          <w:szCs w:val="20"/>
          <w:lang w:bidi="he-IL"/>
        </w:rPr>
      </w:pPr>
      <w:r w:rsidRPr="009C0509">
        <w:rPr>
          <w:rFonts w:ascii="Arial" w:eastAsia="Calibri" w:hAnsi="Arial" w:cs="Arial"/>
          <w:sz w:val="20"/>
          <w:szCs w:val="20"/>
          <w:lang w:bidi="he-IL"/>
        </w:rPr>
        <w:t>2 x server – 1 x Silver 4215R, 32 GB RAM, 3 x 480 GB SSD</w:t>
      </w:r>
    </w:p>
    <w:p w14:paraId="3BC3A2E2"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formou opravy závady v místě instalace v režimu NBD (následující pracovní den), součástí podpory je i přístup ke všem programovým aktualizacím všech komponent serverů (typicky BIOS, </w:t>
      </w:r>
      <w:proofErr w:type="spellStart"/>
      <w:r w:rsidRPr="009C0509">
        <w:rPr>
          <w:rFonts w:ascii="Arial" w:eastAsia="Calibri" w:hAnsi="Arial" w:cs="Arial"/>
          <w:sz w:val="20"/>
          <w:szCs w:val="20"/>
          <w:lang w:bidi="he-IL"/>
        </w:rPr>
        <w:t>iLO</w:t>
      </w:r>
      <w:proofErr w:type="spellEnd"/>
      <w:r w:rsidRPr="009C0509">
        <w:rPr>
          <w:rFonts w:ascii="Arial" w:eastAsia="Calibri" w:hAnsi="Arial" w:cs="Arial"/>
          <w:sz w:val="20"/>
          <w:szCs w:val="20"/>
          <w:lang w:bidi="he-IL"/>
        </w:rPr>
        <w:t>, LAN, FC, ovladače v OS), které společnost HP vydala a jejich instalace do zařízení.</w:t>
      </w:r>
    </w:p>
    <w:p w14:paraId="5B4C8B58" w14:textId="77777777" w:rsidR="009C0509" w:rsidRPr="009C0509" w:rsidRDefault="009C0509" w:rsidP="009C0509">
      <w:pPr>
        <w:numPr>
          <w:ilvl w:val="0"/>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Podpora serveru </w:t>
      </w:r>
      <w:r w:rsidRPr="009C0509">
        <w:rPr>
          <w:rFonts w:ascii="Arial" w:eastAsia="Calibri" w:hAnsi="Arial" w:cs="Arial"/>
          <w:b/>
          <w:bCs/>
          <w:sz w:val="20"/>
          <w:szCs w:val="20"/>
          <w:lang w:bidi="he-IL"/>
        </w:rPr>
        <w:t>1 x HP DL 380 G10</w:t>
      </w:r>
      <w:r w:rsidRPr="009C0509">
        <w:rPr>
          <w:rFonts w:ascii="Arial" w:eastAsia="Calibri" w:hAnsi="Arial" w:cs="Arial"/>
          <w:sz w:val="20"/>
          <w:szCs w:val="20"/>
          <w:lang w:bidi="he-IL"/>
        </w:rPr>
        <w:t xml:space="preserve"> v konfiguraci </w:t>
      </w:r>
    </w:p>
    <w:p w14:paraId="228AA79B"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1 x server – 1 x Silver 4110, 64 GB RAM, 3 x 300 GB HDD SAS</w:t>
      </w:r>
    </w:p>
    <w:p w14:paraId="3C4CA9B8"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formou opravy závady v místě instalace v režimu NBD (následující pracovní den), součástí podpory je i přístup ke všem programovým aktualizacím všech komponent serverů (typicky BIOS, </w:t>
      </w:r>
      <w:proofErr w:type="spellStart"/>
      <w:r w:rsidRPr="009C0509">
        <w:rPr>
          <w:rFonts w:ascii="Arial" w:eastAsia="Calibri" w:hAnsi="Arial" w:cs="Arial"/>
          <w:sz w:val="20"/>
          <w:szCs w:val="20"/>
          <w:lang w:bidi="he-IL"/>
        </w:rPr>
        <w:t>iLO</w:t>
      </w:r>
      <w:proofErr w:type="spellEnd"/>
      <w:r w:rsidRPr="009C0509">
        <w:rPr>
          <w:rFonts w:ascii="Arial" w:eastAsia="Calibri" w:hAnsi="Arial" w:cs="Arial"/>
          <w:sz w:val="20"/>
          <w:szCs w:val="20"/>
          <w:lang w:bidi="he-IL"/>
        </w:rPr>
        <w:t>, LAN, FC, ovladače v OS), které společnost HP vydala a jejich instalace do zařízení.</w:t>
      </w:r>
    </w:p>
    <w:p w14:paraId="6417CB76" w14:textId="77777777" w:rsidR="009C0509" w:rsidRPr="009C0509" w:rsidRDefault="009C0509" w:rsidP="009C0509">
      <w:pPr>
        <w:numPr>
          <w:ilvl w:val="0"/>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Podpora serveru </w:t>
      </w:r>
      <w:r w:rsidRPr="009C0509">
        <w:rPr>
          <w:rFonts w:ascii="Arial" w:eastAsia="Calibri" w:hAnsi="Arial" w:cs="Arial"/>
          <w:b/>
          <w:bCs/>
          <w:sz w:val="20"/>
          <w:szCs w:val="20"/>
          <w:lang w:bidi="he-IL"/>
        </w:rPr>
        <w:t>2 x HP DL380p G8</w:t>
      </w:r>
      <w:r w:rsidRPr="009C0509">
        <w:rPr>
          <w:rFonts w:ascii="Arial" w:eastAsia="Calibri" w:hAnsi="Arial" w:cs="Arial"/>
          <w:sz w:val="20"/>
          <w:szCs w:val="20"/>
          <w:lang w:bidi="he-IL"/>
        </w:rPr>
        <w:t xml:space="preserve"> v konfiguraci</w:t>
      </w:r>
    </w:p>
    <w:p w14:paraId="7FE562FA"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1 x server – 2 x </w:t>
      </w:r>
      <w:proofErr w:type="spellStart"/>
      <w:r w:rsidRPr="009C0509">
        <w:rPr>
          <w:rFonts w:ascii="Arial" w:eastAsia="Calibri" w:hAnsi="Arial" w:cs="Arial"/>
          <w:sz w:val="20"/>
          <w:szCs w:val="20"/>
          <w:lang w:bidi="he-IL"/>
        </w:rPr>
        <w:t>Xeon</w:t>
      </w:r>
      <w:proofErr w:type="spellEnd"/>
      <w:r w:rsidRPr="009C0509">
        <w:rPr>
          <w:rFonts w:ascii="Arial" w:eastAsia="Calibri" w:hAnsi="Arial" w:cs="Arial"/>
          <w:sz w:val="20"/>
          <w:szCs w:val="20"/>
          <w:lang w:bidi="he-IL"/>
        </w:rPr>
        <w:t xml:space="preserve"> E5-2650, 64 GB RAM, 2 x 4 TB SSD</w:t>
      </w:r>
    </w:p>
    <w:p w14:paraId="1E130D5B"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1 x server – 1 x </w:t>
      </w:r>
      <w:proofErr w:type="spellStart"/>
      <w:r w:rsidRPr="009C0509">
        <w:rPr>
          <w:rFonts w:ascii="Arial" w:eastAsia="Calibri" w:hAnsi="Arial" w:cs="Arial"/>
          <w:sz w:val="20"/>
          <w:szCs w:val="20"/>
          <w:lang w:bidi="he-IL"/>
        </w:rPr>
        <w:t>Xeon</w:t>
      </w:r>
      <w:proofErr w:type="spellEnd"/>
      <w:r w:rsidRPr="009C0509">
        <w:rPr>
          <w:rFonts w:ascii="Arial" w:eastAsia="Calibri" w:hAnsi="Arial" w:cs="Arial"/>
          <w:sz w:val="20"/>
          <w:szCs w:val="20"/>
          <w:lang w:bidi="he-IL"/>
        </w:rPr>
        <w:t xml:space="preserve"> E5-2650, 64 GB RAM, </w:t>
      </w:r>
    </w:p>
    <w:p w14:paraId="5BF40B56"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 xml:space="preserve">formou opravy závady v místě instalace v režimu NBD (následující pracovní den), součástí podpory je i přístup ke všem programovým aktualizacím všech komponent serverů (typicky BIOS, </w:t>
      </w:r>
      <w:proofErr w:type="spellStart"/>
      <w:r w:rsidRPr="009C0509">
        <w:rPr>
          <w:rFonts w:ascii="Arial" w:eastAsia="Calibri" w:hAnsi="Arial" w:cs="Arial"/>
          <w:sz w:val="20"/>
          <w:szCs w:val="20"/>
          <w:lang w:bidi="he-IL"/>
        </w:rPr>
        <w:t>iLO</w:t>
      </w:r>
      <w:proofErr w:type="spellEnd"/>
      <w:r w:rsidRPr="009C0509">
        <w:rPr>
          <w:rFonts w:ascii="Arial" w:eastAsia="Calibri" w:hAnsi="Arial" w:cs="Arial"/>
          <w:sz w:val="20"/>
          <w:szCs w:val="20"/>
          <w:lang w:bidi="he-IL"/>
        </w:rPr>
        <w:t>, LAN, FC, ovladače v OS), které společnost HP vydala a jejich instalace do zařízení.</w:t>
      </w:r>
    </w:p>
    <w:p w14:paraId="3C63D3AF" w14:textId="77777777" w:rsidR="009C0509" w:rsidRPr="009C0509" w:rsidRDefault="009C0509" w:rsidP="009C0509">
      <w:pPr>
        <w:numPr>
          <w:ilvl w:val="0"/>
          <w:numId w:val="8"/>
        </w:numPr>
        <w:spacing w:after="200" w:line="276" w:lineRule="auto"/>
        <w:contextualSpacing/>
        <w:rPr>
          <w:rFonts w:ascii="Arial" w:eastAsia="Calibri" w:hAnsi="Arial" w:cs="Arial"/>
          <w:b/>
          <w:bCs/>
          <w:sz w:val="20"/>
          <w:szCs w:val="20"/>
          <w:lang w:bidi="he-IL"/>
        </w:rPr>
      </w:pPr>
      <w:r w:rsidRPr="009C0509">
        <w:rPr>
          <w:rFonts w:ascii="Arial" w:eastAsia="Calibri" w:hAnsi="Arial" w:cs="Arial"/>
          <w:sz w:val="20"/>
          <w:szCs w:val="20"/>
          <w:lang w:bidi="he-IL"/>
        </w:rPr>
        <w:t xml:space="preserve">Podpora </w:t>
      </w:r>
      <w:r w:rsidRPr="009C0509">
        <w:rPr>
          <w:rFonts w:ascii="Arial" w:eastAsia="Calibri" w:hAnsi="Arial" w:cs="Arial"/>
          <w:b/>
          <w:bCs/>
          <w:sz w:val="20"/>
          <w:szCs w:val="20"/>
          <w:lang w:bidi="he-IL"/>
        </w:rPr>
        <w:t>HPE 10508-V Switch Chassis </w:t>
      </w:r>
    </w:p>
    <w:p w14:paraId="5CBCBA90"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Times New Roman" w:hAnsi="Arial" w:cs="Arial"/>
          <w:sz w:val="20"/>
          <w:szCs w:val="20"/>
          <w:lang w:bidi="he-IL"/>
        </w:rPr>
        <w:t xml:space="preserve">2 x HPE 10508-V Switch Chassis </w:t>
      </w:r>
    </w:p>
    <w:p w14:paraId="4F4E05EC"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Times New Roman" w:hAnsi="Arial" w:cs="Arial"/>
          <w:sz w:val="20"/>
          <w:szCs w:val="20"/>
          <w:lang w:bidi="he-IL"/>
        </w:rPr>
        <w:t xml:space="preserve">2 x HP HSR6802 Router Chassis </w:t>
      </w:r>
    </w:p>
    <w:p w14:paraId="7F45FFE1"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10 x HPE 5945</w:t>
      </w:r>
    </w:p>
    <w:p w14:paraId="3B765014" w14:textId="77777777" w:rsidR="009C0509" w:rsidRPr="009C0509" w:rsidRDefault="009C0509" w:rsidP="009C0509">
      <w:pPr>
        <w:numPr>
          <w:ilvl w:val="1"/>
          <w:numId w:val="8"/>
        </w:numPr>
        <w:spacing w:after="200" w:line="276" w:lineRule="auto"/>
        <w:contextualSpacing/>
        <w:rPr>
          <w:rFonts w:ascii="Arial" w:eastAsia="Calibri" w:hAnsi="Arial" w:cs="Arial"/>
          <w:sz w:val="20"/>
          <w:szCs w:val="20"/>
          <w:lang w:bidi="he-IL"/>
        </w:rPr>
      </w:pPr>
      <w:r w:rsidRPr="009C0509">
        <w:rPr>
          <w:rFonts w:ascii="Arial" w:eastAsia="Calibri" w:hAnsi="Arial" w:cs="Arial"/>
          <w:sz w:val="20"/>
          <w:szCs w:val="20"/>
          <w:lang w:bidi="he-IL"/>
        </w:rPr>
        <w:t>formou opravy závady v místě instalace v režimu NBD (následující pracovní den), součástí podpory je i přístup ke všem programovým aktualizacím všech komponent</w:t>
      </w:r>
    </w:p>
    <w:p w14:paraId="254721FA" w14:textId="77777777" w:rsidR="009C0509" w:rsidRPr="009C0509" w:rsidRDefault="009C0509" w:rsidP="009C0509">
      <w:pPr>
        <w:spacing w:after="0" w:line="360" w:lineRule="auto"/>
        <w:rPr>
          <w:rFonts w:ascii="Arial" w:eastAsia="Calibri" w:hAnsi="Arial" w:cs="Arial"/>
          <w:sz w:val="20"/>
          <w:szCs w:val="20"/>
        </w:rPr>
      </w:pPr>
    </w:p>
    <w:p w14:paraId="330D8EAA" w14:textId="704BD583" w:rsidR="009C0509" w:rsidRDefault="009C0509"/>
    <w:p w14:paraId="284AE9FE" w14:textId="37EF9F75" w:rsidR="009C0509" w:rsidRDefault="009C0509"/>
    <w:p w14:paraId="7EC52437" w14:textId="6C0B5494" w:rsidR="009C0509" w:rsidRDefault="009C0509"/>
    <w:p w14:paraId="09B8A2B0" w14:textId="77777777" w:rsidR="009C0509" w:rsidRDefault="009C0509"/>
    <w:p w14:paraId="5133B373" w14:textId="47782E73" w:rsidR="009C0509" w:rsidRDefault="009C0509"/>
    <w:p w14:paraId="159C1CE9"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bookmarkStart w:id="23" w:name="Annex03"/>
      <w:r w:rsidRPr="009C0509">
        <w:rPr>
          <w:rFonts w:ascii="Calibri" w:eastAsia="Times New Roman" w:hAnsi="Calibri" w:cs="Calibri"/>
          <w:b/>
          <w:sz w:val="24"/>
          <w:szCs w:val="24"/>
          <w:lang w:eastAsia="cs-CZ"/>
        </w:rPr>
        <w:lastRenderedPageBreak/>
        <w:t xml:space="preserve">Příloha č. </w:t>
      </w:r>
      <w:bookmarkEnd w:id="23"/>
      <w:r w:rsidRPr="009C0509">
        <w:rPr>
          <w:rFonts w:ascii="Calibri" w:eastAsia="Times New Roman" w:hAnsi="Calibri" w:cs="Calibri"/>
          <w:b/>
          <w:sz w:val="24"/>
          <w:szCs w:val="24"/>
          <w:lang w:eastAsia="cs-CZ"/>
        </w:rPr>
        <w:t>2</w:t>
      </w:r>
    </w:p>
    <w:p w14:paraId="210DCAF2"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r w:rsidRPr="009C0509">
        <w:rPr>
          <w:rFonts w:ascii="Calibri" w:eastAsia="Times New Roman" w:hAnsi="Calibri" w:cs="Calibri"/>
          <w:b/>
          <w:sz w:val="24"/>
          <w:szCs w:val="24"/>
          <w:lang w:eastAsia="cs-CZ"/>
        </w:rPr>
        <w:t>Oprávněné osoby</w:t>
      </w:r>
    </w:p>
    <w:p w14:paraId="292F7783"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p>
    <w:p w14:paraId="1D08AF03" w14:textId="77777777" w:rsidR="009C0509" w:rsidRPr="009C0509" w:rsidRDefault="009C0509" w:rsidP="009C0509">
      <w:pPr>
        <w:spacing w:after="120" w:line="280" w:lineRule="exact"/>
        <w:rPr>
          <w:rFonts w:ascii="Calibri" w:eastAsia="Times New Roman" w:hAnsi="Calibri" w:cs="Calibri"/>
          <w:b/>
          <w:color w:val="000000"/>
          <w:sz w:val="24"/>
          <w:szCs w:val="24"/>
          <w:lang w:eastAsia="cs-CZ"/>
        </w:rPr>
      </w:pPr>
      <w:r w:rsidRPr="009C0509">
        <w:rPr>
          <w:rFonts w:ascii="Calibri" w:eastAsia="Times New Roman" w:hAnsi="Calibri" w:cs="Calibri"/>
          <w:b/>
          <w:color w:val="000000"/>
          <w:sz w:val="24"/>
          <w:szCs w:val="24"/>
          <w:lang w:eastAsia="cs-CZ"/>
        </w:rPr>
        <w:t>Za Kupujícího:</w:t>
      </w:r>
    </w:p>
    <w:p w14:paraId="712ED86F" w14:textId="77777777" w:rsidR="009C0509" w:rsidRPr="009C0509" w:rsidRDefault="009C0509" w:rsidP="009C0509">
      <w:pPr>
        <w:numPr>
          <w:ilvl w:val="0"/>
          <w:numId w:val="12"/>
        </w:numPr>
        <w:tabs>
          <w:tab w:val="left" w:pos="4395"/>
        </w:tabs>
        <w:spacing w:after="120" w:line="280" w:lineRule="atLeast"/>
        <w:ind w:left="4395" w:hanging="4395"/>
        <w:jc w:val="both"/>
        <w:outlineLvl w:val="8"/>
        <w:rPr>
          <w:rFonts w:ascii="Calibri" w:eastAsia="Times New Roman" w:hAnsi="Calibri" w:cs="Calibri"/>
          <w:color w:val="000000"/>
          <w:sz w:val="24"/>
          <w:szCs w:val="24"/>
        </w:rPr>
      </w:pPr>
      <w:r w:rsidRPr="009C0509">
        <w:rPr>
          <w:rFonts w:ascii="Calibri" w:eastAsia="Times New Roman" w:hAnsi="Calibri" w:cs="Calibri"/>
          <w:color w:val="000000"/>
          <w:sz w:val="24"/>
          <w:szCs w:val="24"/>
        </w:rPr>
        <w:t>ve věcech smluvních:</w:t>
      </w:r>
      <w:r w:rsidRPr="009C0509">
        <w:rPr>
          <w:rFonts w:ascii="Calibri" w:eastAsia="Times New Roman" w:hAnsi="Calibri" w:cs="Calibri"/>
          <w:color w:val="000000"/>
          <w:sz w:val="24"/>
          <w:szCs w:val="24"/>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170"/>
      </w:tblGrid>
      <w:tr w:rsidR="009C0509" w:rsidRPr="009C0509" w14:paraId="1A69F6B7" w14:textId="77777777" w:rsidTr="00FC1C21">
        <w:tc>
          <w:tcPr>
            <w:tcW w:w="2206" w:type="dxa"/>
            <w:shd w:val="clear" w:color="auto" w:fill="auto"/>
            <w:vAlign w:val="center"/>
          </w:tcPr>
          <w:p w14:paraId="2D320C11"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Jméno a příjmení</w:t>
            </w:r>
          </w:p>
        </w:tc>
        <w:tc>
          <w:tcPr>
            <w:tcW w:w="6343" w:type="dxa"/>
            <w:shd w:val="clear" w:color="auto" w:fill="auto"/>
            <w:vAlign w:val="center"/>
          </w:tcPr>
          <w:p w14:paraId="7405B7D2" w14:textId="62974717" w:rsidR="009C0509" w:rsidRPr="009C0509" w:rsidRDefault="00E452BF" w:rsidP="009C0509">
            <w:pPr>
              <w:spacing w:after="120" w:line="280" w:lineRule="exact"/>
              <w:rPr>
                <w:rFonts w:ascii="Calibri" w:eastAsia="Times New Roman" w:hAnsi="Calibri" w:cs="Calibri"/>
                <w:color w:val="000000"/>
                <w:sz w:val="24"/>
                <w:szCs w:val="24"/>
              </w:rPr>
            </w:pPr>
            <w:r>
              <w:rPr>
                <w:rFonts w:ascii="Calibri" w:eastAsia="Times New Roman" w:hAnsi="Calibri" w:cs="Calibri"/>
                <w:color w:val="000000"/>
                <w:sz w:val="24"/>
                <w:szCs w:val="24"/>
              </w:rPr>
              <w:t>Ing. Kristýna Krajňáková</w:t>
            </w:r>
          </w:p>
        </w:tc>
      </w:tr>
      <w:tr w:rsidR="009C0509" w:rsidRPr="009C0509" w14:paraId="23B1B9B7" w14:textId="77777777" w:rsidTr="00FC1C21">
        <w:tc>
          <w:tcPr>
            <w:tcW w:w="2206" w:type="dxa"/>
            <w:shd w:val="clear" w:color="auto" w:fill="auto"/>
            <w:vAlign w:val="center"/>
          </w:tcPr>
          <w:p w14:paraId="6E2A9508"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Adresa</w:t>
            </w:r>
          </w:p>
        </w:tc>
        <w:tc>
          <w:tcPr>
            <w:tcW w:w="6343" w:type="dxa"/>
            <w:shd w:val="clear" w:color="auto" w:fill="auto"/>
            <w:vAlign w:val="center"/>
          </w:tcPr>
          <w:p w14:paraId="72A449D7" w14:textId="77777777" w:rsidR="009C0509" w:rsidRPr="009C0509" w:rsidRDefault="009C0509" w:rsidP="009C0509">
            <w:pPr>
              <w:spacing w:after="120" w:line="280" w:lineRule="exact"/>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Sociální péče 3316/</w:t>
            </w:r>
            <w:proofErr w:type="gramStart"/>
            <w:r w:rsidRPr="009C0509">
              <w:rPr>
                <w:rFonts w:ascii="Calibri" w:eastAsia="Times New Roman" w:hAnsi="Calibri" w:cs="Calibri"/>
                <w:sz w:val="24"/>
                <w:szCs w:val="24"/>
                <w:lang w:eastAsia="cs-CZ"/>
              </w:rPr>
              <w:t>12a</w:t>
            </w:r>
            <w:proofErr w:type="gramEnd"/>
            <w:r w:rsidRPr="009C0509">
              <w:rPr>
                <w:rFonts w:ascii="Calibri" w:eastAsia="Times New Roman" w:hAnsi="Calibri" w:cs="Calibri"/>
                <w:sz w:val="24"/>
                <w:szCs w:val="24"/>
                <w:lang w:eastAsia="cs-CZ"/>
              </w:rPr>
              <w:t>, Ústí nad Labem, 400 11</w:t>
            </w:r>
          </w:p>
        </w:tc>
      </w:tr>
      <w:tr w:rsidR="009C0509" w:rsidRPr="009C0509" w14:paraId="70A00673" w14:textId="77777777" w:rsidTr="00FC1C21">
        <w:tc>
          <w:tcPr>
            <w:tcW w:w="2206" w:type="dxa"/>
            <w:shd w:val="clear" w:color="auto" w:fill="auto"/>
            <w:vAlign w:val="center"/>
          </w:tcPr>
          <w:p w14:paraId="742E57A7"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E-mail</w:t>
            </w:r>
          </w:p>
        </w:tc>
        <w:tc>
          <w:tcPr>
            <w:tcW w:w="6343" w:type="dxa"/>
            <w:shd w:val="clear" w:color="auto" w:fill="auto"/>
            <w:vAlign w:val="center"/>
          </w:tcPr>
          <w:p w14:paraId="30E58805" w14:textId="608F3996" w:rsidR="009C0509" w:rsidRPr="009C0509" w:rsidRDefault="00E452BF" w:rsidP="009C0509">
            <w:pPr>
              <w:spacing w:after="120" w:line="280" w:lineRule="exact"/>
              <w:rPr>
                <w:rFonts w:ascii="Calibri" w:eastAsia="Times New Roman" w:hAnsi="Calibri" w:cs="Calibri"/>
                <w:sz w:val="24"/>
                <w:szCs w:val="24"/>
                <w:lang w:eastAsia="cs-CZ"/>
              </w:rPr>
            </w:pPr>
            <w:r>
              <w:rPr>
                <w:rFonts w:ascii="Calibri" w:eastAsia="Times New Roman" w:hAnsi="Calibri" w:cs="Calibri"/>
                <w:sz w:val="24"/>
                <w:szCs w:val="24"/>
                <w:lang w:eastAsia="cs-CZ"/>
              </w:rPr>
              <w:t>Kristyna.Krajnakova</w:t>
            </w:r>
            <w:r w:rsidR="009C0509" w:rsidRPr="009C0509">
              <w:rPr>
                <w:rFonts w:ascii="Calibri" w:eastAsia="Times New Roman" w:hAnsi="Calibri" w:cs="Calibri"/>
                <w:sz w:val="24"/>
                <w:szCs w:val="24"/>
                <w:lang w:eastAsia="cs-CZ"/>
              </w:rPr>
              <w:t>@kzcr.eu</w:t>
            </w:r>
          </w:p>
        </w:tc>
      </w:tr>
      <w:tr w:rsidR="009C0509" w:rsidRPr="009C0509" w14:paraId="1B2A509A" w14:textId="77777777" w:rsidTr="00FC1C21">
        <w:tc>
          <w:tcPr>
            <w:tcW w:w="2206" w:type="dxa"/>
            <w:shd w:val="clear" w:color="auto" w:fill="auto"/>
            <w:vAlign w:val="center"/>
          </w:tcPr>
          <w:p w14:paraId="4624536D"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Telefon</w:t>
            </w:r>
          </w:p>
        </w:tc>
        <w:tc>
          <w:tcPr>
            <w:tcW w:w="6343" w:type="dxa"/>
            <w:shd w:val="clear" w:color="auto" w:fill="auto"/>
            <w:vAlign w:val="center"/>
          </w:tcPr>
          <w:p w14:paraId="7AA15AEE" w14:textId="71A10F79" w:rsidR="009C0509" w:rsidRPr="009C0509" w:rsidRDefault="00E452BF" w:rsidP="009C0509">
            <w:pPr>
              <w:spacing w:after="120" w:line="280" w:lineRule="exact"/>
              <w:rPr>
                <w:rFonts w:ascii="Calibri" w:eastAsia="Times New Roman" w:hAnsi="Calibri" w:cs="Calibri"/>
                <w:sz w:val="24"/>
                <w:szCs w:val="24"/>
                <w:lang w:eastAsia="cs-CZ"/>
              </w:rPr>
            </w:pPr>
            <w:r>
              <w:rPr>
                <w:rFonts w:ascii="Calibri" w:eastAsia="Times New Roman" w:hAnsi="Calibri" w:cs="Calibri"/>
                <w:sz w:val="24"/>
                <w:szCs w:val="24"/>
                <w:lang w:eastAsia="cs-CZ"/>
              </w:rPr>
              <w:t>705 525 978</w:t>
            </w:r>
          </w:p>
        </w:tc>
      </w:tr>
      <w:tr w:rsidR="009C0509" w:rsidRPr="009C0509" w14:paraId="18123E0F" w14:textId="77777777" w:rsidTr="00FC1C21">
        <w:trPr>
          <w:trHeight w:val="77"/>
        </w:trPr>
        <w:tc>
          <w:tcPr>
            <w:tcW w:w="2206" w:type="dxa"/>
            <w:shd w:val="clear" w:color="auto" w:fill="auto"/>
            <w:vAlign w:val="center"/>
          </w:tcPr>
          <w:p w14:paraId="4162EC67"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Fax</w:t>
            </w:r>
          </w:p>
        </w:tc>
        <w:tc>
          <w:tcPr>
            <w:tcW w:w="6343" w:type="dxa"/>
            <w:shd w:val="clear" w:color="auto" w:fill="auto"/>
            <w:vAlign w:val="center"/>
          </w:tcPr>
          <w:p w14:paraId="0B13F7B3" w14:textId="77777777" w:rsidR="009C0509" w:rsidRPr="009C0509" w:rsidRDefault="009C0509" w:rsidP="009C0509">
            <w:pPr>
              <w:spacing w:after="120" w:line="280" w:lineRule="exact"/>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w:t>
            </w:r>
          </w:p>
        </w:tc>
      </w:tr>
    </w:tbl>
    <w:p w14:paraId="0EE3897D" w14:textId="77777777" w:rsidR="009C0509" w:rsidRPr="009C0509" w:rsidRDefault="009C0509" w:rsidP="009C0509">
      <w:pPr>
        <w:spacing w:after="120" w:line="280" w:lineRule="exact"/>
        <w:rPr>
          <w:rFonts w:ascii="Calibri" w:eastAsia="Times New Roman" w:hAnsi="Calibri" w:cs="Calibri"/>
          <w:color w:val="000000"/>
          <w:sz w:val="24"/>
          <w:szCs w:val="24"/>
          <w:highlight w:val="cyan"/>
          <w:lang w:eastAsia="cs-CZ"/>
        </w:rPr>
      </w:pPr>
    </w:p>
    <w:p w14:paraId="4A1E3130" w14:textId="77777777" w:rsidR="009C0509" w:rsidRPr="009C0509" w:rsidRDefault="009C0509" w:rsidP="009C0509">
      <w:pPr>
        <w:numPr>
          <w:ilvl w:val="0"/>
          <w:numId w:val="12"/>
        </w:numPr>
        <w:tabs>
          <w:tab w:val="left" w:pos="4395"/>
        </w:tabs>
        <w:spacing w:after="120" w:line="280" w:lineRule="atLeast"/>
        <w:ind w:left="4395" w:hanging="4395"/>
        <w:jc w:val="both"/>
        <w:outlineLvl w:val="8"/>
        <w:rPr>
          <w:rFonts w:ascii="Calibri" w:eastAsia="Times New Roman" w:hAnsi="Calibri" w:cs="Calibri"/>
          <w:color w:val="000000"/>
          <w:sz w:val="24"/>
          <w:szCs w:val="24"/>
        </w:rPr>
      </w:pPr>
      <w:r w:rsidRPr="009C0509">
        <w:rPr>
          <w:rFonts w:ascii="Calibri" w:eastAsia="Times New Roman" w:hAnsi="Calibri" w:cs="Calibri"/>
          <w:color w:val="000000"/>
          <w:sz w:val="24"/>
          <w:szCs w:val="24"/>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C0509" w:rsidRPr="009C0509" w14:paraId="52AB4FBC" w14:textId="77777777" w:rsidTr="00FC1C21">
        <w:tc>
          <w:tcPr>
            <w:tcW w:w="2206" w:type="dxa"/>
            <w:shd w:val="clear" w:color="auto" w:fill="auto"/>
            <w:vAlign w:val="center"/>
          </w:tcPr>
          <w:p w14:paraId="0351E1CC"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Jméno a příjmení</w:t>
            </w:r>
          </w:p>
        </w:tc>
        <w:tc>
          <w:tcPr>
            <w:tcW w:w="6343" w:type="dxa"/>
            <w:shd w:val="clear" w:color="auto" w:fill="auto"/>
          </w:tcPr>
          <w:p w14:paraId="774FFD0A" w14:textId="77777777" w:rsidR="009C0509" w:rsidRPr="009C0509" w:rsidRDefault="009C0509" w:rsidP="009C0509">
            <w:pPr>
              <w:spacing w:after="120" w:line="280" w:lineRule="exact"/>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Jan Holcepl</w:t>
            </w:r>
          </w:p>
        </w:tc>
      </w:tr>
      <w:tr w:rsidR="009C0509" w:rsidRPr="009C0509" w14:paraId="29A9EA2E" w14:textId="77777777" w:rsidTr="00FC1C21">
        <w:tc>
          <w:tcPr>
            <w:tcW w:w="2206" w:type="dxa"/>
            <w:shd w:val="clear" w:color="auto" w:fill="auto"/>
            <w:vAlign w:val="center"/>
          </w:tcPr>
          <w:p w14:paraId="111ECDD2"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Adresa</w:t>
            </w:r>
          </w:p>
        </w:tc>
        <w:tc>
          <w:tcPr>
            <w:tcW w:w="6343" w:type="dxa"/>
            <w:shd w:val="clear" w:color="auto" w:fill="auto"/>
            <w:vAlign w:val="center"/>
          </w:tcPr>
          <w:p w14:paraId="65CAA1B1" w14:textId="77777777" w:rsidR="009C0509" w:rsidRPr="009C0509" w:rsidRDefault="009C0509" w:rsidP="009C0509">
            <w:pPr>
              <w:spacing w:after="120" w:line="280" w:lineRule="exact"/>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Sociální péče 3316/</w:t>
            </w:r>
            <w:proofErr w:type="gramStart"/>
            <w:r w:rsidRPr="009C0509">
              <w:rPr>
                <w:rFonts w:ascii="Calibri" w:eastAsia="Times New Roman" w:hAnsi="Calibri" w:cs="Calibri"/>
                <w:sz w:val="24"/>
                <w:szCs w:val="24"/>
                <w:lang w:eastAsia="cs-CZ"/>
              </w:rPr>
              <w:t>12a</w:t>
            </w:r>
            <w:proofErr w:type="gramEnd"/>
            <w:r w:rsidRPr="009C0509">
              <w:rPr>
                <w:rFonts w:ascii="Calibri" w:eastAsia="Times New Roman" w:hAnsi="Calibri" w:cs="Calibri"/>
                <w:sz w:val="24"/>
                <w:szCs w:val="24"/>
                <w:lang w:eastAsia="cs-CZ"/>
              </w:rPr>
              <w:t>, Ústí nad Labem, 400 11</w:t>
            </w:r>
          </w:p>
        </w:tc>
      </w:tr>
      <w:tr w:rsidR="009C0509" w:rsidRPr="009C0509" w14:paraId="0DCD30AA" w14:textId="77777777" w:rsidTr="00FC1C21">
        <w:tc>
          <w:tcPr>
            <w:tcW w:w="2206" w:type="dxa"/>
            <w:shd w:val="clear" w:color="auto" w:fill="auto"/>
            <w:vAlign w:val="center"/>
          </w:tcPr>
          <w:p w14:paraId="7689A93F"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E-mail</w:t>
            </w:r>
          </w:p>
        </w:tc>
        <w:tc>
          <w:tcPr>
            <w:tcW w:w="6343" w:type="dxa"/>
            <w:shd w:val="clear" w:color="auto" w:fill="auto"/>
          </w:tcPr>
          <w:p w14:paraId="1A2EBB1E" w14:textId="77777777" w:rsidR="009C0509" w:rsidRPr="009C0509" w:rsidRDefault="009C0509" w:rsidP="009C0509">
            <w:pPr>
              <w:spacing w:after="120" w:line="280" w:lineRule="exact"/>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jan.holcepl@kzcr.eu</w:t>
            </w:r>
          </w:p>
        </w:tc>
      </w:tr>
      <w:tr w:rsidR="009C0509" w:rsidRPr="009C0509" w14:paraId="0031CBD8" w14:textId="77777777" w:rsidTr="00FC1C21">
        <w:tc>
          <w:tcPr>
            <w:tcW w:w="2206" w:type="dxa"/>
            <w:shd w:val="clear" w:color="auto" w:fill="auto"/>
            <w:vAlign w:val="center"/>
          </w:tcPr>
          <w:p w14:paraId="13D0972B"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Telefon</w:t>
            </w:r>
          </w:p>
        </w:tc>
        <w:tc>
          <w:tcPr>
            <w:tcW w:w="6343" w:type="dxa"/>
            <w:shd w:val="clear" w:color="auto" w:fill="auto"/>
          </w:tcPr>
          <w:p w14:paraId="444402F2" w14:textId="77777777" w:rsidR="009C0509" w:rsidRPr="009C0509" w:rsidRDefault="009C0509" w:rsidP="009C0509">
            <w:pPr>
              <w:spacing w:after="120" w:line="280" w:lineRule="exact"/>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477 117 967</w:t>
            </w:r>
          </w:p>
        </w:tc>
      </w:tr>
      <w:tr w:rsidR="009C0509" w:rsidRPr="009C0509" w14:paraId="1B627880" w14:textId="77777777" w:rsidTr="00FC1C21">
        <w:tc>
          <w:tcPr>
            <w:tcW w:w="2206" w:type="dxa"/>
            <w:shd w:val="clear" w:color="auto" w:fill="auto"/>
            <w:vAlign w:val="center"/>
          </w:tcPr>
          <w:p w14:paraId="1165CD5A"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Fax</w:t>
            </w:r>
          </w:p>
        </w:tc>
        <w:tc>
          <w:tcPr>
            <w:tcW w:w="6343" w:type="dxa"/>
            <w:shd w:val="clear" w:color="auto" w:fill="auto"/>
          </w:tcPr>
          <w:p w14:paraId="0983ABCC" w14:textId="77777777" w:rsidR="009C0509" w:rsidRPr="009C0509" w:rsidRDefault="009C0509" w:rsidP="009C0509">
            <w:pPr>
              <w:spacing w:after="120" w:line="280" w:lineRule="exact"/>
              <w:rPr>
                <w:rFonts w:ascii="Calibri" w:eastAsia="Times New Roman" w:hAnsi="Calibri" w:cs="Calibri"/>
                <w:sz w:val="24"/>
                <w:szCs w:val="24"/>
                <w:lang w:eastAsia="cs-CZ"/>
              </w:rPr>
            </w:pPr>
            <w:r w:rsidRPr="009C0509">
              <w:rPr>
                <w:rFonts w:ascii="Calibri" w:eastAsia="Times New Roman" w:hAnsi="Calibri" w:cs="Calibri"/>
                <w:sz w:val="24"/>
                <w:szCs w:val="24"/>
                <w:lang w:eastAsia="cs-CZ"/>
              </w:rPr>
              <w:t>-</w:t>
            </w:r>
          </w:p>
        </w:tc>
      </w:tr>
    </w:tbl>
    <w:p w14:paraId="2BB585CC" w14:textId="77777777" w:rsidR="009C0509" w:rsidRPr="009C0509" w:rsidRDefault="009C0509" w:rsidP="009C0509">
      <w:pPr>
        <w:keepNext/>
        <w:spacing w:before="480" w:after="240" w:line="280" w:lineRule="exact"/>
        <w:rPr>
          <w:rFonts w:ascii="Calibri" w:eastAsia="Times New Roman" w:hAnsi="Calibri" w:cs="Calibri"/>
          <w:b/>
          <w:color w:val="000000"/>
          <w:sz w:val="24"/>
          <w:szCs w:val="24"/>
          <w:lang w:eastAsia="cs-CZ"/>
        </w:rPr>
      </w:pPr>
      <w:r w:rsidRPr="009C0509">
        <w:rPr>
          <w:rFonts w:ascii="Calibri" w:eastAsia="Times New Roman" w:hAnsi="Calibri" w:cs="Calibri"/>
          <w:b/>
          <w:color w:val="000000"/>
          <w:sz w:val="24"/>
          <w:szCs w:val="24"/>
          <w:lang w:eastAsia="cs-CZ"/>
        </w:rPr>
        <w:t>Za Prodávajícího</w:t>
      </w:r>
    </w:p>
    <w:p w14:paraId="6DDAB11B" w14:textId="77777777" w:rsidR="009C0509" w:rsidRPr="009C0509" w:rsidRDefault="009C0509" w:rsidP="009C0509">
      <w:pPr>
        <w:numPr>
          <w:ilvl w:val="0"/>
          <w:numId w:val="13"/>
        </w:numPr>
        <w:spacing w:after="120" w:line="300" w:lineRule="exact"/>
        <w:ind w:left="426"/>
        <w:jc w:val="both"/>
        <w:rPr>
          <w:rFonts w:ascii="Calibri" w:eastAsia="Times New Roman" w:hAnsi="Calibri" w:cs="Calibri"/>
          <w:color w:val="000000"/>
          <w:sz w:val="24"/>
          <w:szCs w:val="24"/>
          <w:lang w:eastAsia="cs-CZ"/>
        </w:rPr>
      </w:pPr>
      <w:r w:rsidRPr="009C0509">
        <w:rPr>
          <w:rFonts w:ascii="Calibri" w:eastAsia="Times New Roman" w:hAnsi="Calibri" w:cs="Calibri"/>
          <w:color w:val="000000"/>
          <w:sz w:val="24"/>
          <w:szCs w:val="24"/>
          <w:lang w:eastAsia="cs-CZ"/>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149"/>
      </w:tblGrid>
      <w:tr w:rsidR="009C0509" w:rsidRPr="009C0509" w14:paraId="76404462" w14:textId="77777777" w:rsidTr="00FC1C21">
        <w:tc>
          <w:tcPr>
            <w:tcW w:w="2206" w:type="dxa"/>
            <w:shd w:val="clear" w:color="auto" w:fill="auto"/>
            <w:vAlign w:val="center"/>
          </w:tcPr>
          <w:p w14:paraId="79C95C61"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Jméno a příjmení</w:t>
            </w:r>
          </w:p>
        </w:tc>
        <w:tc>
          <w:tcPr>
            <w:tcW w:w="6343" w:type="dxa"/>
            <w:shd w:val="clear" w:color="auto" w:fill="auto"/>
          </w:tcPr>
          <w:p w14:paraId="3CE9F3F1"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7A776383" w14:textId="77777777" w:rsidTr="00FC1C21">
        <w:tc>
          <w:tcPr>
            <w:tcW w:w="2206" w:type="dxa"/>
            <w:shd w:val="clear" w:color="auto" w:fill="auto"/>
            <w:vAlign w:val="center"/>
          </w:tcPr>
          <w:p w14:paraId="1A8C49A8"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Adresa</w:t>
            </w:r>
          </w:p>
        </w:tc>
        <w:tc>
          <w:tcPr>
            <w:tcW w:w="6343" w:type="dxa"/>
            <w:shd w:val="clear" w:color="auto" w:fill="auto"/>
          </w:tcPr>
          <w:p w14:paraId="12F274CC"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087EFAFB" w14:textId="77777777" w:rsidTr="00FC1C21">
        <w:tc>
          <w:tcPr>
            <w:tcW w:w="2206" w:type="dxa"/>
            <w:shd w:val="clear" w:color="auto" w:fill="auto"/>
            <w:vAlign w:val="center"/>
          </w:tcPr>
          <w:p w14:paraId="51319BA4"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E-mail</w:t>
            </w:r>
          </w:p>
        </w:tc>
        <w:tc>
          <w:tcPr>
            <w:tcW w:w="6343" w:type="dxa"/>
            <w:shd w:val="clear" w:color="auto" w:fill="auto"/>
          </w:tcPr>
          <w:p w14:paraId="772CB093"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1F4442C1" w14:textId="77777777" w:rsidTr="00FC1C21">
        <w:tc>
          <w:tcPr>
            <w:tcW w:w="2206" w:type="dxa"/>
            <w:shd w:val="clear" w:color="auto" w:fill="auto"/>
            <w:vAlign w:val="center"/>
          </w:tcPr>
          <w:p w14:paraId="0A6F212A"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Telefon</w:t>
            </w:r>
          </w:p>
        </w:tc>
        <w:tc>
          <w:tcPr>
            <w:tcW w:w="6343" w:type="dxa"/>
            <w:shd w:val="clear" w:color="auto" w:fill="auto"/>
          </w:tcPr>
          <w:p w14:paraId="645801A7"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7393ED54" w14:textId="77777777" w:rsidTr="00FC1C21">
        <w:tc>
          <w:tcPr>
            <w:tcW w:w="2206" w:type="dxa"/>
            <w:shd w:val="clear" w:color="auto" w:fill="auto"/>
            <w:vAlign w:val="center"/>
          </w:tcPr>
          <w:p w14:paraId="18C1ACD9"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Fax</w:t>
            </w:r>
          </w:p>
        </w:tc>
        <w:tc>
          <w:tcPr>
            <w:tcW w:w="6343" w:type="dxa"/>
            <w:shd w:val="clear" w:color="auto" w:fill="auto"/>
          </w:tcPr>
          <w:p w14:paraId="5910C64A"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bl>
    <w:p w14:paraId="0D04B7AA" w14:textId="77777777" w:rsidR="009C0509" w:rsidRPr="009C0509" w:rsidRDefault="009C0509" w:rsidP="009C0509">
      <w:pPr>
        <w:tabs>
          <w:tab w:val="left" w:pos="4395"/>
        </w:tabs>
        <w:spacing w:after="0" w:line="280" w:lineRule="atLeast"/>
        <w:ind w:left="426"/>
        <w:jc w:val="both"/>
        <w:outlineLvl w:val="8"/>
        <w:rPr>
          <w:rFonts w:ascii="Calibri" w:eastAsia="Times New Roman" w:hAnsi="Calibri" w:cs="Calibri"/>
          <w:b/>
          <w:snapToGrid w:val="0"/>
          <w:color w:val="000000"/>
          <w:sz w:val="24"/>
          <w:szCs w:val="24"/>
        </w:rPr>
      </w:pPr>
    </w:p>
    <w:p w14:paraId="0906A9E3" w14:textId="77777777" w:rsidR="009C0509" w:rsidRPr="009C0509" w:rsidRDefault="009C0509" w:rsidP="009C0509">
      <w:pPr>
        <w:numPr>
          <w:ilvl w:val="0"/>
          <w:numId w:val="14"/>
        </w:numPr>
        <w:spacing w:after="120" w:line="300" w:lineRule="exact"/>
        <w:ind w:left="426"/>
        <w:jc w:val="both"/>
        <w:rPr>
          <w:rFonts w:ascii="Calibri" w:eastAsia="Times New Roman" w:hAnsi="Calibri" w:cs="Calibri"/>
          <w:color w:val="000000"/>
          <w:sz w:val="24"/>
          <w:szCs w:val="24"/>
          <w:lang w:eastAsia="cs-CZ"/>
        </w:rPr>
      </w:pPr>
      <w:r w:rsidRPr="009C0509">
        <w:rPr>
          <w:rFonts w:ascii="Calibri" w:eastAsia="Times New Roman" w:hAnsi="Calibri" w:cs="Calibri"/>
          <w:color w:val="000000"/>
          <w:sz w:val="24"/>
          <w:szCs w:val="24"/>
          <w:lang w:eastAsia="cs-CZ"/>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149"/>
      </w:tblGrid>
      <w:tr w:rsidR="009C0509" w:rsidRPr="009C0509" w14:paraId="78C0493B" w14:textId="77777777" w:rsidTr="00FC1C21">
        <w:tc>
          <w:tcPr>
            <w:tcW w:w="2206" w:type="dxa"/>
            <w:shd w:val="clear" w:color="auto" w:fill="auto"/>
            <w:vAlign w:val="center"/>
          </w:tcPr>
          <w:p w14:paraId="5FB0149F"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Jméno a příjmení</w:t>
            </w:r>
          </w:p>
        </w:tc>
        <w:tc>
          <w:tcPr>
            <w:tcW w:w="6343" w:type="dxa"/>
            <w:shd w:val="clear" w:color="auto" w:fill="auto"/>
          </w:tcPr>
          <w:p w14:paraId="01140995"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42DC4575" w14:textId="77777777" w:rsidTr="00FC1C21">
        <w:tc>
          <w:tcPr>
            <w:tcW w:w="2206" w:type="dxa"/>
            <w:shd w:val="clear" w:color="auto" w:fill="auto"/>
            <w:vAlign w:val="center"/>
          </w:tcPr>
          <w:p w14:paraId="03C64DCE"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Adresa</w:t>
            </w:r>
          </w:p>
        </w:tc>
        <w:tc>
          <w:tcPr>
            <w:tcW w:w="6343" w:type="dxa"/>
            <w:shd w:val="clear" w:color="auto" w:fill="auto"/>
          </w:tcPr>
          <w:p w14:paraId="69A3901B"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661C12A0" w14:textId="77777777" w:rsidTr="00FC1C21">
        <w:tc>
          <w:tcPr>
            <w:tcW w:w="2206" w:type="dxa"/>
            <w:shd w:val="clear" w:color="auto" w:fill="auto"/>
            <w:vAlign w:val="center"/>
          </w:tcPr>
          <w:p w14:paraId="176177B1"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E-mail</w:t>
            </w:r>
          </w:p>
        </w:tc>
        <w:tc>
          <w:tcPr>
            <w:tcW w:w="6343" w:type="dxa"/>
            <w:shd w:val="clear" w:color="auto" w:fill="auto"/>
          </w:tcPr>
          <w:p w14:paraId="11398125"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3843860C" w14:textId="77777777" w:rsidTr="00FC1C21">
        <w:tc>
          <w:tcPr>
            <w:tcW w:w="2206" w:type="dxa"/>
            <w:shd w:val="clear" w:color="auto" w:fill="auto"/>
            <w:vAlign w:val="center"/>
          </w:tcPr>
          <w:p w14:paraId="5E036814"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Telefon</w:t>
            </w:r>
          </w:p>
        </w:tc>
        <w:tc>
          <w:tcPr>
            <w:tcW w:w="6343" w:type="dxa"/>
            <w:shd w:val="clear" w:color="auto" w:fill="auto"/>
          </w:tcPr>
          <w:p w14:paraId="43BCACF2"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r w:rsidR="009C0509" w:rsidRPr="009C0509" w14:paraId="224A9F0B" w14:textId="77777777" w:rsidTr="00FC1C21">
        <w:tc>
          <w:tcPr>
            <w:tcW w:w="2206" w:type="dxa"/>
            <w:shd w:val="clear" w:color="auto" w:fill="auto"/>
            <w:vAlign w:val="center"/>
          </w:tcPr>
          <w:p w14:paraId="117A54CD" w14:textId="77777777" w:rsidR="009C0509" w:rsidRPr="009C0509" w:rsidRDefault="009C0509" w:rsidP="009C0509">
            <w:pPr>
              <w:spacing w:after="120" w:line="280" w:lineRule="exact"/>
              <w:rPr>
                <w:rFonts w:ascii="Calibri" w:eastAsia="Times New Roman" w:hAnsi="Calibri" w:cs="Calibri"/>
                <w:color w:val="000000"/>
                <w:sz w:val="24"/>
                <w:szCs w:val="24"/>
              </w:rPr>
            </w:pPr>
            <w:r w:rsidRPr="009C0509">
              <w:rPr>
                <w:rFonts w:ascii="Calibri" w:eastAsia="Times New Roman" w:hAnsi="Calibri" w:cs="Calibri"/>
                <w:color w:val="000000"/>
                <w:sz w:val="24"/>
                <w:szCs w:val="24"/>
              </w:rPr>
              <w:t>Fax</w:t>
            </w:r>
          </w:p>
        </w:tc>
        <w:tc>
          <w:tcPr>
            <w:tcW w:w="6343" w:type="dxa"/>
            <w:shd w:val="clear" w:color="auto" w:fill="auto"/>
          </w:tcPr>
          <w:p w14:paraId="1D13F92B" w14:textId="77777777" w:rsidR="009C0509" w:rsidRPr="009C0509" w:rsidRDefault="009C0509" w:rsidP="009C0509">
            <w:pPr>
              <w:spacing w:after="120" w:line="280" w:lineRule="exact"/>
              <w:rPr>
                <w:rFonts w:ascii="Calibri" w:eastAsia="Times New Roman" w:hAnsi="Calibri" w:cs="Calibri"/>
                <w:sz w:val="24"/>
                <w:szCs w:val="24"/>
                <w:lang w:eastAsia="cs-CZ"/>
              </w:rPr>
            </w:pPr>
          </w:p>
        </w:tc>
      </w:tr>
    </w:tbl>
    <w:p w14:paraId="23C43A38" w14:textId="77777777" w:rsidR="009C0509" w:rsidRPr="009C0509" w:rsidRDefault="009C0509" w:rsidP="009C0509">
      <w:pPr>
        <w:spacing w:after="120" w:line="280" w:lineRule="exact"/>
        <w:rPr>
          <w:rFonts w:ascii="Calibri" w:eastAsia="Times New Roman" w:hAnsi="Calibri" w:cs="Calibri"/>
          <w:sz w:val="24"/>
          <w:szCs w:val="24"/>
          <w:lang w:eastAsia="cs-CZ"/>
        </w:rPr>
      </w:pPr>
    </w:p>
    <w:p w14:paraId="39FA4C4A"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p>
    <w:p w14:paraId="524D7378" w14:textId="77777777" w:rsidR="009C0509" w:rsidRPr="009C0509" w:rsidRDefault="009C0509" w:rsidP="009C0509">
      <w:pPr>
        <w:spacing w:after="120" w:line="280" w:lineRule="exact"/>
        <w:rPr>
          <w:rFonts w:ascii="Calibri" w:eastAsia="Times New Roman" w:hAnsi="Calibri" w:cs="Calibri"/>
          <w:b/>
          <w:sz w:val="24"/>
          <w:szCs w:val="24"/>
          <w:lang w:eastAsia="cs-CZ"/>
        </w:rPr>
        <w:sectPr w:rsidR="009C0509" w:rsidRPr="009C0509" w:rsidSect="009C0509">
          <w:headerReference w:type="default" r:id="rId7"/>
          <w:pgSz w:w="11906" w:h="16838"/>
          <w:pgMar w:top="1418" w:right="1418" w:bottom="1418" w:left="1418" w:header="709" w:footer="709" w:gutter="0"/>
          <w:pgNumType w:start="1"/>
          <w:cols w:space="708"/>
          <w:docGrid w:linePitch="360"/>
        </w:sectPr>
      </w:pPr>
    </w:p>
    <w:p w14:paraId="24D7CAA0"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r w:rsidRPr="009C0509">
        <w:rPr>
          <w:rFonts w:ascii="Calibri" w:eastAsia="Times New Roman" w:hAnsi="Calibri" w:cs="Calibri"/>
          <w:b/>
          <w:sz w:val="24"/>
          <w:szCs w:val="24"/>
          <w:lang w:eastAsia="cs-CZ"/>
        </w:rPr>
        <w:lastRenderedPageBreak/>
        <w:t>Příloha č. 3</w:t>
      </w:r>
    </w:p>
    <w:p w14:paraId="05852542" w14:textId="77777777" w:rsidR="009C0509" w:rsidRPr="009C0509" w:rsidRDefault="009C0509" w:rsidP="009C0509">
      <w:pPr>
        <w:spacing w:after="120" w:line="280" w:lineRule="exact"/>
        <w:rPr>
          <w:rFonts w:ascii="Calibri" w:eastAsia="Times New Roman" w:hAnsi="Calibri" w:cs="Times New Roman"/>
          <w:szCs w:val="24"/>
          <w:lang w:eastAsia="cs-CZ"/>
        </w:rPr>
      </w:pPr>
    </w:p>
    <w:p w14:paraId="5FF3133E" w14:textId="77777777" w:rsidR="009C0509" w:rsidRPr="009C0509" w:rsidRDefault="009C0509" w:rsidP="009C0509">
      <w:pPr>
        <w:spacing w:after="120" w:line="280" w:lineRule="exact"/>
        <w:rPr>
          <w:rFonts w:ascii="Calibri" w:eastAsia="Times New Roman" w:hAnsi="Calibri" w:cs="Times New Roman"/>
          <w:szCs w:val="24"/>
          <w:lang w:eastAsia="cs-CZ"/>
        </w:rPr>
      </w:pPr>
    </w:p>
    <w:tbl>
      <w:tblPr>
        <w:tblpPr w:leftFromText="141" w:rightFromText="141" w:vertAnchor="text" w:horzAnchor="margin" w:tblpXSpec="center" w:tblpY="19"/>
        <w:tblW w:w="14717" w:type="dxa"/>
        <w:tblCellMar>
          <w:left w:w="70" w:type="dxa"/>
          <w:right w:w="70" w:type="dxa"/>
        </w:tblCellMar>
        <w:tblLook w:val="04A0" w:firstRow="1" w:lastRow="0" w:firstColumn="1" w:lastColumn="0" w:noHBand="0" w:noVBand="1"/>
      </w:tblPr>
      <w:tblGrid>
        <w:gridCol w:w="4156"/>
        <w:gridCol w:w="697"/>
        <w:gridCol w:w="1237"/>
        <w:gridCol w:w="1305"/>
        <w:gridCol w:w="1947"/>
        <w:gridCol w:w="1845"/>
        <w:gridCol w:w="1694"/>
        <w:gridCol w:w="1836"/>
      </w:tblGrid>
      <w:tr w:rsidR="009C0509" w:rsidRPr="009C0509" w14:paraId="059A3845" w14:textId="77777777" w:rsidTr="00FC1C21">
        <w:trPr>
          <w:trHeight w:val="227"/>
        </w:trPr>
        <w:tc>
          <w:tcPr>
            <w:tcW w:w="4156"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0B36093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Název</w:t>
            </w:r>
          </w:p>
        </w:tc>
        <w:tc>
          <w:tcPr>
            <w:tcW w:w="697"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330B6435"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Počet</w:t>
            </w:r>
          </w:p>
        </w:tc>
        <w:tc>
          <w:tcPr>
            <w:tcW w:w="2542" w:type="dxa"/>
            <w:gridSpan w:val="2"/>
            <w:tcBorders>
              <w:top w:val="double" w:sz="6" w:space="0" w:color="auto"/>
              <w:left w:val="nil"/>
              <w:bottom w:val="single" w:sz="4" w:space="0" w:color="auto"/>
              <w:right w:val="single" w:sz="4" w:space="0" w:color="auto"/>
            </w:tcBorders>
            <w:shd w:val="clear" w:color="auto" w:fill="auto"/>
            <w:vAlign w:val="center"/>
          </w:tcPr>
          <w:p w14:paraId="57102310"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Platnost podpory</w:t>
            </w:r>
          </w:p>
        </w:tc>
        <w:tc>
          <w:tcPr>
            <w:tcW w:w="1947" w:type="dxa"/>
            <w:tcBorders>
              <w:top w:val="double" w:sz="6" w:space="0" w:color="auto"/>
              <w:left w:val="single" w:sz="4" w:space="0" w:color="auto"/>
              <w:bottom w:val="nil"/>
              <w:right w:val="single" w:sz="4" w:space="0" w:color="auto"/>
            </w:tcBorders>
            <w:shd w:val="clear" w:color="auto" w:fill="auto"/>
            <w:vAlign w:val="center"/>
            <w:hideMark/>
          </w:tcPr>
          <w:p w14:paraId="211E068A"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Cena/ks</w:t>
            </w:r>
          </w:p>
        </w:tc>
        <w:tc>
          <w:tcPr>
            <w:tcW w:w="1845" w:type="dxa"/>
            <w:tcBorders>
              <w:top w:val="double" w:sz="6" w:space="0" w:color="auto"/>
              <w:left w:val="nil"/>
              <w:bottom w:val="nil"/>
              <w:right w:val="single" w:sz="4" w:space="0" w:color="auto"/>
            </w:tcBorders>
            <w:shd w:val="clear" w:color="auto" w:fill="auto"/>
            <w:vAlign w:val="center"/>
            <w:hideMark/>
          </w:tcPr>
          <w:p w14:paraId="17ED9AED"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Cena celkem</w:t>
            </w:r>
          </w:p>
        </w:tc>
        <w:tc>
          <w:tcPr>
            <w:tcW w:w="1694"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115D31D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DPH celkem</w:t>
            </w:r>
          </w:p>
        </w:tc>
        <w:tc>
          <w:tcPr>
            <w:tcW w:w="1836" w:type="dxa"/>
            <w:tcBorders>
              <w:top w:val="double" w:sz="6" w:space="0" w:color="auto"/>
              <w:left w:val="nil"/>
              <w:bottom w:val="nil"/>
              <w:right w:val="double" w:sz="6" w:space="0" w:color="auto"/>
            </w:tcBorders>
            <w:shd w:val="clear" w:color="auto" w:fill="auto"/>
            <w:vAlign w:val="center"/>
            <w:hideMark/>
          </w:tcPr>
          <w:p w14:paraId="3F4CEFD9"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Cena celkem</w:t>
            </w:r>
          </w:p>
        </w:tc>
      </w:tr>
      <w:tr w:rsidR="009C0509" w:rsidRPr="009C0509" w14:paraId="7AD8FF7E" w14:textId="77777777" w:rsidTr="00FC1C21">
        <w:trPr>
          <w:trHeight w:val="227"/>
        </w:trPr>
        <w:tc>
          <w:tcPr>
            <w:tcW w:w="4156" w:type="dxa"/>
            <w:vMerge/>
            <w:tcBorders>
              <w:top w:val="double" w:sz="6" w:space="0" w:color="auto"/>
              <w:left w:val="double" w:sz="6" w:space="0" w:color="auto"/>
              <w:bottom w:val="double" w:sz="6" w:space="0" w:color="000000"/>
              <w:right w:val="single" w:sz="4" w:space="0" w:color="auto"/>
            </w:tcBorders>
            <w:shd w:val="clear" w:color="auto" w:fill="auto"/>
            <w:vAlign w:val="center"/>
            <w:hideMark/>
          </w:tcPr>
          <w:p w14:paraId="086D59C7" w14:textId="77777777" w:rsidR="009C0509" w:rsidRPr="009C0509" w:rsidRDefault="009C0509" w:rsidP="009C0509">
            <w:pPr>
              <w:spacing w:after="120" w:line="280" w:lineRule="exact"/>
              <w:rPr>
                <w:rFonts w:ascii="Calibri" w:eastAsia="Times New Roman" w:hAnsi="Calibri" w:cs="Calibri"/>
                <w:b/>
                <w:bCs/>
                <w:color w:val="000000"/>
                <w:sz w:val="20"/>
                <w:szCs w:val="20"/>
                <w:lang w:eastAsia="cs-CZ"/>
              </w:rPr>
            </w:pPr>
          </w:p>
        </w:tc>
        <w:tc>
          <w:tcPr>
            <w:tcW w:w="697"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14:paraId="6619EF4C" w14:textId="77777777" w:rsidR="009C0509" w:rsidRPr="009C0509" w:rsidRDefault="009C0509" w:rsidP="009C0509">
            <w:pPr>
              <w:spacing w:after="120" w:line="280" w:lineRule="exact"/>
              <w:rPr>
                <w:rFonts w:ascii="Calibri" w:eastAsia="Times New Roman" w:hAnsi="Calibri" w:cs="Calibri"/>
                <w:b/>
                <w:bCs/>
                <w:color w:val="000000"/>
                <w:sz w:val="20"/>
                <w:szCs w:val="20"/>
                <w:lang w:eastAsia="cs-CZ"/>
              </w:rPr>
            </w:pPr>
          </w:p>
        </w:tc>
        <w:tc>
          <w:tcPr>
            <w:tcW w:w="1237" w:type="dxa"/>
            <w:vMerge w:val="restart"/>
            <w:tcBorders>
              <w:top w:val="single" w:sz="4" w:space="0" w:color="auto"/>
              <w:left w:val="nil"/>
              <w:bottom w:val="double" w:sz="4" w:space="0" w:color="auto"/>
              <w:right w:val="single" w:sz="4" w:space="0" w:color="auto"/>
            </w:tcBorders>
            <w:shd w:val="clear" w:color="auto" w:fill="auto"/>
            <w:vAlign w:val="center"/>
          </w:tcPr>
          <w:p w14:paraId="0BFE25CE"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od</w:t>
            </w:r>
          </w:p>
        </w:tc>
        <w:tc>
          <w:tcPr>
            <w:tcW w:w="1305" w:type="dxa"/>
            <w:vMerge w:val="restart"/>
            <w:tcBorders>
              <w:top w:val="single" w:sz="4" w:space="0" w:color="auto"/>
              <w:left w:val="single" w:sz="4" w:space="0" w:color="auto"/>
              <w:bottom w:val="double" w:sz="4" w:space="0" w:color="auto"/>
              <w:right w:val="single" w:sz="4" w:space="0" w:color="auto"/>
            </w:tcBorders>
            <w:shd w:val="clear" w:color="auto" w:fill="auto"/>
            <w:vAlign w:val="center"/>
          </w:tcPr>
          <w:p w14:paraId="2FFD1898"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do</w:t>
            </w:r>
          </w:p>
        </w:tc>
        <w:tc>
          <w:tcPr>
            <w:tcW w:w="1947" w:type="dxa"/>
            <w:tcBorders>
              <w:top w:val="nil"/>
              <w:left w:val="single" w:sz="4" w:space="0" w:color="auto"/>
              <w:bottom w:val="single" w:sz="4" w:space="0" w:color="auto"/>
              <w:right w:val="single" w:sz="4" w:space="0" w:color="auto"/>
            </w:tcBorders>
            <w:shd w:val="clear" w:color="auto" w:fill="auto"/>
            <w:vAlign w:val="center"/>
            <w:hideMark/>
          </w:tcPr>
          <w:p w14:paraId="1BA5410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bez DPH</w:t>
            </w:r>
          </w:p>
        </w:tc>
        <w:tc>
          <w:tcPr>
            <w:tcW w:w="1845" w:type="dxa"/>
            <w:tcBorders>
              <w:top w:val="nil"/>
              <w:left w:val="nil"/>
              <w:bottom w:val="single" w:sz="4" w:space="0" w:color="auto"/>
              <w:right w:val="single" w:sz="4" w:space="0" w:color="auto"/>
            </w:tcBorders>
            <w:shd w:val="clear" w:color="auto" w:fill="auto"/>
            <w:vAlign w:val="center"/>
            <w:hideMark/>
          </w:tcPr>
          <w:p w14:paraId="2DBBAFA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bez DPH</w:t>
            </w:r>
          </w:p>
        </w:tc>
        <w:tc>
          <w:tcPr>
            <w:tcW w:w="1694"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14:paraId="144DC5C0" w14:textId="77777777" w:rsidR="009C0509" w:rsidRPr="009C0509" w:rsidRDefault="009C0509" w:rsidP="009C0509">
            <w:pPr>
              <w:spacing w:after="120" w:line="280" w:lineRule="exact"/>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hideMark/>
          </w:tcPr>
          <w:p w14:paraId="06A81FC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včetně DPH</w:t>
            </w:r>
          </w:p>
        </w:tc>
      </w:tr>
      <w:tr w:rsidR="009C0509" w:rsidRPr="009C0509" w14:paraId="04E969AE" w14:textId="77777777" w:rsidTr="00FC1C21">
        <w:trPr>
          <w:trHeight w:val="227"/>
        </w:trPr>
        <w:tc>
          <w:tcPr>
            <w:tcW w:w="4156" w:type="dxa"/>
            <w:vMerge/>
            <w:tcBorders>
              <w:top w:val="double" w:sz="6" w:space="0" w:color="auto"/>
              <w:left w:val="double" w:sz="6" w:space="0" w:color="auto"/>
              <w:bottom w:val="double" w:sz="6" w:space="0" w:color="auto"/>
              <w:right w:val="single" w:sz="4" w:space="0" w:color="auto"/>
            </w:tcBorders>
            <w:shd w:val="clear" w:color="auto" w:fill="auto"/>
            <w:vAlign w:val="center"/>
            <w:hideMark/>
          </w:tcPr>
          <w:p w14:paraId="71CE86EC" w14:textId="77777777" w:rsidR="009C0509" w:rsidRPr="009C0509" w:rsidRDefault="009C0509" w:rsidP="009C0509">
            <w:pPr>
              <w:spacing w:after="120" w:line="280" w:lineRule="exact"/>
              <w:rPr>
                <w:rFonts w:ascii="Calibri" w:eastAsia="Times New Roman" w:hAnsi="Calibri" w:cs="Calibri"/>
                <w:b/>
                <w:bCs/>
                <w:color w:val="000000"/>
                <w:sz w:val="20"/>
                <w:szCs w:val="20"/>
                <w:lang w:eastAsia="cs-CZ"/>
              </w:rPr>
            </w:pPr>
          </w:p>
        </w:tc>
        <w:tc>
          <w:tcPr>
            <w:tcW w:w="697" w:type="dxa"/>
            <w:tcBorders>
              <w:top w:val="nil"/>
              <w:left w:val="nil"/>
              <w:bottom w:val="double" w:sz="6" w:space="0" w:color="auto"/>
              <w:right w:val="single" w:sz="4" w:space="0" w:color="auto"/>
            </w:tcBorders>
            <w:shd w:val="clear" w:color="auto" w:fill="auto"/>
            <w:vAlign w:val="center"/>
            <w:hideMark/>
          </w:tcPr>
          <w:p w14:paraId="1B1AF935"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[ks]</w:t>
            </w:r>
          </w:p>
        </w:tc>
        <w:tc>
          <w:tcPr>
            <w:tcW w:w="1237" w:type="dxa"/>
            <w:vMerge/>
            <w:tcBorders>
              <w:top w:val="single" w:sz="4" w:space="0" w:color="auto"/>
              <w:left w:val="nil"/>
              <w:bottom w:val="double" w:sz="4" w:space="0" w:color="auto"/>
              <w:right w:val="single" w:sz="4" w:space="0" w:color="auto"/>
            </w:tcBorders>
            <w:shd w:val="clear" w:color="auto" w:fill="auto"/>
            <w:vAlign w:val="center"/>
          </w:tcPr>
          <w:p w14:paraId="74D7284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305" w:type="dxa"/>
            <w:vMerge/>
            <w:tcBorders>
              <w:top w:val="single" w:sz="4" w:space="0" w:color="auto"/>
              <w:left w:val="single" w:sz="4" w:space="0" w:color="auto"/>
              <w:bottom w:val="double" w:sz="4" w:space="0" w:color="auto"/>
              <w:right w:val="single" w:sz="4" w:space="0" w:color="auto"/>
            </w:tcBorders>
            <w:shd w:val="clear" w:color="auto" w:fill="auto"/>
            <w:vAlign w:val="center"/>
          </w:tcPr>
          <w:p w14:paraId="7D30938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947" w:type="dxa"/>
            <w:tcBorders>
              <w:top w:val="nil"/>
              <w:left w:val="single" w:sz="4" w:space="0" w:color="auto"/>
              <w:bottom w:val="double" w:sz="6" w:space="0" w:color="auto"/>
              <w:right w:val="single" w:sz="4" w:space="0" w:color="auto"/>
            </w:tcBorders>
            <w:shd w:val="clear" w:color="auto" w:fill="auto"/>
            <w:vAlign w:val="center"/>
            <w:hideMark/>
          </w:tcPr>
          <w:p w14:paraId="4B980E7C"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[Kč]</w:t>
            </w:r>
          </w:p>
        </w:tc>
        <w:tc>
          <w:tcPr>
            <w:tcW w:w="1845" w:type="dxa"/>
            <w:tcBorders>
              <w:top w:val="nil"/>
              <w:left w:val="nil"/>
              <w:bottom w:val="double" w:sz="6" w:space="0" w:color="auto"/>
              <w:right w:val="single" w:sz="4" w:space="0" w:color="auto"/>
            </w:tcBorders>
            <w:shd w:val="clear" w:color="auto" w:fill="auto"/>
            <w:vAlign w:val="center"/>
            <w:hideMark/>
          </w:tcPr>
          <w:p w14:paraId="23709BAB"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[Kč]</w:t>
            </w:r>
          </w:p>
        </w:tc>
        <w:tc>
          <w:tcPr>
            <w:tcW w:w="1694" w:type="dxa"/>
            <w:tcBorders>
              <w:top w:val="nil"/>
              <w:left w:val="nil"/>
              <w:bottom w:val="double" w:sz="6" w:space="0" w:color="auto"/>
              <w:right w:val="single" w:sz="4" w:space="0" w:color="auto"/>
            </w:tcBorders>
            <w:shd w:val="clear" w:color="auto" w:fill="auto"/>
            <w:vAlign w:val="center"/>
            <w:hideMark/>
          </w:tcPr>
          <w:p w14:paraId="3210A2D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[Kč]</w:t>
            </w:r>
          </w:p>
        </w:tc>
        <w:tc>
          <w:tcPr>
            <w:tcW w:w="1836" w:type="dxa"/>
            <w:tcBorders>
              <w:top w:val="nil"/>
              <w:left w:val="nil"/>
              <w:bottom w:val="double" w:sz="6" w:space="0" w:color="auto"/>
              <w:right w:val="double" w:sz="6" w:space="0" w:color="auto"/>
            </w:tcBorders>
            <w:shd w:val="clear" w:color="auto" w:fill="auto"/>
            <w:vAlign w:val="center"/>
            <w:hideMark/>
          </w:tcPr>
          <w:p w14:paraId="434338DE"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[Kč]</w:t>
            </w:r>
          </w:p>
        </w:tc>
      </w:tr>
      <w:tr w:rsidR="009C0509" w:rsidRPr="009C0509" w14:paraId="01C9170F" w14:textId="77777777" w:rsidTr="00FC1C21">
        <w:trPr>
          <w:trHeight w:val="737"/>
        </w:trPr>
        <w:tc>
          <w:tcPr>
            <w:tcW w:w="4156" w:type="dxa"/>
            <w:tcBorders>
              <w:top w:val="double" w:sz="6" w:space="0" w:color="auto"/>
              <w:left w:val="double" w:sz="6" w:space="0" w:color="auto"/>
              <w:bottom w:val="single" w:sz="4" w:space="0" w:color="auto"/>
              <w:right w:val="single" w:sz="4" w:space="0" w:color="auto"/>
            </w:tcBorders>
            <w:shd w:val="clear" w:color="auto" w:fill="auto"/>
            <w:vAlign w:val="center"/>
          </w:tcPr>
          <w:p w14:paraId="0987E13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Poskytování služeb pro zajištění provozu datových center společnosti</w:t>
            </w:r>
          </w:p>
          <w:p w14:paraId="3CD722B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(dle technické specifikace I/1-6) </w:t>
            </w:r>
          </w:p>
        </w:tc>
        <w:tc>
          <w:tcPr>
            <w:tcW w:w="697" w:type="dxa"/>
            <w:tcBorders>
              <w:top w:val="double" w:sz="6" w:space="0" w:color="auto"/>
              <w:left w:val="nil"/>
              <w:bottom w:val="single" w:sz="4" w:space="0" w:color="auto"/>
              <w:right w:val="single" w:sz="4" w:space="0" w:color="auto"/>
            </w:tcBorders>
            <w:shd w:val="clear" w:color="auto" w:fill="auto"/>
            <w:vAlign w:val="center"/>
          </w:tcPr>
          <w:p w14:paraId="245BA15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237" w:type="dxa"/>
            <w:tcBorders>
              <w:top w:val="double" w:sz="4" w:space="0" w:color="auto"/>
              <w:left w:val="nil"/>
              <w:bottom w:val="single" w:sz="4" w:space="0" w:color="auto"/>
              <w:right w:val="single" w:sz="4" w:space="0" w:color="auto"/>
            </w:tcBorders>
            <w:shd w:val="clear" w:color="auto" w:fill="auto"/>
            <w:vAlign w:val="center"/>
          </w:tcPr>
          <w:p w14:paraId="6A4A79A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double" w:sz="4" w:space="0" w:color="auto"/>
              <w:left w:val="single" w:sz="4" w:space="0" w:color="auto"/>
              <w:bottom w:val="single" w:sz="4" w:space="0" w:color="auto"/>
              <w:right w:val="single" w:sz="4" w:space="0" w:color="auto"/>
            </w:tcBorders>
            <w:shd w:val="clear" w:color="auto" w:fill="auto"/>
            <w:vAlign w:val="center"/>
          </w:tcPr>
          <w:p w14:paraId="4629C1B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double" w:sz="6" w:space="0" w:color="auto"/>
              <w:left w:val="single" w:sz="4" w:space="0" w:color="auto"/>
              <w:bottom w:val="single" w:sz="4" w:space="0" w:color="auto"/>
              <w:right w:val="single" w:sz="4" w:space="0" w:color="auto"/>
            </w:tcBorders>
            <w:shd w:val="clear" w:color="auto" w:fill="auto"/>
            <w:vAlign w:val="center"/>
          </w:tcPr>
          <w:p w14:paraId="4AF9D00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double" w:sz="6" w:space="0" w:color="auto"/>
              <w:left w:val="nil"/>
              <w:bottom w:val="single" w:sz="4" w:space="0" w:color="auto"/>
              <w:right w:val="single" w:sz="4" w:space="0" w:color="auto"/>
            </w:tcBorders>
            <w:shd w:val="clear" w:color="auto" w:fill="auto"/>
            <w:vAlign w:val="center"/>
          </w:tcPr>
          <w:p w14:paraId="6CAEF6C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double" w:sz="6" w:space="0" w:color="auto"/>
              <w:left w:val="nil"/>
              <w:bottom w:val="single" w:sz="4" w:space="0" w:color="auto"/>
              <w:right w:val="single" w:sz="4" w:space="0" w:color="auto"/>
            </w:tcBorders>
            <w:shd w:val="clear" w:color="auto" w:fill="auto"/>
            <w:vAlign w:val="center"/>
          </w:tcPr>
          <w:p w14:paraId="0F3F419D"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double" w:sz="6" w:space="0" w:color="auto"/>
              <w:left w:val="nil"/>
              <w:bottom w:val="single" w:sz="4" w:space="0" w:color="auto"/>
              <w:right w:val="double" w:sz="6" w:space="0" w:color="auto"/>
            </w:tcBorders>
            <w:shd w:val="clear" w:color="auto" w:fill="auto"/>
            <w:vAlign w:val="center"/>
          </w:tcPr>
          <w:p w14:paraId="08C4D26B"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767C481A" w14:textId="77777777" w:rsidTr="00FC1C21">
        <w:trPr>
          <w:trHeight w:val="567"/>
        </w:trPr>
        <w:tc>
          <w:tcPr>
            <w:tcW w:w="4156" w:type="dxa"/>
            <w:tcBorders>
              <w:top w:val="single" w:sz="4" w:space="0" w:color="auto"/>
              <w:left w:val="double" w:sz="6" w:space="0" w:color="auto"/>
              <w:bottom w:val="single" w:sz="4" w:space="0" w:color="auto"/>
              <w:right w:val="single" w:sz="4" w:space="0" w:color="auto"/>
            </w:tcBorders>
            <w:shd w:val="clear" w:color="auto" w:fill="auto"/>
            <w:vAlign w:val="center"/>
          </w:tcPr>
          <w:p w14:paraId="1A86592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blade</w:t>
            </w:r>
            <w:proofErr w:type="spellEnd"/>
            <w:r w:rsidRPr="009C0509">
              <w:rPr>
                <w:rFonts w:ascii="Calibri" w:eastAsia="Times New Roman" w:hAnsi="Calibri" w:cs="Calibri"/>
                <w:color w:val="000000"/>
                <w:sz w:val="20"/>
                <w:szCs w:val="20"/>
                <w:lang w:eastAsia="cs-CZ"/>
              </w:rPr>
              <w:t xml:space="preserve"> chassis HP c7000</w:t>
            </w:r>
          </w:p>
          <w:p w14:paraId="2F177B6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w:t>
            </w:r>
          </w:p>
        </w:tc>
        <w:tc>
          <w:tcPr>
            <w:tcW w:w="697" w:type="dxa"/>
            <w:tcBorders>
              <w:top w:val="single" w:sz="4" w:space="0" w:color="auto"/>
              <w:left w:val="nil"/>
              <w:bottom w:val="single" w:sz="4" w:space="0" w:color="auto"/>
              <w:right w:val="single" w:sz="4" w:space="0" w:color="auto"/>
            </w:tcBorders>
            <w:shd w:val="clear" w:color="auto" w:fill="auto"/>
            <w:vAlign w:val="center"/>
          </w:tcPr>
          <w:p w14:paraId="32E4D78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single" w:sz="4" w:space="0" w:color="auto"/>
              <w:left w:val="nil"/>
              <w:bottom w:val="single" w:sz="4" w:space="0" w:color="auto"/>
              <w:right w:val="single" w:sz="4" w:space="0" w:color="auto"/>
            </w:tcBorders>
            <w:shd w:val="clear" w:color="auto" w:fill="auto"/>
            <w:vAlign w:val="center"/>
          </w:tcPr>
          <w:p w14:paraId="102E5FF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E2375F8"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117187A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4B6D11D7"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2524397"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single" w:sz="4" w:space="0" w:color="auto"/>
              <w:left w:val="nil"/>
              <w:bottom w:val="single" w:sz="4" w:space="0" w:color="auto"/>
              <w:right w:val="double" w:sz="6" w:space="0" w:color="auto"/>
            </w:tcBorders>
            <w:shd w:val="clear" w:color="auto" w:fill="auto"/>
            <w:vAlign w:val="center"/>
            <w:hideMark/>
          </w:tcPr>
          <w:p w14:paraId="18F7D39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750BB50F"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18E6F2E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blade</w:t>
            </w:r>
            <w:proofErr w:type="spellEnd"/>
            <w:r w:rsidRPr="009C0509">
              <w:rPr>
                <w:rFonts w:ascii="Calibri" w:eastAsia="Times New Roman" w:hAnsi="Calibri" w:cs="Calibri"/>
                <w:color w:val="000000"/>
                <w:sz w:val="20"/>
                <w:szCs w:val="20"/>
                <w:lang w:eastAsia="cs-CZ"/>
              </w:rPr>
              <w:t xml:space="preserve"> </w:t>
            </w:r>
            <w:proofErr w:type="gramStart"/>
            <w:r w:rsidRPr="009C0509">
              <w:rPr>
                <w:rFonts w:ascii="Calibri" w:eastAsia="Times New Roman" w:hAnsi="Calibri" w:cs="Calibri"/>
                <w:color w:val="000000"/>
                <w:sz w:val="20"/>
                <w:szCs w:val="20"/>
                <w:lang w:eastAsia="cs-CZ"/>
              </w:rPr>
              <w:t>chassis  HP</w:t>
            </w:r>
            <w:proofErr w:type="gramEnd"/>
            <w:r w:rsidRPr="009C0509">
              <w:rPr>
                <w:rFonts w:ascii="Calibri" w:eastAsia="Times New Roman" w:hAnsi="Calibri" w:cs="Calibri"/>
                <w:color w:val="000000"/>
                <w:sz w:val="20"/>
                <w:szCs w:val="20"/>
                <w:lang w:eastAsia="cs-CZ"/>
              </w:rPr>
              <w:t xml:space="preserve"> c7000</w:t>
            </w:r>
          </w:p>
          <w:p w14:paraId="6F01394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II/2.)</w:t>
            </w:r>
          </w:p>
        </w:tc>
        <w:tc>
          <w:tcPr>
            <w:tcW w:w="697" w:type="dxa"/>
            <w:tcBorders>
              <w:top w:val="nil"/>
              <w:left w:val="nil"/>
              <w:bottom w:val="single" w:sz="4" w:space="0" w:color="auto"/>
              <w:right w:val="single" w:sz="4" w:space="0" w:color="auto"/>
            </w:tcBorders>
            <w:shd w:val="clear" w:color="auto" w:fill="auto"/>
            <w:vAlign w:val="center"/>
          </w:tcPr>
          <w:p w14:paraId="1CFFE6F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204D2B6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B8646A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7950B49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hideMark/>
          </w:tcPr>
          <w:p w14:paraId="282D6C89"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hideMark/>
          </w:tcPr>
          <w:p w14:paraId="71A98F85"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hideMark/>
          </w:tcPr>
          <w:p w14:paraId="10F3D3A9"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7DDE546E"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5D2E0944"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Synergy</w:t>
            </w:r>
            <w:proofErr w:type="spellEnd"/>
            <w:r w:rsidRPr="009C0509">
              <w:rPr>
                <w:rFonts w:ascii="Calibri" w:eastAsia="Times New Roman" w:hAnsi="Calibri" w:cs="Calibri"/>
                <w:color w:val="000000"/>
                <w:sz w:val="20"/>
                <w:szCs w:val="20"/>
                <w:lang w:eastAsia="cs-CZ"/>
              </w:rPr>
              <w:t xml:space="preserve"> 12000 </w:t>
            </w:r>
            <w:proofErr w:type="spellStart"/>
            <w:r w:rsidRPr="009C0509">
              <w:rPr>
                <w:rFonts w:ascii="Calibri" w:eastAsia="Times New Roman" w:hAnsi="Calibri" w:cs="Calibri"/>
                <w:color w:val="000000"/>
                <w:sz w:val="20"/>
                <w:szCs w:val="20"/>
                <w:lang w:eastAsia="cs-CZ"/>
              </w:rPr>
              <w:t>Frame</w:t>
            </w:r>
            <w:proofErr w:type="spellEnd"/>
          </w:p>
          <w:p w14:paraId="4A26699E"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II/3.)</w:t>
            </w:r>
          </w:p>
        </w:tc>
        <w:tc>
          <w:tcPr>
            <w:tcW w:w="697" w:type="dxa"/>
            <w:tcBorders>
              <w:top w:val="nil"/>
              <w:left w:val="nil"/>
              <w:bottom w:val="single" w:sz="4" w:space="0" w:color="auto"/>
              <w:right w:val="single" w:sz="4" w:space="0" w:color="auto"/>
            </w:tcBorders>
            <w:shd w:val="clear" w:color="auto" w:fill="auto"/>
            <w:vAlign w:val="center"/>
          </w:tcPr>
          <w:p w14:paraId="3EAEAC2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4E0F91F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65F67E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5520F09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6BBAA02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719DF29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536FAA1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1B839A7E"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5559F2C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Synergy</w:t>
            </w:r>
            <w:proofErr w:type="spellEnd"/>
            <w:r w:rsidRPr="009C0509">
              <w:rPr>
                <w:rFonts w:ascii="Calibri" w:eastAsia="Times New Roman" w:hAnsi="Calibri" w:cs="Calibri"/>
                <w:color w:val="000000"/>
                <w:sz w:val="20"/>
                <w:szCs w:val="20"/>
                <w:lang w:eastAsia="cs-CZ"/>
              </w:rPr>
              <w:t xml:space="preserve"> 12000 </w:t>
            </w:r>
            <w:proofErr w:type="spellStart"/>
            <w:r w:rsidRPr="009C0509">
              <w:rPr>
                <w:rFonts w:ascii="Calibri" w:eastAsia="Times New Roman" w:hAnsi="Calibri" w:cs="Calibri"/>
                <w:color w:val="000000"/>
                <w:sz w:val="20"/>
                <w:szCs w:val="20"/>
                <w:lang w:eastAsia="cs-CZ"/>
              </w:rPr>
              <w:t>Frame</w:t>
            </w:r>
            <w:proofErr w:type="spellEnd"/>
          </w:p>
          <w:p w14:paraId="76C2941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II/4.)</w:t>
            </w:r>
          </w:p>
        </w:tc>
        <w:tc>
          <w:tcPr>
            <w:tcW w:w="697" w:type="dxa"/>
            <w:tcBorders>
              <w:top w:val="nil"/>
              <w:left w:val="nil"/>
              <w:bottom w:val="single" w:sz="4" w:space="0" w:color="auto"/>
              <w:right w:val="single" w:sz="4" w:space="0" w:color="auto"/>
            </w:tcBorders>
            <w:shd w:val="clear" w:color="auto" w:fill="auto"/>
            <w:vAlign w:val="center"/>
          </w:tcPr>
          <w:p w14:paraId="21B7A56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1D51F84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1.11.2026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CAE7FA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7D64FF6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26A7712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00ADCC4E"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2683709A"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26F385AB"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22CA8AE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Synergy</w:t>
            </w:r>
            <w:proofErr w:type="spellEnd"/>
            <w:r w:rsidRPr="009C0509">
              <w:rPr>
                <w:rFonts w:ascii="Calibri" w:eastAsia="Times New Roman" w:hAnsi="Calibri" w:cs="Calibri"/>
                <w:color w:val="000000"/>
                <w:sz w:val="20"/>
                <w:szCs w:val="20"/>
                <w:lang w:eastAsia="cs-CZ"/>
              </w:rPr>
              <w:t xml:space="preserve"> 12000 </w:t>
            </w:r>
            <w:proofErr w:type="spellStart"/>
            <w:r w:rsidRPr="009C0509">
              <w:rPr>
                <w:rFonts w:ascii="Calibri" w:eastAsia="Times New Roman" w:hAnsi="Calibri" w:cs="Calibri"/>
                <w:color w:val="000000"/>
                <w:sz w:val="20"/>
                <w:szCs w:val="20"/>
                <w:lang w:eastAsia="cs-CZ"/>
              </w:rPr>
              <w:t>Frame</w:t>
            </w:r>
            <w:proofErr w:type="spellEnd"/>
          </w:p>
          <w:p w14:paraId="4F3EDDA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II/5.)</w:t>
            </w:r>
          </w:p>
        </w:tc>
        <w:tc>
          <w:tcPr>
            <w:tcW w:w="697" w:type="dxa"/>
            <w:tcBorders>
              <w:top w:val="nil"/>
              <w:left w:val="nil"/>
              <w:bottom w:val="single" w:sz="4" w:space="0" w:color="auto"/>
              <w:right w:val="single" w:sz="4" w:space="0" w:color="auto"/>
            </w:tcBorders>
            <w:shd w:val="clear" w:color="auto" w:fill="auto"/>
            <w:vAlign w:val="center"/>
          </w:tcPr>
          <w:p w14:paraId="39CA0DD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178111A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D8ED769"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7BEAA34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73867CE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0971DCD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70311B5C"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196566DC"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675BC4A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serverů HP SY 480 Gen10</w:t>
            </w:r>
          </w:p>
          <w:p w14:paraId="46949BE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II/6.)</w:t>
            </w:r>
          </w:p>
        </w:tc>
        <w:tc>
          <w:tcPr>
            <w:tcW w:w="697" w:type="dxa"/>
            <w:tcBorders>
              <w:top w:val="nil"/>
              <w:left w:val="nil"/>
              <w:bottom w:val="single" w:sz="4" w:space="0" w:color="auto"/>
              <w:right w:val="single" w:sz="4" w:space="0" w:color="auto"/>
            </w:tcBorders>
            <w:shd w:val="clear" w:color="auto" w:fill="auto"/>
            <w:vAlign w:val="center"/>
          </w:tcPr>
          <w:p w14:paraId="4E2DC73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4</w:t>
            </w:r>
          </w:p>
        </w:tc>
        <w:tc>
          <w:tcPr>
            <w:tcW w:w="1237" w:type="dxa"/>
            <w:tcBorders>
              <w:top w:val="nil"/>
              <w:left w:val="nil"/>
              <w:bottom w:val="single" w:sz="4" w:space="0" w:color="auto"/>
              <w:right w:val="single" w:sz="4" w:space="0" w:color="auto"/>
            </w:tcBorders>
            <w:shd w:val="clear" w:color="auto" w:fill="auto"/>
            <w:vAlign w:val="center"/>
          </w:tcPr>
          <w:p w14:paraId="4D40115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1.4.2026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DE7508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1E098E9C"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6FB0AD4B"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67F5000B"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3D0F921E"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37E715CF"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6227D738"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lastRenderedPageBreak/>
              <w:t>Podpora serverů HP SY 480 Gen10</w:t>
            </w:r>
          </w:p>
          <w:p w14:paraId="2D785C4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II/6.)</w:t>
            </w:r>
          </w:p>
        </w:tc>
        <w:tc>
          <w:tcPr>
            <w:tcW w:w="697" w:type="dxa"/>
            <w:tcBorders>
              <w:top w:val="nil"/>
              <w:left w:val="nil"/>
              <w:bottom w:val="single" w:sz="4" w:space="0" w:color="auto"/>
              <w:right w:val="single" w:sz="4" w:space="0" w:color="auto"/>
            </w:tcBorders>
            <w:shd w:val="clear" w:color="auto" w:fill="auto"/>
            <w:vAlign w:val="center"/>
          </w:tcPr>
          <w:p w14:paraId="7D780C7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20</w:t>
            </w:r>
          </w:p>
        </w:tc>
        <w:tc>
          <w:tcPr>
            <w:tcW w:w="1237" w:type="dxa"/>
            <w:tcBorders>
              <w:top w:val="nil"/>
              <w:left w:val="nil"/>
              <w:bottom w:val="single" w:sz="4" w:space="0" w:color="auto"/>
              <w:right w:val="single" w:sz="4" w:space="0" w:color="auto"/>
            </w:tcBorders>
            <w:shd w:val="clear" w:color="auto" w:fill="auto"/>
            <w:vAlign w:val="center"/>
          </w:tcPr>
          <w:p w14:paraId="01823B4C"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1.11.2026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C2989F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31.5.2027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609F44F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5924A000"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6D1B00A8"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3FF5130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2CC2CCEE"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373C771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serverů HP BL460c G8</w:t>
            </w:r>
          </w:p>
          <w:p w14:paraId="25B2C0B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II/7.)</w:t>
            </w:r>
          </w:p>
        </w:tc>
        <w:tc>
          <w:tcPr>
            <w:tcW w:w="697" w:type="dxa"/>
            <w:tcBorders>
              <w:top w:val="nil"/>
              <w:left w:val="nil"/>
              <w:bottom w:val="single" w:sz="4" w:space="0" w:color="auto"/>
              <w:right w:val="single" w:sz="4" w:space="0" w:color="auto"/>
            </w:tcBorders>
            <w:shd w:val="clear" w:color="auto" w:fill="auto"/>
            <w:vAlign w:val="center"/>
          </w:tcPr>
          <w:p w14:paraId="55973DBC"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262843A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1B8BFF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57A8BC6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7F5056EA"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4823423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0BB152D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62937F3F"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483C985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serverů HP BL460c G9</w:t>
            </w:r>
          </w:p>
          <w:p w14:paraId="57ADC95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II/8.)</w:t>
            </w:r>
          </w:p>
        </w:tc>
        <w:tc>
          <w:tcPr>
            <w:tcW w:w="697" w:type="dxa"/>
            <w:tcBorders>
              <w:top w:val="nil"/>
              <w:left w:val="nil"/>
              <w:bottom w:val="single" w:sz="4" w:space="0" w:color="auto"/>
              <w:right w:val="single" w:sz="4" w:space="0" w:color="auto"/>
            </w:tcBorders>
            <w:shd w:val="clear" w:color="auto" w:fill="auto"/>
            <w:vAlign w:val="center"/>
          </w:tcPr>
          <w:p w14:paraId="411269EC"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13</w:t>
            </w:r>
          </w:p>
        </w:tc>
        <w:tc>
          <w:tcPr>
            <w:tcW w:w="1237" w:type="dxa"/>
            <w:tcBorders>
              <w:top w:val="nil"/>
              <w:left w:val="nil"/>
              <w:bottom w:val="single" w:sz="4" w:space="0" w:color="auto"/>
              <w:right w:val="single" w:sz="4" w:space="0" w:color="auto"/>
            </w:tcBorders>
            <w:shd w:val="clear" w:color="auto" w:fill="auto"/>
            <w:vAlign w:val="center"/>
          </w:tcPr>
          <w:p w14:paraId="7A764F9C"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7D8FB7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4A333448"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29698F44"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51A9E6C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7E06B67B"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0B06124E"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4F8589C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serverů HP BL460c G10</w:t>
            </w:r>
          </w:p>
          <w:p w14:paraId="510259E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II/9.)</w:t>
            </w:r>
          </w:p>
        </w:tc>
        <w:tc>
          <w:tcPr>
            <w:tcW w:w="697" w:type="dxa"/>
            <w:tcBorders>
              <w:top w:val="nil"/>
              <w:left w:val="nil"/>
              <w:bottom w:val="single" w:sz="4" w:space="0" w:color="auto"/>
              <w:right w:val="single" w:sz="4" w:space="0" w:color="auto"/>
            </w:tcBorders>
            <w:shd w:val="clear" w:color="auto" w:fill="auto"/>
            <w:vAlign w:val="center"/>
          </w:tcPr>
          <w:p w14:paraId="623EB90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9</w:t>
            </w:r>
          </w:p>
        </w:tc>
        <w:tc>
          <w:tcPr>
            <w:tcW w:w="1237" w:type="dxa"/>
            <w:tcBorders>
              <w:top w:val="nil"/>
              <w:left w:val="nil"/>
              <w:bottom w:val="single" w:sz="4" w:space="0" w:color="auto"/>
              <w:right w:val="single" w:sz="4" w:space="0" w:color="auto"/>
            </w:tcBorders>
            <w:shd w:val="clear" w:color="auto" w:fill="auto"/>
            <w:vAlign w:val="center"/>
          </w:tcPr>
          <w:p w14:paraId="1B4CDC1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EA35D8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0C48E13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62F4992D"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5CA534E7"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48EB6ECA"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712DDDB4"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02F8E26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3PAR diskových polí – 3PAR 8440</w:t>
            </w:r>
          </w:p>
          <w:p w14:paraId="211329E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II/10.)</w:t>
            </w:r>
          </w:p>
        </w:tc>
        <w:tc>
          <w:tcPr>
            <w:tcW w:w="697" w:type="dxa"/>
            <w:tcBorders>
              <w:top w:val="nil"/>
              <w:left w:val="nil"/>
              <w:bottom w:val="single" w:sz="4" w:space="0" w:color="auto"/>
              <w:right w:val="single" w:sz="4" w:space="0" w:color="auto"/>
            </w:tcBorders>
            <w:shd w:val="clear" w:color="auto" w:fill="auto"/>
            <w:vAlign w:val="center"/>
          </w:tcPr>
          <w:p w14:paraId="773AF5CE"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2BF4D8D9"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B2FBDC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21910118"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52E3C25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06A4896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71374A64"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2250B5DF"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079F3A8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3PAR diskových polí – 3PAR 8400</w:t>
            </w:r>
          </w:p>
          <w:p w14:paraId="029420F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II/10.)</w:t>
            </w:r>
          </w:p>
        </w:tc>
        <w:tc>
          <w:tcPr>
            <w:tcW w:w="697" w:type="dxa"/>
            <w:tcBorders>
              <w:top w:val="nil"/>
              <w:left w:val="nil"/>
              <w:bottom w:val="single" w:sz="4" w:space="0" w:color="auto"/>
              <w:right w:val="single" w:sz="4" w:space="0" w:color="auto"/>
            </w:tcBorders>
            <w:shd w:val="clear" w:color="auto" w:fill="auto"/>
            <w:vAlign w:val="center"/>
          </w:tcPr>
          <w:p w14:paraId="07C041E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75ACDC8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3966024"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3AF2F58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15C3366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7D0BFEBC"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50387E4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1A434192"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0D5DE43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3PAR diskových polí – 3PAR 8000</w:t>
            </w:r>
          </w:p>
          <w:p w14:paraId="6608A7E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II/10.)</w:t>
            </w:r>
          </w:p>
        </w:tc>
        <w:tc>
          <w:tcPr>
            <w:tcW w:w="697" w:type="dxa"/>
            <w:tcBorders>
              <w:top w:val="nil"/>
              <w:left w:val="nil"/>
              <w:bottom w:val="single" w:sz="4" w:space="0" w:color="auto"/>
              <w:right w:val="single" w:sz="4" w:space="0" w:color="auto"/>
            </w:tcBorders>
            <w:shd w:val="clear" w:color="auto" w:fill="auto"/>
            <w:vAlign w:val="center"/>
          </w:tcPr>
          <w:p w14:paraId="751F5E2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4F6AFDD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6980F1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2286FEB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2FE61F13"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2A42F405"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65982EAB"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49B7B311"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213743A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StoreOnce</w:t>
            </w:r>
            <w:proofErr w:type="spellEnd"/>
            <w:r w:rsidRPr="009C0509">
              <w:rPr>
                <w:rFonts w:ascii="Calibri" w:eastAsia="Times New Roman" w:hAnsi="Calibri" w:cs="Calibri"/>
                <w:color w:val="000000"/>
                <w:sz w:val="20"/>
                <w:szCs w:val="20"/>
                <w:lang w:eastAsia="cs-CZ"/>
              </w:rPr>
              <w:t xml:space="preserve"> 3640</w:t>
            </w:r>
          </w:p>
          <w:p w14:paraId="602B0754"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II/11.)</w:t>
            </w:r>
          </w:p>
        </w:tc>
        <w:tc>
          <w:tcPr>
            <w:tcW w:w="697" w:type="dxa"/>
            <w:tcBorders>
              <w:top w:val="nil"/>
              <w:left w:val="nil"/>
              <w:bottom w:val="single" w:sz="4" w:space="0" w:color="auto"/>
              <w:right w:val="single" w:sz="4" w:space="0" w:color="auto"/>
            </w:tcBorders>
            <w:shd w:val="clear" w:color="auto" w:fill="auto"/>
            <w:vAlign w:val="center"/>
          </w:tcPr>
          <w:p w14:paraId="6DC4FB0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w:t>
            </w:r>
          </w:p>
        </w:tc>
        <w:tc>
          <w:tcPr>
            <w:tcW w:w="1237" w:type="dxa"/>
            <w:tcBorders>
              <w:top w:val="nil"/>
              <w:left w:val="nil"/>
              <w:bottom w:val="single" w:sz="4" w:space="0" w:color="auto"/>
              <w:right w:val="single" w:sz="4" w:space="0" w:color="auto"/>
            </w:tcBorders>
            <w:shd w:val="clear" w:color="auto" w:fill="auto"/>
            <w:vAlign w:val="center"/>
          </w:tcPr>
          <w:p w14:paraId="38E0244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9DB6EEA"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423ABB4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6230974B"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7D291107"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2B7F324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67FFFE3C" w14:textId="77777777" w:rsidTr="00FC1C21">
        <w:trPr>
          <w:trHeight w:val="567"/>
        </w:trPr>
        <w:tc>
          <w:tcPr>
            <w:tcW w:w="4156" w:type="dxa"/>
            <w:tcBorders>
              <w:top w:val="nil"/>
              <w:left w:val="double" w:sz="6" w:space="0" w:color="auto"/>
              <w:bottom w:val="single" w:sz="4" w:space="0" w:color="auto"/>
              <w:right w:val="single" w:sz="4" w:space="0" w:color="auto"/>
            </w:tcBorders>
            <w:shd w:val="clear" w:color="auto" w:fill="auto"/>
            <w:vAlign w:val="center"/>
          </w:tcPr>
          <w:p w14:paraId="275D69A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servrů</w:t>
            </w:r>
            <w:proofErr w:type="spellEnd"/>
            <w:r w:rsidRPr="009C0509">
              <w:rPr>
                <w:rFonts w:ascii="Calibri" w:eastAsia="Times New Roman" w:hAnsi="Calibri" w:cs="Calibri"/>
                <w:color w:val="000000"/>
                <w:sz w:val="20"/>
                <w:szCs w:val="20"/>
                <w:lang w:eastAsia="cs-CZ"/>
              </w:rPr>
              <w:t xml:space="preserve"> HP DL 360 G10</w:t>
            </w:r>
          </w:p>
          <w:p w14:paraId="45AAA9F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II/12.)</w:t>
            </w:r>
          </w:p>
        </w:tc>
        <w:tc>
          <w:tcPr>
            <w:tcW w:w="697" w:type="dxa"/>
            <w:tcBorders>
              <w:top w:val="nil"/>
              <w:left w:val="nil"/>
              <w:bottom w:val="single" w:sz="4" w:space="0" w:color="auto"/>
              <w:right w:val="single" w:sz="4" w:space="0" w:color="auto"/>
            </w:tcBorders>
            <w:shd w:val="clear" w:color="auto" w:fill="auto"/>
            <w:vAlign w:val="center"/>
          </w:tcPr>
          <w:p w14:paraId="3F467BE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10</w:t>
            </w:r>
          </w:p>
        </w:tc>
        <w:tc>
          <w:tcPr>
            <w:tcW w:w="1237" w:type="dxa"/>
            <w:tcBorders>
              <w:top w:val="nil"/>
              <w:left w:val="nil"/>
              <w:bottom w:val="single" w:sz="4" w:space="0" w:color="auto"/>
              <w:right w:val="single" w:sz="4" w:space="0" w:color="auto"/>
            </w:tcBorders>
            <w:shd w:val="clear" w:color="auto" w:fill="auto"/>
            <w:vAlign w:val="center"/>
          </w:tcPr>
          <w:p w14:paraId="0E0D638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2B10F5C"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4DA70EE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1CF426B0"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5D7CF53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1DD74F0A"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3BC80815" w14:textId="77777777" w:rsidTr="00FC1C21">
        <w:trPr>
          <w:trHeight w:val="737"/>
        </w:trPr>
        <w:tc>
          <w:tcPr>
            <w:tcW w:w="4156" w:type="dxa"/>
            <w:tcBorders>
              <w:top w:val="nil"/>
              <w:left w:val="double" w:sz="6" w:space="0" w:color="auto"/>
              <w:bottom w:val="single" w:sz="4" w:space="0" w:color="auto"/>
              <w:right w:val="single" w:sz="4" w:space="0" w:color="auto"/>
            </w:tcBorders>
            <w:shd w:val="clear" w:color="auto" w:fill="auto"/>
            <w:vAlign w:val="center"/>
          </w:tcPr>
          <w:p w14:paraId="62C9283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servrů</w:t>
            </w:r>
            <w:proofErr w:type="spellEnd"/>
            <w:r w:rsidRPr="009C0509">
              <w:rPr>
                <w:rFonts w:ascii="Calibri" w:eastAsia="Times New Roman" w:hAnsi="Calibri" w:cs="Calibri"/>
                <w:color w:val="000000"/>
                <w:sz w:val="20"/>
                <w:szCs w:val="20"/>
                <w:lang w:eastAsia="cs-CZ"/>
              </w:rPr>
              <w:t xml:space="preserve"> HP DL 380 G10</w:t>
            </w:r>
          </w:p>
          <w:p w14:paraId="5A1815A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II/13.)</w:t>
            </w:r>
          </w:p>
        </w:tc>
        <w:tc>
          <w:tcPr>
            <w:tcW w:w="697" w:type="dxa"/>
            <w:tcBorders>
              <w:top w:val="nil"/>
              <w:left w:val="nil"/>
              <w:bottom w:val="single" w:sz="4" w:space="0" w:color="auto"/>
              <w:right w:val="single" w:sz="4" w:space="0" w:color="auto"/>
            </w:tcBorders>
            <w:shd w:val="clear" w:color="auto" w:fill="auto"/>
            <w:vAlign w:val="center"/>
          </w:tcPr>
          <w:p w14:paraId="69037B7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w:t>
            </w:r>
          </w:p>
        </w:tc>
        <w:tc>
          <w:tcPr>
            <w:tcW w:w="1237" w:type="dxa"/>
            <w:tcBorders>
              <w:top w:val="nil"/>
              <w:left w:val="nil"/>
              <w:bottom w:val="single" w:sz="4" w:space="0" w:color="auto"/>
              <w:right w:val="single" w:sz="4" w:space="0" w:color="auto"/>
            </w:tcBorders>
            <w:shd w:val="clear" w:color="auto" w:fill="auto"/>
            <w:vAlign w:val="center"/>
          </w:tcPr>
          <w:p w14:paraId="45A3546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5E8B4C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6B6CF2B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4DA832F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48B72716"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3563412C"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21FE5DD4" w14:textId="77777777" w:rsidTr="00FC1C21">
        <w:trPr>
          <w:trHeight w:val="737"/>
        </w:trPr>
        <w:tc>
          <w:tcPr>
            <w:tcW w:w="4156" w:type="dxa"/>
            <w:tcBorders>
              <w:top w:val="nil"/>
              <w:left w:val="double" w:sz="6" w:space="0" w:color="auto"/>
              <w:bottom w:val="single" w:sz="4" w:space="0" w:color="auto"/>
              <w:right w:val="single" w:sz="4" w:space="0" w:color="auto"/>
            </w:tcBorders>
            <w:shd w:val="clear" w:color="auto" w:fill="auto"/>
            <w:vAlign w:val="center"/>
          </w:tcPr>
          <w:p w14:paraId="03EAD1F8"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 xml:space="preserve">Podpora </w:t>
            </w:r>
            <w:proofErr w:type="spellStart"/>
            <w:r w:rsidRPr="009C0509">
              <w:rPr>
                <w:rFonts w:ascii="Calibri" w:eastAsia="Times New Roman" w:hAnsi="Calibri" w:cs="Calibri"/>
                <w:color w:val="000000"/>
                <w:sz w:val="20"/>
                <w:szCs w:val="20"/>
                <w:lang w:eastAsia="cs-CZ"/>
              </w:rPr>
              <w:t>servrů</w:t>
            </w:r>
            <w:proofErr w:type="spellEnd"/>
            <w:r w:rsidRPr="009C0509">
              <w:rPr>
                <w:rFonts w:ascii="Calibri" w:eastAsia="Times New Roman" w:hAnsi="Calibri" w:cs="Calibri"/>
                <w:color w:val="000000"/>
                <w:sz w:val="20"/>
                <w:szCs w:val="20"/>
                <w:lang w:eastAsia="cs-CZ"/>
              </w:rPr>
              <w:t xml:space="preserve"> HP DL </w:t>
            </w:r>
            <w:proofErr w:type="gramStart"/>
            <w:r w:rsidRPr="009C0509">
              <w:rPr>
                <w:rFonts w:ascii="Calibri" w:eastAsia="Times New Roman" w:hAnsi="Calibri" w:cs="Calibri"/>
                <w:color w:val="000000"/>
                <w:sz w:val="20"/>
                <w:szCs w:val="20"/>
                <w:lang w:eastAsia="cs-CZ"/>
              </w:rPr>
              <w:t>380p</w:t>
            </w:r>
            <w:proofErr w:type="gramEnd"/>
            <w:r w:rsidRPr="009C0509">
              <w:rPr>
                <w:rFonts w:ascii="Calibri" w:eastAsia="Times New Roman" w:hAnsi="Calibri" w:cs="Calibri"/>
                <w:color w:val="000000"/>
                <w:sz w:val="20"/>
                <w:szCs w:val="20"/>
                <w:lang w:eastAsia="cs-CZ"/>
              </w:rPr>
              <w:t xml:space="preserve"> G8</w:t>
            </w:r>
          </w:p>
          <w:p w14:paraId="6285BD6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II/14.)</w:t>
            </w:r>
          </w:p>
        </w:tc>
        <w:tc>
          <w:tcPr>
            <w:tcW w:w="697" w:type="dxa"/>
            <w:tcBorders>
              <w:top w:val="nil"/>
              <w:left w:val="nil"/>
              <w:bottom w:val="single" w:sz="4" w:space="0" w:color="auto"/>
              <w:right w:val="single" w:sz="4" w:space="0" w:color="auto"/>
            </w:tcBorders>
            <w:shd w:val="clear" w:color="auto" w:fill="auto"/>
            <w:vAlign w:val="center"/>
          </w:tcPr>
          <w:p w14:paraId="3FBF2B79"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2</w:t>
            </w:r>
          </w:p>
        </w:tc>
        <w:tc>
          <w:tcPr>
            <w:tcW w:w="1237" w:type="dxa"/>
            <w:tcBorders>
              <w:top w:val="nil"/>
              <w:left w:val="nil"/>
              <w:bottom w:val="single" w:sz="4" w:space="0" w:color="auto"/>
              <w:right w:val="single" w:sz="4" w:space="0" w:color="auto"/>
            </w:tcBorders>
            <w:shd w:val="clear" w:color="auto" w:fill="auto"/>
            <w:vAlign w:val="center"/>
          </w:tcPr>
          <w:p w14:paraId="23F396C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1.4.2026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2EB1CC4"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20BB5CF4"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4EE9B6A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7710555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48A5F6EA"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23C32D5C" w14:textId="77777777" w:rsidTr="00FC1C21">
        <w:trPr>
          <w:trHeight w:val="737"/>
        </w:trPr>
        <w:tc>
          <w:tcPr>
            <w:tcW w:w="4156" w:type="dxa"/>
            <w:tcBorders>
              <w:top w:val="nil"/>
              <w:left w:val="double" w:sz="6" w:space="0" w:color="auto"/>
              <w:bottom w:val="single" w:sz="4" w:space="0" w:color="auto"/>
              <w:right w:val="single" w:sz="4" w:space="0" w:color="auto"/>
            </w:tcBorders>
            <w:shd w:val="clear" w:color="auto" w:fill="auto"/>
            <w:vAlign w:val="center"/>
          </w:tcPr>
          <w:p w14:paraId="36625A4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lastRenderedPageBreak/>
              <w:t>Podpora HPE 10508-V Switch Chassis</w:t>
            </w:r>
          </w:p>
          <w:p w14:paraId="762EC5A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II/15.)</w:t>
            </w:r>
          </w:p>
        </w:tc>
        <w:tc>
          <w:tcPr>
            <w:tcW w:w="697" w:type="dxa"/>
            <w:tcBorders>
              <w:top w:val="nil"/>
              <w:left w:val="nil"/>
              <w:bottom w:val="single" w:sz="4" w:space="0" w:color="auto"/>
              <w:right w:val="single" w:sz="4" w:space="0" w:color="auto"/>
            </w:tcBorders>
            <w:shd w:val="clear" w:color="auto" w:fill="auto"/>
            <w:vAlign w:val="center"/>
          </w:tcPr>
          <w:p w14:paraId="7B60E89C"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2</w:t>
            </w:r>
          </w:p>
        </w:tc>
        <w:tc>
          <w:tcPr>
            <w:tcW w:w="1237" w:type="dxa"/>
            <w:tcBorders>
              <w:top w:val="nil"/>
              <w:left w:val="nil"/>
              <w:bottom w:val="single" w:sz="4" w:space="0" w:color="auto"/>
              <w:right w:val="single" w:sz="4" w:space="0" w:color="auto"/>
            </w:tcBorders>
            <w:shd w:val="clear" w:color="auto" w:fill="auto"/>
            <w:vAlign w:val="center"/>
          </w:tcPr>
          <w:p w14:paraId="4FC8A62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F9BEFC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7C4A808D"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5132AA91"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1FC6549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16A71AFE"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5A8EF61A" w14:textId="77777777" w:rsidTr="00FC1C21">
        <w:trPr>
          <w:trHeight w:val="737"/>
        </w:trPr>
        <w:tc>
          <w:tcPr>
            <w:tcW w:w="4156" w:type="dxa"/>
            <w:tcBorders>
              <w:top w:val="nil"/>
              <w:left w:val="double" w:sz="6" w:space="0" w:color="auto"/>
              <w:bottom w:val="single" w:sz="4" w:space="0" w:color="auto"/>
              <w:right w:val="single" w:sz="4" w:space="0" w:color="auto"/>
            </w:tcBorders>
            <w:shd w:val="clear" w:color="auto" w:fill="auto"/>
            <w:vAlign w:val="center"/>
          </w:tcPr>
          <w:p w14:paraId="11AFE6E9"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HP HSR6802 Router Chassis</w:t>
            </w:r>
          </w:p>
          <w:p w14:paraId="243A2CDF"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II/15.)</w:t>
            </w:r>
          </w:p>
        </w:tc>
        <w:tc>
          <w:tcPr>
            <w:tcW w:w="697" w:type="dxa"/>
            <w:tcBorders>
              <w:top w:val="nil"/>
              <w:left w:val="nil"/>
              <w:bottom w:val="single" w:sz="4" w:space="0" w:color="auto"/>
              <w:right w:val="single" w:sz="4" w:space="0" w:color="auto"/>
            </w:tcBorders>
            <w:shd w:val="clear" w:color="auto" w:fill="auto"/>
            <w:vAlign w:val="center"/>
          </w:tcPr>
          <w:p w14:paraId="66D831A3"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2</w:t>
            </w:r>
          </w:p>
        </w:tc>
        <w:tc>
          <w:tcPr>
            <w:tcW w:w="1237" w:type="dxa"/>
            <w:tcBorders>
              <w:top w:val="nil"/>
              <w:left w:val="nil"/>
              <w:bottom w:val="single" w:sz="4" w:space="0" w:color="auto"/>
              <w:right w:val="single" w:sz="4" w:space="0" w:color="auto"/>
            </w:tcBorders>
            <w:shd w:val="clear" w:color="auto" w:fill="auto"/>
            <w:vAlign w:val="center"/>
          </w:tcPr>
          <w:p w14:paraId="0EF5372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050723B"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593B36B2"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4FAE2ED8"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6847E8B0"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29B6881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13A141E2" w14:textId="77777777" w:rsidTr="00FC1C21">
        <w:trPr>
          <w:trHeight w:val="737"/>
        </w:trPr>
        <w:tc>
          <w:tcPr>
            <w:tcW w:w="4156" w:type="dxa"/>
            <w:tcBorders>
              <w:top w:val="nil"/>
              <w:left w:val="double" w:sz="6" w:space="0" w:color="auto"/>
              <w:bottom w:val="single" w:sz="4" w:space="0" w:color="auto"/>
              <w:right w:val="single" w:sz="4" w:space="0" w:color="auto"/>
            </w:tcBorders>
            <w:shd w:val="clear" w:color="auto" w:fill="auto"/>
            <w:vAlign w:val="center"/>
          </w:tcPr>
          <w:p w14:paraId="39841BF0"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Podpora HPE 5945</w:t>
            </w:r>
          </w:p>
          <w:p w14:paraId="1C308D86"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(dle technické specifikace II/15.)</w:t>
            </w:r>
          </w:p>
        </w:tc>
        <w:tc>
          <w:tcPr>
            <w:tcW w:w="697" w:type="dxa"/>
            <w:tcBorders>
              <w:top w:val="nil"/>
              <w:left w:val="nil"/>
              <w:bottom w:val="single" w:sz="4" w:space="0" w:color="auto"/>
              <w:right w:val="single" w:sz="4" w:space="0" w:color="auto"/>
            </w:tcBorders>
            <w:shd w:val="clear" w:color="auto" w:fill="auto"/>
            <w:vAlign w:val="center"/>
          </w:tcPr>
          <w:p w14:paraId="0DB1FE29"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10</w:t>
            </w:r>
          </w:p>
        </w:tc>
        <w:tc>
          <w:tcPr>
            <w:tcW w:w="1237" w:type="dxa"/>
            <w:tcBorders>
              <w:top w:val="nil"/>
              <w:left w:val="nil"/>
              <w:bottom w:val="single" w:sz="4" w:space="0" w:color="auto"/>
              <w:right w:val="single" w:sz="4" w:space="0" w:color="auto"/>
            </w:tcBorders>
            <w:shd w:val="clear" w:color="auto" w:fill="auto"/>
            <w:vAlign w:val="center"/>
          </w:tcPr>
          <w:p w14:paraId="00703261"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1. 4. 2026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B4971A7"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r w:rsidRPr="009C0509">
              <w:rPr>
                <w:rFonts w:ascii="Calibri" w:eastAsia="Times New Roman" w:hAnsi="Calibri" w:cs="Calibri"/>
                <w:color w:val="000000"/>
                <w:sz w:val="20"/>
                <w:szCs w:val="20"/>
                <w:lang w:eastAsia="cs-CZ"/>
              </w:rPr>
              <w:t>31. 5. 2027</w:t>
            </w:r>
          </w:p>
        </w:tc>
        <w:tc>
          <w:tcPr>
            <w:tcW w:w="1947" w:type="dxa"/>
            <w:tcBorders>
              <w:top w:val="nil"/>
              <w:left w:val="single" w:sz="4" w:space="0" w:color="auto"/>
              <w:bottom w:val="single" w:sz="4" w:space="0" w:color="auto"/>
              <w:right w:val="single" w:sz="4" w:space="0" w:color="auto"/>
            </w:tcBorders>
            <w:shd w:val="clear" w:color="auto" w:fill="auto"/>
            <w:vAlign w:val="center"/>
          </w:tcPr>
          <w:p w14:paraId="7B99F945" w14:textId="77777777" w:rsidR="009C0509" w:rsidRPr="009C0509" w:rsidRDefault="009C0509" w:rsidP="009C0509">
            <w:pPr>
              <w:spacing w:after="120" w:line="280" w:lineRule="exact"/>
              <w:jc w:val="center"/>
              <w:rPr>
                <w:rFonts w:ascii="Calibri" w:eastAsia="Times New Roman" w:hAnsi="Calibri" w:cs="Calibri"/>
                <w:color w:val="000000"/>
                <w:sz w:val="20"/>
                <w:szCs w:val="20"/>
                <w:lang w:eastAsia="cs-CZ"/>
              </w:rPr>
            </w:pPr>
          </w:p>
        </w:tc>
        <w:tc>
          <w:tcPr>
            <w:tcW w:w="1845" w:type="dxa"/>
            <w:tcBorders>
              <w:top w:val="nil"/>
              <w:left w:val="nil"/>
              <w:bottom w:val="single" w:sz="4" w:space="0" w:color="auto"/>
              <w:right w:val="single" w:sz="4" w:space="0" w:color="auto"/>
            </w:tcBorders>
            <w:shd w:val="clear" w:color="auto" w:fill="auto"/>
            <w:vAlign w:val="center"/>
          </w:tcPr>
          <w:p w14:paraId="5CFCBD2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694" w:type="dxa"/>
            <w:tcBorders>
              <w:top w:val="nil"/>
              <w:left w:val="nil"/>
              <w:bottom w:val="single" w:sz="4" w:space="0" w:color="auto"/>
              <w:right w:val="single" w:sz="4" w:space="0" w:color="auto"/>
            </w:tcBorders>
            <w:shd w:val="clear" w:color="auto" w:fill="auto"/>
            <w:vAlign w:val="center"/>
          </w:tcPr>
          <w:p w14:paraId="66F09EEF"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single" w:sz="4" w:space="0" w:color="auto"/>
              <w:right w:val="double" w:sz="6" w:space="0" w:color="auto"/>
            </w:tcBorders>
            <w:shd w:val="clear" w:color="auto" w:fill="auto"/>
            <w:vAlign w:val="center"/>
          </w:tcPr>
          <w:p w14:paraId="380E320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r w:rsidR="009C0509" w:rsidRPr="009C0509" w14:paraId="4D585DDE" w14:textId="77777777" w:rsidTr="00FC1C21">
        <w:trPr>
          <w:trHeight w:val="300"/>
        </w:trPr>
        <w:tc>
          <w:tcPr>
            <w:tcW w:w="4156" w:type="dxa"/>
            <w:tcBorders>
              <w:top w:val="nil"/>
              <w:left w:val="double" w:sz="6" w:space="0" w:color="auto"/>
              <w:bottom w:val="double" w:sz="6" w:space="0" w:color="auto"/>
              <w:right w:val="single" w:sz="4" w:space="0" w:color="auto"/>
            </w:tcBorders>
            <w:shd w:val="clear" w:color="auto" w:fill="auto"/>
            <w:vAlign w:val="center"/>
            <w:hideMark/>
          </w:tcPr>
          <w:p w14:paraId="2C6935B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CELKEM:  </w:t>
            </w:r>
          </w:p>
        </w:tc>
        <w:tc>
          <w:tcPr>
            <w:tcW w:w="697" w:type="dxa"/>
            <w:tcBorders>
              <w:top w:val="nil"/>
              <w:left w:val="nil"/>
              <w:bottom w:val="double" w:sz="6" w:space="0" w:color="auto"/>
              <w:right w:val="single" w:sz="4" w:space="0" w:color="auto"/>
            </w:tcBorders>
            <w:shd w:val="clear" w:color="auto" w:fill="auto"/>
            <w:vAlign w:val="center"/>
            <w:hideMark/>
          </w:tcPr>
          <w:p w14:paraId="5B3DC926"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 </w:t>
            </w:r>
          </w:p>
        </w:tc>
        <w:tc>
          <w:tcPr>
            <w:tcW w:w="1237" w:type="dxa"/>
            <w:tcBorders>
              <w:top w:val="nil"/>
              <w:left w:val="nil"/>
              <w:bottom w:val="double" w:sz="6" w:space="0" w:color="auto"/>
              <w:right w:val="single" w:sz="4" w:space="0" w:color="auto"/>
            </w:tcBorders>
            <w:shd w:val="clear" w:color="auto" w:fill="auto"/>
          </w:tcPr>
          <w:p w14:paraId="6C5AAEB0"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305" w:type="dxa"/>
            <w:tcBorders>
              <w:top w:val="single" w:sz="4" w:space="0" w:color="auto"/>
              <w:left w:val="single" w:sz="4" w:space="0" w:color="auto"/>
              <w:bottom w:val="double" w:sz="6" w:space="0" w:color="auto"/>
              <w:right w:val="single" w:sz="4" w:space="0" w:color="auto"/>
            </w:tcBorders>
            <w:shd w:val="clear" w:color="auto" w:fill="auto"/>
          </w:tcPr>
          <w:p w14:paraId="6DEC87C0"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947" w:type="dxa"/>
            <w:tcBorders>
              <w:top w:val="nil"/>
              <w:left w:val="single" w:sz="4" w:space="0" w:color="auto"/>
              <w:bottom w:val="double" w:sz="6" w:space="0" w:color="auto"/>
              <w:right w:val="single" w:sz="4" w:space="0" w:color="auto"/>
            </w:tcBorders>
            <w:shd w:val="clear" w:color="auto" w:fill="FFFF00"/>
            <w:vAlign w:val="center"/>
            <w:hideMark/>
          </w:tcPr>
          <w:p w14:paraId="2620CDA8"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 </w:t>
            </w:r>
          </w:p>
        </w:tc>
        <w:tc>
          <w:tcPr>
            <w:tcW w:w="1845" w:type="dxa"/>
            <w:tcBorders>
              <w:top w:val="nil"/>
              <w:left w:val="nil"/>
              <w:bottom w:val="double" w:sz="6" w:space="0" w:color="auto"/>
              <w:right w:val="single" w:sz="4" w:space="0" w:color="auto"/>
            </w:tcBorders>
            <w:shd w:val="clear" w:color="auto" w:fill="FFFF00"/>
            <w:vAlign w:val="center"/>
            <w:hideMark/>
          </w:tcPr>
          <w:p w14:paraId="537E7814"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r w:rsidRPr="009C0509">
              <w:rPr>
                <w:rFonts w:ascii="Calibri" w:eastAsia="Times New Roman" w:hAnsi="Calibri" w:cs="Calibri"/>
                <w:b/>
                <w:bCs/>
                <w:color w:val="000000"/>
                <w:sz w:val="20"/>
                <w:szCs w:val="20"/>
                <w:lang w:eastAsia="cs-CZ"/>
              </w:rPr>
              <w:t> </w:t>
            </w:r>
          </w:p>
        </w:tc>
        <w:tc>
          <w:tcPr>
            <w:tcW w:w="1694" w:type="dxa"/>
            <w:tcBorders>
              <w:top w:val="nil"/>
              <w:left w:val="nil"/>
              <w:bottom w:val="double" w:sz="6" w:space="0" w:color="auto"/>
              <w:right w:val="single" w:sz="4" w:space="0" w:color="auto"/>
            </w:tcBorders>
            <w:shd w:val="clear" w:color="auto" w:fill="FFFF00"/>
            <w:vAlign w:val="center"/>
          </w:tcPr>
          <w:p w14:paraId="35D16D22"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c>
          <w:tcPr>
            <w:tcW w:w="1836" w:type="dxa"/>
            <w:tcBorders>
              <w:top w:val="nil"/>
              <w:left w:val="nil"/>
              <w:bottom w:val="double" w:sz="6" w:space="0" w:color="auto"/>
              <w:right w:val="double" w:sz="6" w:space="0" w:color="auto"/>
            </w:tcBorders>
            <w:shd w:val="clear" w:color="auto" w:fill="FFFF00"/>
            <w:vAlign w:val="center"/>
          </w:tcPr>
          <w:p w14:paraId="3E549156" w14:textId="77777777" w:rsidR="009C0509" w:rsidRPr="009C0509" w:rsidRDefault="009C0509" w:rsidP="009C0509">
            <w:pPr>
              <w:spacing w:after="120" w:line="280" w:lineRule="exact"/>
              <w:jc w:val="center"/>
              <w:rPr>
                <w:rFonts w:ascii="Calibri" w:eastAsia="Times New Roman" w:hAnsi="Calibri" w:cs="Calibri"/>
                <w:b/>
                <w:bCs/>
                <w:color w:val="000000"/>
                <w:sz w:val="20"/>
                <w:szCs w:val="20"/>
                <w:lang w:eastAsia="cs-CZ"/>
              </w:rPr>
            </w:pPr>
          </w:p>
        </w:tc>
      </w:tr>
    </w:tbl>
    <w:p w14:paraId="5215EE61" w14:textId="77777777" w:rsidR="009C0509" w:rsidRPr="009C0509" w:rsidRDefault="009C0509" w:rsidP="009C0509">
      <w:pPr>
        <w:spacing w:after="120" w:line="280" w:lineRule="exact"/>
        <w:rPr>
          <w:rFonts w:ascii="Calibri" w:eastAsia="Times New Roman" w:hAnsi="Calibri" w:cs="Times New Roman"/>
          <w:sz w:val="20"/>
          <w:szCs w:val="20"/>
          <w:lang w:eastAsia="cs-CZ"/>
        </w:rPr>
      </w:pPr>
    </w:p>
    <w:p w14:paraId="2E66EC2F" w14:textId="77777777" w:rsidR="009C0509" w:rsidRPr="009C0509" w:rsidRDefault="009C0509" w:rsidP="009C0509">
      <w:pPr>
        <w:spacing w:after="120" w:line="280" w:lineRule="exact"/>
        <w:rPr>
          <w:rFonts w:ascii="Calibri" w:eastAsia="Times New Roman" w:hAnsi="Calibri" w:cs="Times New Roman"/>
          <w:sz w:val="20"/>
          <w:szCs w:val="20"/>
          <w:lang w:eastAsia="cs-CZ"/>
        </w:rPr>
      </w:pPr>
    </w:p>
    <w:p w14:paraId="3D7FA4F6" w14:textId="77777777" w:rsidR="009C0509" w:rsidRPr="009C0509" w:rsidRDefault="009C0509" w:rsidP="009C0509">
      <w:pPr>
        <w:spacing w:after="120" w:line="280" w:lineRule="exact"/>
        <w:rPr>
          <w:rFonts w:ascii="Calibri" w:eastAsia="Times New Roman" w:hAnsi="Calibri" w:cs="Times New Roman"/>
          <w:sz w:val="20"/>
          <w:szCs w:val="20"/>
          <w:lang w:eastAsia="cs-CZ"/>
        </w:rPr>
      </w:pPr>
    </w:p>
    <w:p w14:paraId="64E83BB2" w14:textId="77777777" w:rsidR="009C0509" w:rsidRPr="009C0509" w:rsidRDefault="009C0509" w:rsidP="009C0509">
      <w:pPr>
        <w:spacing w:after="120" w:line="280" w:lineRule="exact"/>
        <w:jc w:val="center"/>
        <w:rPr>
          <w:rFonts w:ascii="Calibri" w:eastAsia="Times New Roman" w:hAnsi="Calibri" w:cs="Calibri"/>
          <w:b/>
          <w:sz w:val="24"/>
          <w:szCs w:val="24"/>
          <w:lang w:eastAsia="cs-CZ"/>
        </w:rPr>
      </w:pPr>
    </w:p>
    <w:p w14:paraId="689ACC4A" w14:textId="77777777" w:rsidR="009C0509" w:rsidRDefault="009C0509" w:rsidP="009C0509">
      <w:pPr>
        <w:spacing w:after="120" w:line="280" w:lineRule="exact"/>
        <w:jc w:val="center"/>
      </w:pPr>
    </w:p>
    <w:sectPr w:rsidR="009C0509" w:rsidSect="005D7565">
      <w:headerReference w:type="default" r:id="rId8"/>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E8D6" w14:textId="77777777" w:rsidR="00DB1286" w:rsidRDefault="00DB1286" w:rsidP="009C0509">
      <w:pPr>
        <w:spacing w:after="0" w:line="240" w:lineRule="auto"/>
      </w:pPr>
      <w:r>
        <w:separator/>
      </w:r>
    </w:p>
  </w:endnote>
  <w:endnote w:type="continuationSeparator" w:id="0">
    <w:p w14:paraId="6C02DD5E" w14:textId="77777777" w:rsidR="00DB1286" w:rsidRDefault="00DB1286" w:rsidP="009C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BD3D" w14:textId="77777777" w:rsidR="00DB1286" w:rsidRDefault="00DB1286" w:rsidP="009C0509">
      <w:pPr>
        <w:spacing w:after="0" w:line="240" w:lineRule="auto"/>
      </w:pPr>
      <w:r>
        <w:separator/>
      </w:r>
    </w:p>
  </w:footnote>
  <w:footnote w:type="continuationSeparator" w:id="0">
    <w:p w14:paraId="65D8A31F" w14:textId="77777777" w:rsidR="00DB1286" w:rsidRDefault="00DB1286" w:rsidP="009C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85B8" w14:textId="4FCDDBBD" w:rsidR="009C0509" w:rsidRPr="001D0D24" w:rsidRDefault="009C0509" w:rsidP="004C3C6C">
    <w:pPr>
      <w:pStyle w:val="Zhlav"/>
      <w:tabs>
        <w:tab w:val="clear" w:pos="4536"/>
        <w:tab w:val="clear" w:pos="9072"/>
        <w:tab w:val="left" w:pos="1455"/>
      </w:tabs>
    </w:pPr>
    <w:r>
      <w:t xml:space="preserve">                                                                                                                          Číslo smlouvy: DBID:</w:t>
    </w:r>
    <w:r w:rsidR="002D142D">
      <w:t xml:space="preserve"> </w:t>
    </w:r>
    <w:r>
      <w:t>4892</w:t>
    </w:r>
    <w:r w:rsidR="002D142D">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FCB2" w14:textId="681C1E01" w:rsidR="003B078C" w:rsidRPr="00636C4C" w:rsidRDefault="00DB1286" w:rsidP="00D64E69">
    <w:pPr>
      <w:pStyle w:val="Zhlav"/>
      <w:tabs>
        <w:tab w:val="clear" w:pos="4536"/>
        <w:tab w:val="clear" w:pos="9072"/>
        <w:tab w:val="left" w:pos="14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784AAF"/>
    <w:multiLevelType w:val="hybridMultilevel"/>
    <w:tmpl w:val="3AAE770E"/>
    <w:lvl w:ilvl="0" w:tplc="9D8A586A">
      <w:start w:val="1"/>
      <w:numFmt w:val="decimal"/>
      <w:lvlText w:val="%1."/>
      <w:lvlJc w:val="left"/>
      <w:pPr>
        <w:tabs>
          <w:tab w:val="num" w:pos="567"/>
        </w:tabs>
        <w:ind w:left="284" w:hanging="284"/>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103D18EB"/>
    <w:multiLevelType w:val="hybridMultilevel"/>
    <w:tmpl w:val="91B655B8"/>
    <w:lvl w:ilvl="0" w:tplc="6456CA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C36BEB"/>
    <w:multiLevelType w:val="hybridMultilevel"/>
    <w:tmpl w:val="EA660880"/>
    <w:lvl w:ilvl="0" w:tplc="097A0706">
      <w:numFmt w:val="bullet"/>
      <w:lvlText w:val="-"/>
      <w:lvlJc w:val="left"/>
      <w:pPr>
        <w:ind w:left="2194" w:hanging="360"/>
      </w:pPr>
      <w:rPr>
        <w:rFonts w:ascii="Times New Roman" w:eastAsia="Times New Roman" w:hAnsi="Times New Roman" w:cs="Times New Roman"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4" w15:restartNumberingAfterBreak="0">
    <w:nsid w:val="1E2646E0"/>
    <w:multiLevelType w:val="hybridMultilevel"/>
    <w:tmpl w:val="671E876C"/>
    <w:lvl w:ilvl="0" w:tplc="D38060C8">
      <w:start w:val="1"/>
      <w:numFmt w:val="bullet"/>
      <w:lvlText w:val="-"/>
      <w:lvlJc w:val="left"/>
      <w:pPr>
        <w:ind w:left="1418" w:hanging="284"/>
      </w:pPr>
      <w:rPr>
        <w:rFonts w:ascii="Calibri" w:eastAsia="Times New Roman" w:hAnsi="Calibri" w:hint="default"/>
      </w:rPr>
    </w:lvl>
    <w:lvl w:ilvl="1" w:tplc="04050003">
      <w:start w:val="1"/>
      <w:numFmt w:val="bullet"/>
      <w:lvlText w:val="o"/>
      <w:lvlJc w:val="left"/>
      <w:pPr>
        <w:ind w:left="3291"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5" w15:restartNumberingAfterBreak="0">
    <w:nsid w:val="27010359"/>
    <w:multiLevelType w:val="hybridMultilevel"/>
    <w:tmpl w:val="DB6E9084"/>
    <w:lvl w:ilvl="0" w:tplc="8B0AA75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CA4170"/>
    <w:multiLevelType w:val="hybridMultilevel"/>
    <w:tmpl w:val="24949DF8"/>
    <w:lvl w:ilvl="0" w:tplc="5404814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506A83"/>
    <w:multiLevelType w:val="hybridMultilevel"/>
    <w:tmpl w:val="2D0C9978"/>
    <w:lvl w:ilvl="0" w:tplc="9FB465F0">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7A87754"/>
    <w:multiLevelType w:val="multilevel"/>
    <w:tmpl w:val="FC086BC2"/>
    <w:lvl w:ilvl="0">
      <w:start w:val="6"/>
      <w:numFmt w:val="decimal"/>
      <w:lvlText w:val="%1."/>
      <w:lvlJc w:val="left"/>
      <w:pPr>
        <w:ind w:left="284" w:hanging="284"/>
      </w:pPr>
      <w:rPr>
        <w:rFonts w:hint="default"/>
      </w:rPr>
    </w:lvl>
    <w:lvl w:ilvl="1">
      <w:start w:val="5"/>
      <w:numFmt w:val="decimal"/>
      <w:lvlText w:val="%2."/>
      <w:lvlJc w:val="left"/>
      <w:pPr>
        <w:tabs>
          <w:tab w:val="num" w:pos="567"/>
        </w:tabs>
        <w:ind w:left="568" w:hanging="284"/>
      </w:pPr>
      <w:rPr>
        <w:rFonts w:ascii="Calibri" w:eastAsia="Times New Roman" w:hAnsi="Calibri" w:cs="Times New Roman"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9" w15:restartNumberingAfterBreak="0">
    <w:nsid w:val="38C50DF6"/>
    <w:multiLevelType w:val="hybridMultilevel"/>
    <w:tmpl w:val="6670350E"/>
    <w:lvl w:ilvl="0" w:tplc="B9C2CC0A">
      <w:start w:val="1"/>
      <w:numFmt w:val="decimal"/>
      <w:lvlText w:val="%1."/>
      <w:lvlJc w:val="left"/>
      <w:pPr>
        <w:ind w:left="720" w:hanging="360"/>
      </w:pPr>
      <w:rPr>
        <w:rFonts w:hint="default"/>
        <w:b w:val="0"/>
        <w:bCs w:val="0"/>
      </w:rPr>
    </w:lvl>
    <w:lvl w:ilvl="1" w:tplc="9FB465F0">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8A663F"/>
    <w:multiLevelType w:val="multilevel"/>
    <w:tmpl w:val="181AE0E8"/>
    <w:lvl w:ilvl="0">
      <w:start w:val="1"/>
      <w:numFmt w:val="decimal"/>
      <w:lvlText w:val="%1."/>
      <w:lvlJc w:val="left"/>
      <w:pPr>
        <w:tabs>
          <w:tab w:val="num" w:pos="567"/>
        </w:tabs>
        <w:ind w:left="284" w:hanging="284"/>
      </w:pPr>
      <w:rPr>
        <w:rFonts w:hint="default"/>
      </w:rPr>
    </w:lvl>
    <w:lvl w:ilvl="1">
      <w:start w:val="1"/>
      <w:numFmt w:val="decimal"/>
      <w:lvlText w:val="%2."/>
      <w:lvlJc w:val="left"/>
      <w:pPr>
        <w:tabs>
          <w:tab w:val="num" w:pos="851"/>
        </w:tabs>
        <w:ind w:left="568" w:hanging="284"/>
      </w:pPr>
      <w:rPr>
        <w:rFonts w:ascii="Calibri" w:eastAsia="Times New Roman" w:hAnsi="Calibri" w:cs="Times New Roman" w:hint="default"/>
      </w:rPr>
    </w:lvl>
    <w:lvl w:ilvl="2">
      <w:start w:val="1"/>
      <w:numFmt w:val="decimal"/>
      <w:lvlText w:val="%1.%2.%3."/>
      <w:lvlJc w:val="left"/>
      <w:pPr>
        <w:tabs>
          <w:tab w:val="num" w:pos="1135"/>
        </w:tabs>
        <w:ind w:left="852" w:hanging="284"/>
      </w:pPr>
      <w:rPr>
        <w:rFonts w:hint="default"/>
      </w:rPr>
    </w:lvl>
    <w:lvl w:ilvl="3">
      <w:start w:val="1"/>
      <w:numFmt w:val="decimal"/>
      <w:lvlText w:val="%1.%2.%3.%4."/>
      <w:lvlJc w:val="left"/>
      <w:pPr>
        <w:tabs>
          <w:tab w:val="num" w:pos="1419"/>
        </w:tabs>
        <w:ind w:left="1136" w:hanging="284"/>
      </w:pPr>
      <w:rPr>
        <w:rFonts w:hint="default"/>
      </w:rPr>
    </w:lvl>
    <w:lvl w:ilvl="4">
      <w:start w:val="1"/>
      <w:numFmt w:val="decimal"/>
      <w:lvlText w:val="%1.%2.%3.%4.%5."/>
      <w:lvlJc w:val="left"/>
      <w:pPr>
        <w:tabs>
          <w:tab w:val="num" w:pos="1703"/>
        </w:tabs>
        <w:ind w:left="1420" w:hanging="284"/>
      </w:pPr>
      <w:rPr>
        <w:rFonts w:hint="default"/>
      </w:rPr>
    </w:lvl>
    <w:lvl w:ilvl="5">
      <w:start w:val="1"/>
      <w:numFmt w:val="decimal"/>
      <w:lvlText w:val="%1.%2.%3.%4.%5.%6."/>
      <w:lvlJc w:val="left"/>
      <w:pPr>
        <w:tabs>
          <w:tab w:val="num" w:pos="1987"/>
        </w:tabs>
        <w:ind w:left="1704" w:hanging="284"/>
      </w:pPr>
      <w:rPr>
        <w:rFonts w:hint="default"/>
      </w:rPr>
    </w:lvl>
    <w:lvl w:ilvl="6">
      <w:start w:val="1"/>
      <w:numFmt w:val="decimal"/>
      <w:lvlText w:val="%1.%2.%3.%4.%5.%6.%7."/>
      <w:lvlJc w:val="left"/>
      <w:pPr>
        <w:tabs>
          <w:tab w:val="num" w:pos="2271"/>
        </w:tabs>
        <w:ind w:left="1988" w:hanging="284"/>
      </w:pPr>
      <w:rPr>
        <w:rFonts w:hint="default"/>
      </w:rPr>
    </w:lvl>
    <w:lvl w:ilvl="7">
      <w:start w:val="1"/>
      <w:numFmt w:val="decimal"/>
      <w:lvlText w:val="%1.%2.%3.%4.%5.%6.%7.%8."/>
      <w:lvlJc w:val="left"/>
      <w:pPr>
        <w:tabs>
          <w:tab w:val="num" w:pos="2555"/>
        </w:tabs>
        <w:ind w:left="2272" w:hanging="284"/>
      </w:pPr>
      <w:rPr>
        <w:rFonts w:hint="default"/>
      </w:rPr>
    </w:lvl>
    <w:lvl w:ilvl="8">
      <w:start w:val="1"/>
      <w:numFmt w:val="decimal"/>
      <w:lvlText w:val="%1.%2.%3.%4.%5.%6.%7.%8.%9."/>
      <w:lvlJc w:val="left"/>
      <w:pPr>
        <w:tabs>
          <w:tab w:val="num" w:pos="2839"/>
        </w:tabs>
        <w:ind w:left="2556" w:hanging="284"/>
      </w:pPr>
      <w:rPr>
        <w:rFonts w:hint="default"/>
      </w:rPr>
    </w:lvl>
  </w:abstractNum>
  <w:abstractNum w:abstractNumId="12" w15:restartNumberingAfterBreak="0">
    <w:nsid w:val="524B4296"/>
    <w:multiLevelType w:val="hybridMultilevel"/>
    <w:tmpl w:val="ACACD592"/>
    <w:lvl w:ilvl="0" w:tplc="D6E23DE4">
      <w:start w:val="1"/>
      <w:numFmt w:val="lowerLetter"/>
      <w:lvlText w:val="%1)"/>
      <w:lvlJc w:val="left"/>
      <w:pPr>
        <w:ind w:left="1418" w:hanging="284"/>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97267"/>
    <w:multiLevelType w:val="hybridMultilevel"/>
    <w:tmpl w:val="529ED590"/>
    <w:lvl w:ilvl="0" w:tplc="656661CC">
      <w:start w:val="1"/>
      <w:numFmt w:val="decimal"/>
      <w:lvlText w:val="%1."/>
      <w:lvlJc w:val="left"/>
      <w:pPr>
        <w:tabs>
          <w:tab w:val="num" w:pos="567"/>
        </w:tabs>
        <w:ind w:left="340" w:hanging="34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12"/>
  </w:num>
  <w:num w:numId="3">
    <w:abstractNumId w:val="1"/>
  </w:num>
  <w:num w:numId="4">
    <w:abstractNumId w:val="14"/>
  </w:num>
  <w:num w:numId="5">
    <w:abstractNumId w:val="4"/>
  </w:num>
  <w:num w:numId="6">
    <w:abstractNumId w:val="8"/>
  </w:num>
  <w:num w:numId="7">
    <w:abstractNumId w:val="3"/>
  </w:num>
  <w:num w:numId="8">
    <w:abstractNumId w:val="9"/>
  </w:num>
  <w:num w:numId="9">
    <w:abstractNumId w:val="6"/>
  </w:num>
  <w:num w:numId="10">
    <w:abstractNumId w:val="7"/>
  </w:num>
  <w:num w:numId="11">
    <w:abstractNumId w:val="5"/>
  </w:num>
  <w:num w:numId="12">
    <w:abstractNumId w:val="13"/>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09"/>
    <w:rsid w:val="001A7554"/>
    <w:rsid w:val="002D142D"/>
    <w:rsid w:val="00326AC8"/>
    <w:rsid w:val="004D000C"/>
    <w:rsid w:val="005E1E3E"/>
    <w:rsid w:val="006C7465"/>
    <w:rsid w:val="0078099F"/>
    <w:rsid w:val="007E351B"/>
    <w:rsid w:val="00831935"/>
    <w:rsid w:val="0086300A"/>
    <w:rsid w:val="009C0509"/>
    <w:rsid w:val="00AC02C7"/>
    <w:rsid w:val="00BE0E5C"/>
    <w:rsid w:val="00C05D37"/>
    <w:rsid w:val="00D21DF0"/>
    <w:rsid w:val="00DB1286"/>
    <w:rsid w:val="00E452BF"/>
    <w:rsid w:val="00EC1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36C4"/>
  <w15:chartTrackingRefBased/>
  <w15:docId w15:val="{4E53BEE1-095D-46F2-A15C-05D7C071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C05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0509"/>
  </w:style>
  <w:style w:type="paragraph" w:styleId="Zpat">
    <w:name w:val="footer"/>
    <w:basedOn w:val="Normln"/>
    <w:link w:val="ZpatChar"/>
    <w:uiPriority w:val="99"/>
    <w:unhideWhenUsed/>
    <w:rsid w:val="009C0509"/>
    <w:pPr>
      <w:tabs>
        <w:tab w:val="center" w:pos="4536"/>
        <w:tab w:val="right" w:pos="9072"/>
      </w:tabs>
      <w:spacing w:after="0" w:line="240" w:lineRule="auto"/>
    </w:pPr>
  </w:style>
  <w:style w:type="character" w:customStyle="1" w:styleId="ZpatChar">
    <w:name w:val="Zápatí Char"/>
    <w:basedOn w:val="Standardnpsmoodstavce"/>
    <w:link w:val="Zpat"/>
    <w:uiPriority w:val="99"/>
    <w:rsid w:val="009C0509"/>
  </w:style>
  <w:style w:type="character" w:styleId="Odkaznakoment">
    <w:name w:val="annotation reference"/>
    <w:basedOn w:val="Standardnpsmoodstavce"/>
    <w:uiPriority w:val="99"/>
    <w:semiHidden/>
    <w:unhideWhenUsed/>
    <w:rsid w:val="006C7465"/>
    <w:rPr>
      <w:sz w:val="16"/>
      <w:szCs w:val="16"/>
    </w:rPr>
  </w:style>
  <w:style w:type="paragraph" w:styleId="Textkomente">
    <w:name w:val="annotation text"/>
    <w:basedOn w:val="Normln"/>
    <w:link w:val="TextkomenteChar"/>
    <w:uiPriority w:val="99"/>
    <w:semiHidden/>
    <w:unhideWhenUsed/>
    <w:rsid w:val="006C7465"/>
    <w:pPr>
      <w:spacing w:line="240" w:lineRule="auto"/>
    </w:pPr>
    <w:rPr>
      <w:sz w:val="20"/>
      <w:szCs w:val="20"/>
    </w:rPr>
  </w:style>
  <w:style w:type="character" w:customStyle="1" w:styleId="TextkomenteChar">
    <w:name w:val="Text komentáře Char"/>
    <w:basedOn w:val="Standardnpsmoodstavce"/>
    <w:link w:val="Textkomente"/>
    <w:uiPriority w:val="99"/>
    <w:semiHidden/>
    <w:rsid w:val="006C7465"/>
    <w:rPr>
      <w:sz w:val="20"/>
      <w:szCs w:val="20"/>
    </w:rPr>
  </w:style>
  <w:style w:type="paragraph" w:styleId="Pedmtkomente">
    <w:name w:val="annotation subject"/>
    <w:basedOn w:val="Textkomente"/>
    <w:next w:val="Textkomente"/>
    <w:link w:val="PedmtkomenteChar"/>
    <w:uiPriority w:val="99"/>
    <w:semiHidden/>
    <w:unhideWhenUsed/>
    <w:rsid w:val="006C7465"/>
    <w:rPr>
      <w:b/>
      <w:bCs/>
    </w:rPr>
  </w:style>
  <w:style w:type="character" w:customStyle="1" w:styleId="PedmtkomenteChar">
    <w:name w:val="Předmět komentáře Char"/>
    <w:basedOn w:val="TextkomenteChar"/>
    <w:link w:val="Pedmtkomente"/>
    <w:uiPriority w:val="99"/>
    <w:semiHidden/>
    <w:rsid w:val="006C7465"/>
    <w:rPr>
      <w:b/>
      <w:bCs/>
      <w:sz w:val="20"/>
      <w:szCs w:val="20"/>
    </w:rPr>
  </w:style>
  <w:style w:type="paragraph" w:styleId="Odstavecseseznamem">
    <w:name w:val="List Paragraph"/>
    <w:basedOn w:val="Normln"/>
    <w:uiPriority w:val="34"/>
    <w:qFormat/>
    <w:rsid w:val="00831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4552</Words>
  <Characters>26863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Kremličková Václava</dc:creator>
  <cp:keywords/>
  <dc:description/>
  <cp:lastModifiedBy>Kremličková Václava</cp:lastModifiedBy>
  <cp:revision>10</cp:revision>
  <dcterms:created xsi:type="dcterms:W3CDTF">2025-11-21T10:44:00Z</dcterms:created>
  <dcterms:modified xsi:type="dcterms:W3CDTF">2025-12-12T09:26:00Z</dcterms:modified>
</cp:coreProperties>
</file>