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964FF3" w:rsidRPr="00964FF3">
        <w:rPr>
          <w:rFonts w:cs="Arial"/>
          <w:b/>
          <w:sz w:val="20"/>
          <w:szCs w:val="20"/>
        </w:rPr>
        <w:t>Oprava střechy zdravotnického střediska NEMDC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28" w:rsidRDefault="00454028" w:rsidP="004A044C">
      <w:pPr>
        <w:spacing w:line="240" w:lineRule="auto"/>
      </w:pPr>
      <w:r>
        <w:separator/>
      </w:r>
    </w:p>
  </w:endnote>
  <w:endnote w:type="continuationSeparator" w:id="0">
    <w:p w:rsidR="00454028" w:rsidRDefault="0045402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28" w:rsidRDefault="00454028" w:rsidP="004A044C">
      <w:pPr>
        <w:spacing w:line="240" w:lineRule="auto"/>
      </w:pPr>
      <w:r>
        <w:separator/>
      </w:r>
    </w:p>
  </w:footnote>
  <w:footnote w:type="continuationSeparator" w:id="0">
    <w:p w:rsidR="00454028" w:rsidRDefault="00454028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964FF3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964FF3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402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32EB1"/>
    <w:rsid w:val="00954D23"/>
    <w:rsid w:val="00964FF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1DE2-D38E-4CE5-957E-96B43793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2025-11-13T09:30:00Z</dcterms:modified>
</cp:coreProperties>
</file>