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40C3104" w14:textId="6EF59C24" w:rsidR="00944720" w:rsidRPr="00C5280B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r w:rsidRPr="00C5280B">
        <w:rPr>
          <w:rFonts w:eastAsia="Century Schoolbook" w:cs="Arial"/>
          <w:b/>
          <w:bCs/>
          <w:sz w:val="24"/>
          <w:szCs w:val="24"/>
          <w:lang w:eastAsia="cs-CZ"/>
        </w:rPr>
        <w:t>Monitor</w:t>
      </w:r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 xml:space="preserve"> vitálních funkcí do prostředí </w:t>
      </w:r>
      <w:proofErr w:type="gramStart"/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>MR</w:t>
      </w:r>
      <w:r w:rsidR="0028557C">
        <w:rPr>
          <w:rFonts w:eastAsia="Century Schoolbook" w:cs="Arial"/>
          <w:b/>
          <w:bCs/>
          <w:sz w:val="24"/>
          <w:szCs w:val="24"/>
          <w:lang w:eastAsia="cs-CZ"/>
        </w:rPr>
        <w:t xml:space="preserve"> - </w:t>
      </w:r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>Masarykova</w:t>
      </w:r>
      <w:proofErr w:type="gramEnd"/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 xml:space="preserve"> n</w:t>
      </w:r>
      <w:r w:rsidR="00C5280B" w:rsidRPr="00C5280B">
        <w:rPr>
          <w:rFonts w:cs="Arial"/>
          <w:b/>
          <w:bCs/>
          <w:color w:val="000000"/>
          <w:sz w:val="24"/>
          <w:szCs w:val="24"/>
        </w:rPr>
        <w:t>emocnice</w:t>
      </w:r>
      <w:r w:rsidR="00AC2ED7">
        <w:rPr>
          <w:rFonts w:cs="Arial"/>
          <w:b/>
          <w:bCs/>
          <w:color w:val="000000"/>
          <w:sz w:val="24"/>
          <w:szCs w:val="24"/>
        </w:rPr>
        <w:t xml:space="preserve"> UL, </w:t>
      </w:r>
      <w:proofErr w:type="spellStart"/>
      <w:r w:rsidR="00C5280B" w:rsidRPr="00C5280B">
        <w:rPr>
          <w:rFonts w:cs="Arial"/>
          <w:b/>
          <w:bCs/>
          <w:color w:val="000000"/>
          <w:sz w:val="24"/>
          <w:szCs w:val="24"/>
        </w:rPr>
        <w:t>o.z</w:t>
      </w:r>
      <w:proofErr w:type="spellEnd"/>
      <w:r w:rsidR="00C5280B" w:rsidRPr="00C5280B">
        <w:rPr>
          <w:rFonts w:cs="Arial"/>
          <w:b/>
          <w:bCs/>
          <w:color w:val="000000"/>
          <w:sz w:val="24"/>
          <w:szCs w:val="24"/>
        </w:rPr>
        <w:t>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313DB3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313DB3" w:rsidRDefault="00F2670B" w:rsidP="0064064B">
            <w:pPr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313DB3">
              <w:rPr>
                <w:rFonts w:cs="Arial"/>
                <w:b/>
                <w:sz w:val="20"/>
                <w:szCs w:val="20"/>
              </w:rPr>
              <w:t>Základní informace</w:t>
            </w:r>
          </w:p>
        </w:tc>
      </w:tr>
      <w:tr w:rsidR="00F2670B" w:rsidRPr="00313DB3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5E8CB711" w:rsidR="00F2670B" w:rsidRPr="00313DB3" w:rsidRDefault="00F2670B" w:rsidP="00F2670B">
      <w:pPr>
        <w:spacing w:after="160" w:line="259" w:lineRule="auto"/>
        <w:rPr>
          <w:rFonts w:eastAsia="Calibri" w:cs="Arial"/>
          <w:sz w:val="20"/>
          <w:szCs w:val="20"/>
        </w:rPr>
      </w:pPr>
    </w:p>
    <w:p w14:paraId="08C885A5" w14:textId="77777777" w:rsidR="00DA3D06" w:rsidRPr="00313DB3" w:rsidRDefault="00DA3D06" w:rsidP="00DA3D06">
      <w:pPr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  <w:u w:val="single"/>
        </w:rPr>
        <w:t>Popis:</w:t>
      </w:r>
      <w:r w:rsidRPr="00313DB3">
        <w:rPr>
          <w:rFonts w:cs="Arial"/>
          <w:sz w:val="20"/>
          <w:szCs w:val="20"/>
        </w:rPr>
        <w:t xml:space="preserve"> </w:t>
      </w:r>
    </w:p>
    <w:p w14:paraId="27AD657C" w14:textId="77777777" w:rsidR="005E404D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 xml:space="preserve">Pro Kliniku anesteziologie, perioperační a intenzivní medicíny Krajské zdravotní, a.s. – Masarykovy nemocnice v Ústí nad Labem, </w:t>
      </w:r>
      <w:proofErr w:type="spellStart"/>
      <w:r w:rsidRPr="00313DB3">
        <w:rPr>
          <w:rFonts w:cs="Arial"/>
          <w:sz w:val="20"/>
          <w:szCs w:val="20"/>
        </w:rPr>
        <w:t>o.z</w:t>
      </w:r>
      <w:proofErr w:type="spellEnd"/>
      <w:r w:rsidRPr="00313DB3">
        <w:rPr>
          <w:rFonts w:cs="Arial"/>
          <w:sz w:val="20"/>
          <w:szCs w:val="20"/>
        </w:rPr>
        <w:t xml:space="preserve">. požadujeme monitor vitálních funkcí do prostředí magnetické rezonance. </w:t>
      </w:r>
    </w:p>
    <w:p w14:paraId="14587660" w14:textId="77777777" w:rsidR="00DF00CD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 xml:space="preserve">Z důvodu zachování předešlých investic </w:t>
      </w:r>
      <w:r w:rsidRPr="005E404D">
        <w:rPr>
          <w:rFonts w:cs="Arial"/>
          <w:b/>
          <w:bCs/>
          <w:sz w:val="20"/>
          <w:szCs w:val="20"/>
          <w:u w:val="single"/>
        </w:rPr>
        <w:t xml:space="preserve">požadujeme zajištění kompatibility se stávajícími monitory vitálních funkcí do MR prostředí (Philips 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Expression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MR200 a MR 400) včetně zajištění kompatibility se stávajícími vzdálenými monitory (IP5 a 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CarePortal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5000) v 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ovladovnách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pro výše uvedené monitory vitálních funkcí.</w:t>
      </w:r>
      <w:r w:rsidRPr="00313DB3">
        <w:rPr>
          <w:rFonts w:cs="Arial"/>
          <w:sz w:val="20"/>
          <w:szCs w:val="20"/>
        </w:rPr>
        <w:t xml:space="preserve"> </w:t>
      </w:r>
    </w:p>
    <w:p w14:paraId="5D72DD83" w14:textId="725079AA" w:rsidR="00DA3D06" w:rsidRPr="00313DB3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>Je možné také nabídnout kompletní systém monitorace na všechna MR pracoviště Masarykovy nemocnice, tj. vybavení pro 3 MR pracoviště včetně vzdálených duplicitních monitorů.</w:t>
      </w:r>
    </w:p>
    <w:p w14:paraId="213A15C1" w14:textId="4C6155B8" w:rsidR="002565DB" w:rsidRPr="00313DB3" w:rsidRDefault="002565DB" w:rsidP="00DA3D06">
      <w:pPr>
        <w:jc w:val="both"/>
        <w:rPr>
          <w:rFonts w:cs="Arial"/>
          <w:sz w:val="20"/>
          <w:szCs w:val="20"/>
        </w:rPr>
      </w:pPr>
    </w:p>
    <w:p w14:paraId="3819639A" w14:textId="77777777" w:rsidR="002565DB" w:rsidRPr="00313DB3" w:rsidRDefault="002565DB" w:rsidP="002565DB">
      <w:pPr>
        <w:rPr>
          <w:rFonts w:cs="Arial"/>
          <w:sz w:val="20"/>
          <w:szCs w:val="20"/>
          <w:u w:val="single"/>
        </w:rPr>
      </w:pPr>
      <w:r w:rsidRPr="00313DB3">
        <w:rPr>
          <w:rFonts w:cs="Arial"/>
          <w:sz w:val="20"/>
          <w:szCs w:val="20"/>
          <w:u w:val="single"/>
        </w:rPr>
        <w:t>Seznam požadovaných položek:</w:t>
      </w:r>
    </w:p>
    <w:p w14:paraId="3D493608" w14:textId="24E586FE" w:rsidR="00DA3D06" w:rsidRPr="00313DB3" w:rsidRDefault="002565DB" w:rsidP="00A20C03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>1 ks</w:t>
      </w:r>
      <w:r w:rsidRPr="00313DB3">
        <w:rPr>
          <w:rFonts w:cs="Arial"/>
          <w:sz w:val="20"/>
          <w:szCs w:val="20"/>
        </w:rPr>
        <w:tab/>
        <w:t>Monitor vitálních funkcí do MR prostředí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313DB3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313DB3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313DB3" w14:paraId="6D9390C3" w14:textId="1DC86538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1C8D2365" w14:textId="3C52A41D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DBE5F1" w:themeFill="accent1" w:themeFillTint="33"/>
          </w:tcPr>
          <w:p w14:paraId="334A47F1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2BDFC9A5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579B5D77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Monitor vitálních funkcí do prostředí magnetické rezonance</w:t>
            </w:r>
          </w:p>
        </w:tc>
        <w:tc>
          <w:tcPr>
            <w:tcW w:w="660" w:type="pct"/>
          </w:tcPr>
          <w:p w14:paraId="5BC7910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524D5FF3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Vhodné do prostředí magnetického pole minimálně 3 T</w:t>
            </w:r>
          </w:p>
        </w:tc>
        <w:tc>
          <w:tcPr>
            <w:tcW w:w="660" w:type="pct"/>
          </w:tcPr>
          <w:p w14:paraId="397BA1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688D8CBA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Vhodný do prostředí s magnetickou indukcí minimálně 5 000 Gauss, umístění monitoru co nejblíže k magnetické rezonanci</w:t>
            </w:r>
          </w:p>
        </w:tc>
        <w:tc>
          <w:tcPr>
            <w:tcW w:w="660" w:type="pct"/>
          </w:tcPr>
          <w:p w14:paraId="5C9281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0F1BDA53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Vhodné pro pacienty všech věkových kategorií (novorozenec, dítě, dospělý)</w:t>
            </w:r>
          </w:p>
        </w:tc>
        <w:tc>
          <w:tcPr>
            <w:tcW w:w="660" w:type="pct"/>
          </w:tcPr>
          <w:p w14:paraId="1A766C5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4899B504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lastRenderedPageBreak/>
              <w:t>Barevný dotykový LCD displej minimálně 15" na pojízdném vozíku</w:t>
            </w:r>
          </w:p>
        </w:tc>
        <w:tc>
          <w:tcPr>
            <w:tcW w:w="660" w:type="pct"/>
          </w:tcPr>
          <w:p w14:paraId="69D2630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12C0A19D" w14:textId="77777777" w:rsidR="00CA7DF5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Monitorace vitálních funkcí:</w:t>
            </w:r>
          </w:p>
          <w:p w14:paraId="0304CF74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Bezdrátové moduly pro měření EKG, SpO2, respirace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gatting</w:t>
            </w:r>
            <w:proofErr w:type="spellEnd"/>
          </w:p>
          <w:p w14:paraId="6A9754F1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Měření </w:t>
            </w:r>
            <w:proofErr w:type="gramStart"/>
            <w:r w:rsidRPr="00313DB3">
              <w:rPr>
                <w:rFonts w:cs="Arial"/>
                <w:sz w:val="20"/>
                <w:szCs w:val="20"/>
              </w:rPr>
              <w:t>NIBP - neinvazivního</w:t>
            </w:r>
            <w:proofErr w:type="gramEnd"/>
            <w:r w:rsidRPr="00313DB3">
              <w:rPr>
                <w:rFonts w:cs="Arial"/>
                <w:sz w:val="20"/>
                <w:szCs w:val="20"/>
              </w:rPr>
              <w:t xml:space="preserve"> krevního tlaku</w:t>
            </w:r>
          </w:p>
          <w:p w14:paraId="575A58E8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Dvoukanálové měření invazivního krevního tlaku IBP</w:t>
            </w:r>
          </w:p>
          <w:p w14:paraId="0229051F" w14:textId="174D141B" w:rsidR="00D8532C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Měření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kapnometrie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EtCO2</w:t>
            </w:r>
          </w:p>
        </w:tc>
        <w:tc>
          <w:tcPr>
            <w:tcW w:w="660" w:type="pct"/>
          </w:tcPr>
          <w:p w14:paraId="7AB61D5F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713D3F69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Bezdrátové měřící moduly s vyměnitelnými akumulátory s dobou provozu minimálně 4 hodiny</w:t>
            </w:r>
          </w:p>
        </w:tc>
        <w:tc>
          <w:tcPr>
            <w:tcW w:w="660" w:type="pct"/>
          </w:tcPr>
          <w:p w14:paraId="60BD99B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34A16A77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Nabíječka akumulátorů bezdrátových modulů</w:t>
            </w:r>
          </w:p>
        </w:tc>
        <w:tc>
          <w:tcPr>
            <w:tcW w:w="660" w:type="pct"/>
          </w:tcPr>
          <w:p w14:paraId="26CB7DC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137918C7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Dynamické zobrazení trendů</w:t>
            </w:r>
          </w:p>
        </w:tc>
        <w:tc>
          <w:tcPr>
            <w:tcW w:w="660" w:type="pct"/>
          </w:tcPr>
          <w:p w14:paraId="3A0DB87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1AAAA43B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Vizuální i akustické alarmy</w:t>
            </w:r>
          </w:p>
        </w:tc>
        <w:tc>
          <w:tcPr>
            <w:tcW w:w="660" w:type="pct"/>
          </w:tcPr>
          <w:p w14:paraId="0A5DB47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3FE0B216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Odlišení technických a fyziologických alarmů</w:t>
            </w:r>
          </w:p>
        </w:tc>
        <w:tc>
          <w:tcPr>
            <w:tcW w:w="660" w:type="pct"/>
          </w:tcPr>
          <w:p w14:paraId="4DF386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10AB8C10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Automatická monitorace chyb připojených EKG elektrod</w:t>
            </w:r>
          </w:p>
        </w:tc>
        <w:tc>
          <w:tcPr>
            <w:tcW w:w="660" w:type="pct"/>
          </w:tcPr>
          <w:p w14:paraId="1323E5D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62A93254" w:rsidR="00D8532C" w:rsidRPr="00313DB3" w:rsidRDefault="0056445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cs="Arial"/>
                <w:sz w:val="20"/>
                <w:szCs w:val="20"/>
              </w:rPr>
              <w:t>Vozík napájený ze sítě i z akumulátorů</w:t>
            </w:r>
          </w:p>
        </w:tc>
        <w:tc>
          <w:tcPr>
            <w:tcW w:w="660" w:type="pct"/>
          </w:tcPr>
          <w:p w14:paraId="775B81D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18D26563" w:rsidR="00D8532C" w:rsidRPr="00313DB3" w:rsidRDefault="00B90CA8" w:rsidP="00B90C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Systém připojitelný ke stávajícím vzdáleným duplicitním monitorům (IP5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CarePortal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5000) umístěným v 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ovladovnách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(3 MR pracoviště) pomocí bezdrátové technologie</w:t>
            </w:r>
          </w:p>
        </w:tc>
        <w:tc>
          <w:tcPr>
            <w:tcW w:w="660" w:type="pct"/>
          </w:tcPr>
          <w:p w14:paraId="49EDBF1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6B5659D3" w:rsidR="00D8532C" w:rsidRPr="00313DB3" w:rsidRDefault="00B90CA8" w:rsidP="00B90C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Systém umožňuje zobrazení na duplicitních monitorech (IP5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CarePortal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5000) paralelně vše co monitor ve vyšetřovně, s možností nastavování a upravování měřených křivek a parametrů</w:t>
            </w:r>
          </w:p>
        </w:tc>
        <w:tc>
          <w:tcPr>
            <w:tcW w:w="660" w:type="pct"/>
          </w:tcPr>
          <w:p w14:paraId="0EE69A7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420C0546" w14:textId="2F424EB4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Příslušenství pro monitoring všech výše popsaných funkcí: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5ECA6C28" w:rsidR="00D8532C" w:rsidRPr="00313DB3" w:rsidRDefault="00DE6DF8" w:rsidP="001355E7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</w:t>
            </w:r>
            <w:r w:rsidR="001355E7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1355E7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EKG kabel včetně svodů pro dospělé (IEC)</w:t>
            </w:r>
          </w:p>
        </w:tc>
        <w:tc>
          <w:tcPr>
            <w:tcW w:w="660" w:type="pct"/>
          </w:tcPr>
          <w:p w14:paraId="389FE512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586BD9E7" w:rsidR="00D8532C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lastRenderedPageBreak/>
              <w:t>1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EKG kabel včetně svodů pro novorozence (IEC)</w:t>
            </w:r>
          </w:p>
        </w:tc>
        <w:tc>
          <w:tcPr>
            <w:tcW w:w="660" w:type="pct"/>
          </w:tcPr>
          <w:p w14:paraId="7A9FC6B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D65566D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4BC1DCA" w14:textId="4969A68A" w:rsidR="00DE6DF8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propojovací kabel k čidlům (sponám) pro Sp02</w:t>
            </w:r>
          </w:p>
        </w:tc>
        <w:tc>
          <w:tcPr>
            <w:tcW w:w="660" w:type="pct"/>
          </w:tcPr>
          <w:p w14:paraId="5FCFA5E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1C486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11E405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549F0E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796C207" w14:textId="7526D8D1" w:rsidR="00DE6DF8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prstové SpO2 čidlo (spona) znovupoužitelné dospělé </w:t>
            </w:r>
          </w:p>
        </w:tc>
        <w:tc>
          <w:tcPr>
            <w:tcW w:w="660" w:type="pct"/>
          </w:tcPr>
          <w:p w14:paraId="6D9E75A9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14BC9E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94ECB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6AA8CAB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3AFC8DB" w14:textId="1849AFA7" w:rsidR="00DE6DF8" w:rsidRPr="00313DB3" w:rsidRDefault="00DE6DF8" w:rsidP="008351CA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8351CA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prstové SpO2 čidlo (spona) znovupoužitelné dětské </w:t>
            </w:r>
          </w:p>
        </w:tc>
        <w:tc>
          <w:tcPr>
            <w:tcW w:w="660" w:type="pct"/>
          </w:tcPr>
          <w:p w14:paraId="79B952CC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5AA42C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D006F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36371F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C4487FD" w14:textId="5DE461AC" w:rsidR="00DE6DF8" w:rsidRPr="00313DB3" w:rsidRDefault="00DE6DF8" w:rsidP="008351CA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8351CA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propojovací hadice pro měření NIBP pro dospělé/děti</w:t>
            </w:r>
          </w:p>
        </w:tc>
        <w:tc>
          <w:tcPr>
            <w:tcW w:w="660" w:type="pct"/>
          </w:tcPr>
          <w:p w14:paraId="6C22015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9B6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6F295A2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1C4ABB1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ED98B1B" w14:textId="1FE079F3" w:rsidR="00DE6DF8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propojovací hadice pro měření NIPB u novorozence</w:t>
            </w:r>
          </w:p>
        </w:tc>
        <w:tc>
          <w:tcPr>
            <w:tcW w:w="660" w:type="pct"/>
          </w:tcPr>
          <w:p w14:paraId="4ABA500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89D898A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B261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71CF0FD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524D48A" w14:textId="712C46E2" w:rsidR="00DE6DF8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(dospělá) – různé velikosti (od každé velikosti 2ks)</w:t>
            </w:r>
          </w:p>
        </w:tc>
        <w:tc>
          <w:tcPr>
            <w:tcW w:w="660" w:type="pct"/>
          </w:tcPr>
          <w:p w14:paraId="00FA8DC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71D9E07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64435C1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01342F3" w14:textId="62C0ED46" w:rsidR="00D8532C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(dětská) – různé velikosti (od každé velikosti 2ks)</w:t>
            </w:r>
          </w:p>
        </w:tc>
        <w:tc>
          <w:tcPr>
            <w:tcW w:w="660" w:type="pct"/>
          </w:tcPr>
          <w:p w14:paraId="1DFC194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40B1BE80" w14:textId="0023BC67" w:rsidR="00D8532C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(novorozenecká)</w:t>
            </w:r>
          </w:p>
        </w:tc>
        <w:tc>
          <w:tcPr>
            <w:tcW w:w="660" w:type="pct"/>
          </w:tcPr>
          <w:p w14:paraId="7DE60D8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63F2B722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2 ks </w:t>
            </w:r>
            <w:r w:rsidRPr="00313DB3">
              <w:rPr>
                <w:rFonts w:cs="Arial"/>
                <w:sz w:val="20"/>
                <w:szCs w:val="20"/>
              </w:rPr>
              <w:tab/>
              <w:t>propojovací kabel pro snímání IBP pro dospělé /děti/novorozence</w:t>
            </w:r>
          </w:p>
        </w:tc>
        <w:tc>
          <w:tcPr>
            <w:tcW w:w="660" w:type="pct"/>
          </w:tcPr>
          <w:p w14:paraId="3CAB0D6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F775382" w14:textId="441610E7" w:rsidTr="00D8532C">
        <w:trPr>
          <w:trHeight w:val="113"/>
        </w:trPr>
        <w:tc>
          <w:tcPr>
            <w:tcW w:w="3021" w:type="pct"/>
            <w:vAlign w:val="center"/>
          </w:tcPr>
          <w:p w14:paraId="3A8B2B18" w14:textId="22B129D4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 sada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náhradních baterií pro každý bezdrátový modul (2ks pro EKG modul, 1ks pro SpO2 modul) </w:t>
            </w:r>
          </w:p>
        </w:tc>
        <w:tc>
          <w:tcPr>
            <w:tcW w:w="660" w:type="pct"/>
          </w:tcPr>
          <w:p w14:paraId="08010AAC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0C9AD85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934570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7D9CDE60" w14:textId="379BBC4F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lastRenderedPageBreak/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AD62" w14:textId="77777777" w:rsidR="005F1B4E" w:rsidRDefault="005F1B4E" w:rsidP="004A044C">
      <w:pPr>
        <w:spacing w:line="240" w:lineRule="auto"/>
      </w:pPr>
      <w:r>
        <w:separator/>
      </w:r>
    </w:p>
  </w:endnote>
  <w:endnote w:type="continuationSeparator" w:id="0">
    <w:p w14:paraId="1DB0B4F6" w14:textId="77777777" w:rsidR="005F1B4E" w:rsidRDefault="005F1B4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15A3" w14:textId="77777777" w:rsidR="005F1B4E" w:rsidRDefault="005F1B4E" w:rsidP="004A044C">
      <w:pPr>
        <w:spacing w:line="240" w:lineRule="auto"/>
      </w:pPr>
      <w:r>
        <w:separator/>
      </w:r>
    </w:p>
  </w:footnote>
  <w:footnote w:type="continuationSeparator" w:id="0">
    <w:p w14:paraId="604F36E5" w14:textId="77777777" w:rsidR="005F1B4E" w:rsidRDefault="005F1B4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6860"/>
    <w:rsid w:val="00064D26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355E7"/>
    <w:rsid w:val="00147316"/>
    <w:rsid w:val="001C39F1"/>
    <w:rsid w:val="001E3FEB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53FB2"/>
    <w:rsid w:val="003655A1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544F4"/>
    <w:rsid w:val="00564456"/>
    <w:rsid w:val="00580EDE"/>
    <w:rsid w:val="005964DC"/>
    <w:rsid w:val="005B402A"/>
    <w:rsid w:val="005C64DB"/>
    <w:rsid w:val="005E3326"/>
    <w:rsid w:val="005E404D"/>
    <w:rsid w:val="005F08AC"/>
    <w:rsid w:val="005F1B4E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476D3"/>
    <w:rsid w:val="00797556"/>
    <w:rsid w:val="007E77CC"/>
    <w:rsid w:val="00824631"/>
    <w:rsid w:val="008351CA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0E7F"/>
    <w:rsid w:val="009876AE"/>
    <w:rsid w:val="009969EB"/>
    <w:rsid w:val="009A699B"/>
    <w:rsid w:val="00A037B7"/>
    <w:rsid w:val="00A150A8"/>
    <w:rsid w:val="00A15D6B"/>
    <w:rsid w:val="00A20C03"/>
    <w:rsid w:val="00A31EB3"/>
    <w:rsid w:val="00A77944"/>
    <w:rsid w:val="00AA3801"/>
    <w:rsid w:val="00AA676B"/>
    <w:rsid w:val="00AB233A"/>
    <w:rsid w:val="00AB3597"/>
    <w:rsid w:val="00AC2ED7"/>
    <w:rsid w:val="00AF22E6"/>
    <w:rsid w:val="00B01A21"/>
    <w:rsid w:val="00B03397"/>
    <w:rsid w:val="00B04E80"/>
    <w:rsid w:val="00B25962"/>
    <w:rsid w:val="00B34585"/>
    <w:rsid w:val="00B90CA8"/>
    <w:rsid w:val="00BC0A5A"/>
    <w:rsid w:val="00BC1BB1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A3D06"/>
    <w:rsid w:val="00DE56F9"/>
    <w:rsid w:val="00DE6DF8"/>
    <w:rsid w:val="00DF00CD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7091"/>
    <w:rsid w:val="00FA333B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4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Peterka Martin</cp:lastModifiedBy>
  <cp:revision>2</cp:revision>
  <cp:lastPrinted>2025-02-20T13:28:00Z</cp:lastPrinted>
  <dcterms:created xsi:type="dcterms:W3CDTF">2025-11-27T07:57:00Z</dcterms:created>
  <dcterms:modified xsi:type="dcterms:W3CDTF">2025-11-27T07:57:00Z</dcterms:modified>
</cp:coreProperties>
</file>