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8949C6" w:rsidRPr="004C152B">
        <w:rPr>
          <w:rFonts w:cs="Arial"/>
          <w:b/>
          <w:sz w:val="20"/>
          <w:szCs w:val="20"/>
        </w:rPr>
        <w:t>Oprava podlahové krytiny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80" w:rsidRDefault="00164980" w:rsidP="004A044C">
      <w:pPr>
        <w:spacing w:line="240" w:lineRule="auto"/>
      </w:pPr>
      <w:r>
        <w:separator/>
      </w:r>
    </w:p>
  </w:endnote>
  <w:endnote w:type="continuationSeparator" w:id="0">
    <w:p w:rsidR="00164980" w:rsidRDefault="001649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80" w:rsidRDefault="00164980" w:rsidP="004A044C">
      <w:pPr>
        <w:spacing w:line="240" w:lineRule="auto"/>
      </w:pPr>
      <w:r>
        <w:separator/>
      </w:r>
    </w:p>
  </w:footnote>
  <w:footnote w:type="continuationSeparator" w:id="0">
    <w:p w:rsidR="00164980" w:rsidRDefault="00164980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8949C6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8949C6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64980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9AB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F281-A3F3-4DF9-B4EF-66EBBF59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2025-10-06T06:25:00Z</dcterms:modified>
</cp:coreProperties>
</file>