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C71E4" w14:textId="77777777" w:rsidR="00C83079" w:rsidRDefault="00C83079" w:rsidP="00377D14">
      <w:pPr>
        <w:spacing w:before="240"/>
        <w:jc w:val="center"/>
        <w:rPr>
          <w:b/>
          <w:spacing w:val="20"/>
        </w:rPr>
      </w:pPr>
      <w:r>
        <w:rPr>
          <w:b/>
          <w:spacing w:val="20"/>
        </w:rPr>
        <w:t>Smlouva o dílo</w:t>
      </w:r>
    </w:p>
    <w:p w14:paraId="3F9A18B6" w14:textId="77777777" w:rsidR="00C83079" w:rsidRDefault="00C83079">
      <w:pPr>
        <w:jc w:val="center"/>
        <w:rPr>
          <w:b/>
          <w:spacing w:val="20"/>
        </w:rPr>
      </w:pPr>
      <w:r>
        <w:rPr>
          <w:b/>
          <w:spacing w:val="20"/>
        </w:rPr>
        <w:t>uzavřená dle ustanovení § 2586 a násl.</w:t>
      </w:r>
    </w:p>
    <w:p w14:paraId="15B2D2A4" w14:textId="77777777" w:rsidR="00C83079" w:rsidRDefault="00C83079">
      <w:pPr>
        <w:jc w:val="center"/>
        <w:rPr>
          <w:b/>
        </w:rPr>
      </w:pPr>
      <w:r>
        <w:rPr>
          <w:b/>
          <w:spacing w:val="20"/>
        </w:rPr>
        <w:t>zákona č. 89/2012 Sb., občanský zákoník, v platném znění</w:t>
      </w:r>
    </w:p>
    <w:p w14:paraId="08478CDD" w14:textId="77777777" w:rsidR="00C83079" w:rsidRDefault="00C83079" w:rsidP="00377D14">
      <w:pPr>
        <w:spacing w:before="240"/>
        <w:jc w:val="center"/>
        <w:rPr>
          <w:b/>
        </w:rPr>
      </w:pPr>
      <w:r>
        <w:rPr>
          <w:b/>
        </w:rPr>
        <w:t>S m l u v n í   s t r a n y</w:t>
      </w:r>
    </w:p>
    <w:p w14:paraId="164A0D23" w14:textId="77777777" w:rsidR="00CB1856" w:rsidRDefault="00CB1856" w:rsidP="00CB1856">
      <w:pPr>
        <w:pStyle w:val="Nadpis4"/>
        <w:spacing w:before="240" w:line="276" w:lineRule="auto"/>
      </w:pPr>
      <w:r>
        <w:rPr>
          <w:sz w:val="24"/>
          <w:szCs w:val="24"/>
          <w:u w:val="single"/>
        </w:rPr>
        <w:t>Objednatel:</w:t>
      </w:r>
    </w:p>
    <w:p w14:paraId="31E6AC3E" w14:textId="77777777" w:rsidR="00CB1856" w:rsidRDefault="00CB1856" w:rsidP="00CB1856">
      <w:pPr>
        <w:tabs>
          <w:tab w:val="left" w:pos="4253"/>
        </w:tabs>
        <w:spacing w:before="240" w:line="276" w:lineRule="auto"/>
        <w:ind w:left="567"/>
      </w:pPr>
      <w:r>
        <w:rPr>
          <w:b/>
        </w:rPr>
        <w:t>Název:</w:t>
      </w:r>
      <w:r>
        <w:rPr>
          <w:b/>
        </w:rPr>
        <w:tab/>
        <w:t xml:space="preserve">Krajská zdravotní, a.s. </w:t>
      </w:r>
    </w:p>
    <w:p w14:paraId="796A86A9" w14:textId="77777777" w:rsidR="00CB1856" w:rsidRDefault="00CB1856" w:rsidP="00CB1856">
      <w:pPr>
        <w:tabs>
          <w:tab w:val="left" w:pos="4253"/>
        </w:tabs>
        <w:spacing w:line="276" w:lineRule="auto"/>
        <w:ind w:left="4253" w:hanging="3686"/>
      </w:pPr>
      <w:r>
        <w:t xml:space="preserve">Sídlo:                                         </w:t>
      </w:r>
      <w:r>
        <w:tab/>
      </w:r>
      <w:r w:rsidRPr="00B15FD0">
        <w:t>Sociální péče 3316/12a, Severní Terasa, 400 11 Ústí nad Labem, Doručovací číslo: 401 13</w:t>
      </w:r>
    </w:p>
    <w:p w14:paraId="06BCEDD2" w14:textId="77777777" w:rsidR="00CB1856" w:rsidRDefault="00CB1856" w:rsidP="00CB1856">
      <w:pPr>
        <w:tabs>
          <w:tab w:val="left" w:pos="4253"/>
        </w:tabs>
        <w:spacing w:line="276" w:lineRule="auto"/>
        <w:ind w:left="4248" w:hanging="3708"/>
      </w:pPr>
      <w:r>
        <w:t>Zastoupená:</w:t>
      </w:r>
      <w:r>
        <w:tab/>
      </w:r>
      <w:r>
        <w:tab/>
        <w:t>MUDr. Tomášem Hrubým, generálním ředitelem společnosti</w:t>
      </w:r>
    </w:p>
    <w:p w14:paraId="18FC3E79" w14:textId="77777777" w:rsidR="00CB1856" w:rsidRDefault="00CB1856" w:rsidP="00CB1856">
      <w:pPr>
        <w:tabs>
          <w:tab w:val="left" w:pos="4253"/>
        </w:tabs>
        <w:spacing w:line="276" w:lineRule="auto"/>
        <w:ind w:left="540"/>
      </w:pPr>
      <w:r>
        <w:t xml:space="preserve">IČO: </w:t>
      </w:r>
      <w:r>
        <w:tab/>
        <w:t>25488627</w:t>
      </w:r>
    </w:p>
    <w:p w14:paraId="1FF56FBE" w14:textId="77777777" w:rsidR="00CB1856" w:rsidRDefault="00CB1856" w:rsidP="00CB1856">
      <w:pPr>
        <w:tabs>
          <w:tab w:val="left" w:pos="4253"/>
        </w:tabs>
        <w:spacing w:line="276" w:lineRule="auto"/>
        <w:ind w:left="540"/>
      </w:pPr>
      <w:r>
        <w:t>DIČ:</w:t>
      </w:r>
      <w:r>
        <w:tab/>
        <w:t>CZ25488627</w:t>
      </w:r>
    </w:p>
    <w:p w14:paraId="25CC7FF3" w14:textId="77777777" w:rsidR="00CB1856" w:rsidRDefault="00CB1856" w:rsidP="00CB1856">
      <w:pPr>
        <w:tabs>
          <w:tab w:val="left" w:pos="4253"/>
        </w:tabs>
        <w:spacing w:line="276" w:lineRule="auto"/>
        <w:ind w:left="540"/>
      </w:pPr>
      <w:r>
        <w:t xml:space="preserve">Bankovní spojení: </w:t>
      </w:r>
      <w:r>
        <w:tab/>
        <w:t>ČSOB a.s.</w:t>
      </w:r>
    </w:p>
    <w:p w14:paraId="31556266" w14:textId="77777777" w:rsidR="00CB1856" w:rsidRDefault="00CB1856" w:rsidP="00CB1856">
      <w:pPr>
        <w:tabs>
          <w:tab w:val="left" w:pos="4253"/>
        </w:tabs>
        <w:spacing w:line="276" w:lineRule="auto"/>
        <w:ind w:left="540"/>
      </w:pPr>
      <w:r>
        <w:t>č. účtu:</w:t>
      </w:r>
      <w:r>
        <w:tab/>
        <w:t>216686400/0300</w:t>
      </w:r>
    </w:p>
    <w:p w14:paraId="33ACA3B8" w14:textId="77777777" w:rsidR="00CB1856" w:rsidRDefault="00CB1856" w:rsidP="00CB1856">
      <w:pPr>
        <w:tabs>
          <w:tab w:val="left" w:pos="4253"/>
        </w:tabs>
        <w:spacing w:line="276" w:lineRule="auto"/>
        <w:ind w:left="540"/>
      </w:pPr>
      <w:r>
        <w:t>telefon, fax:</w:t>
      </w:r>
      <w:r>
        <w:tab/>
        <w:t>477 111 111/477 114 900</w:t>
      </w:r>
    </w:p>
    <w:p w14:paraId="01119A52" w14:textId="77777777" w:rsidR="00CB1856" w:rsidRDefault="00CB1856" w:rsidP="00CB1856">
      <w:pPr>
        <w:tabs>
          <w:tab w:val="left" w:pos="4253"/>
        </w:tabs>
        <w:spacing w:line="276" w:lineRule="auto"/>
        <w:ind w:left="540"/>
      </w:pPr>
      <w:r>
        <w:t xml:space="preserve">E-mail:                                       </w:t>
      </w:r>
      <w:r>
        <w:tab/>
      </w:r>
      <w:hyperlink r:id="rId8" w:history="1">
        <w:r w:rsidRPr="00377D14">
          <w:rPr>
            <w:rStyle w:val="Hypertextovodkaz"/>
          </w:rPr>
          <w:t>sekretariat@kzcr.eu</w:t>
        </w:r>
      </w:hyperlink>
    </w:p>
    <w:p w14:paraId="1B59F26A" w14:textId="77777777" w:rsidR="00CB1856" w:rsidRDefault="00CB1856" w:rsidP="00CB1856">
      <w:pPr>
        <w:tabs>
          <w:tab w:val="left" w:pos="4253"/>
        </w:tabs>
        <w:spacing w:line="276" w:lineRule="auto"/>
        <w:ind w:left="540"/>
      </w:pPr>
      <w:r>
        <w:t>Zástupce ve věcech technických:</w:t>
      </w:r>
      <w:r>
        <w:tab/>
        <w:t>Jan Vágner</w:t>
      </w:r>
    </w:p>
    <w:p w14:paraId="64B58FF1" w14:textId="77777777" w:rsidR="00CB1856" w:rsidRDefault="00CB1856" w:rsidP="00CB1856">
      <w:pPr>
        <w:spacing w:line="276" w:lineRule="auto"/>
        <w:ind w:left="4253"/>
      </w:pPr>
      <w:r>
        <w:t>vedoucí Odboru investic a obnovy majetku KZ, a.s.</w:t>
      </w:r>
    </w:p>
    <w:p w14:paraId="2460082D" w14:textId="77777777" w:rsidR="00CB1856" w:rsidRDefault="00CB1856" w:rsidP="00CB1856">
      <w:pPr>
        <w:spacing w:line="276" w:lineRule="auto"/>
        <w:ind w:left="4253" w:hanging="5"/>
      </w:pPr>
      <w:r>
        <w:t xml:space="preserve">tel. 477 114 131, 733 782 924, </w:t>
      </w:r>
      <w:hyperlink r:id="rId9" w:history="1">
        <w:r w:rsidRPr="00053D55">
          <w:rPr>
            <w:rStyle w:val="Hypertextovodkaz"/>
          </w:rPr>
          <w:t>jan.vagner@kzcr.eu</w:t>
        </w:r>
      </w:hyperlink>
    </w:p>
    <w:p w14:paraId="13266CA2" w14:textId="77777777" w:rsidR="00CB1856" w:rsidRDefault="00CB1856" w:rsidP="00CB1856">
      <w:pPr>
        <w:tabs>
          <w:tab w:val="left" w:pos="4253"/>
        </w:tabs>
        <w:spacing w:line="276" w:lineRule="auto"/>
        <w:ind w:left="4253" w:hanging="3713"/>
      </w:pPr>
      <w:r>
        <w:t xml:space="preserve">Obchodní rejstřík: </w:t>
      </w:r>
      <w:r>
        <w:tab/>
        <w:t xml:space="preserve">Krajský soud v Ústí nad Labem, </w:t>
      </w:r>
      <w:r w:rsidRPr="00B15FD0">
        <w:t>spisová značka B 1550</w:t>
      </w:r>
      <w:r>
        <w:t xml:space="preserve">            </w:t>
      </w:r>
    </w:p>
    <w:p w14:paraId="442244DD" w14:textId="77777777" w:rsidR="00CB1856" w:rsidRDefault="00CB1856" w:rsidP="00CB1856">
      <w:pPr>
        <w:spacing w:before="240" w:line="276" w:lineRule="auto"/>
        <w:ind w:left="540"/>
        <w:rPr>
          <w:b/>
          <w:bCs/>
        </w:rPr>
      </w:pPr>
      <w:r>
        <w:t xml:space="preserve">(dále jen </w:t>
      </w:r>
      <w:r>
        <w:rPr>
          <w:b/>
        </w:rPr>
        <w:t>Objednatel</w:t>
      </w:r>
      <w:r>
        <w:t>)</w:t>
      </w:r>
    </w:p>
    <w:p w14:paraId="71B8AD18" w14:textId="77777777" w:rsidR="00CB1856" w:rsidRDefault="00CB1856" w:rsidP="00CB1856">
      <w:pPr>
        <w:spacing w:before="240" w:after="240" w:line="276" w:lineRule="auto"/>
        <w:ind w:left="540"/>
        <w:jc w:val="center"/>
        <w:rPr>
          <w:b/>
          <w:iCs/>
          <w:u w:val="single"/>
        </w:rPr>
      </w:pPr>
      <w:r>
        <w:rPr>
          <w:b/>
          <w:bCs/>
        </w:rPr>
        <w:t>a</w:t>
      </w:r>
    </w:p>
    <w:p w14:paraId="54D5779D" w14:textId="77777777" w:rsidR="00CB1856" w:rsidRDefault="00CB1856" w:rsidP="00CB1856">
      <w:pPr>
        <w:spacing w:line="276" w:lineRule="auto"/>
        <w:rPr>
          <w:b/>
        </w:rPr>
      </w:pPr>
      <w:r>
        <w:rPr>
          <w:b/>
          <w:iCs/>
          <w:u w:val="single"/>
        </w:rPr>
        <w:t>Zhotovitel:</w:t>
      </w:r>
    </w:p>
    <w:p w14:paraId="1C5AB2A8" w14:textId="77777777" w:rsidR="00CB1856" w:rsidRDefault="00CB1856" w:rsidP="00CB1856">
      <w:pPr>
        <w:tabs>
          <w:tab w:val="left" w:pos="4253"/>
        </w:tabs>
        <w:spacing w:before="240" w:line="276" w:lineRule="auto"/>
        <w:ind w:left="567"/>
      </w:pPr>
      <w:r>
        <w:rPr>
          <w:b/>
        </w:rPr>
        <w:t xml:space="preserve">Název: </w:t>
      </w:r>
      <w:r>
        <w:rPr>
          <w:b/>
        </w:rPr>
        <w:tab/>
      </w:r>
      <w:permStart w:id="1831016618" w:edGrp="everyone"/>
      <w:r>
        <w:rPr>
          <w:b/>
        </w:rPr>
        <w:t>vyplní dodavatel</w:t>
      </w:r>
      <w:permEnd w:id="1831016618"/>
    </w:p>
    <w:p w14:paraId="5E848ABB" w14:textId="77777777" w:rsidR="00CB1856" w:rsidRDefault="00CB1856" w:rsidP="00CB1856">
      <w:pPr>
        <w:tabs>
          <w:tab w:val="left" w:pos="4253"/>
        </w:tabs>
        <w:spacing w:line="276" w:lineRule="auto"/>
        <w:ind w:left="540"/>
      </w:pPr>
      <w:r>
        <w:t>Sídlo:  </w:t>
      </w:r>
      <w:r>
        <w:tab/>
      </w:r>
      <w:permStart w:id="1782454415" w:edGrp="everyone"/>
      <w:r>
        <w:t>vyplní dodavatel</w:t>
      </w:r>
      <w:permEnd w:id="1782454415"/>
    </w:p>
    <w:p w14:paraId="1DCB0E83" w14:textId="77777777" w:rsidR="00CB1856" w:rsidRDefault="00CB1856" w:rsidP="00CB1856">
      <w:pPr>
        <w:tabs>
          <w:tab w:val="left" w:pos="4253"/>
        </w:tabs>
        <w:spacing w:line="276" w:lineRule="auto"/>
        <w:ind w:left="540"/>
      </w:pPr>
      <w:r>
        <w:t xml:space="preserve">Zastoupený: </w:t>
      </w:r>
      <w:r>
        <w:tab/>
      </w:r>
      <w:permStart w:id="1809779010" w:edGrp="everyone"/>
      <w:r>
        <w:t>vyplní dodavatel</w:t>
      </w:r>
      <w:permEnd w:id="1809779010"/>
    </w:p>
    <w:p w14:paraId="11F8849F" w14:textId="77777777" w:rsidR="00CB1856" w:rsidRDefault="00CB1856" w:rsidP="00CB1856">
      <w:pPr>
        <w:tabs>
          <w:tab w:val="left" w:pos="4253"/>
        </w:tabs>
        <w:spacing w:line="276" w:lineRule="auto"/>
        <w:ind w:left="540"/>
      </w:pPr>
      <w:r>
        <w:t>IČO:</w:t>
      </w:r>
      <w:r>
        <w:tab/>
      </w:r>
      <w:permStart w:id="1486885534" w:edGrp="everyone"/>
      <w:r>
        <w:t>vyplní dodavatel</w:t>
      </w:r>
      <w:permEnd w:id="1486885534"/>
    </w:p>
    <w:p w14:paraId="060470C0" w14:textId="77777777" w:rsidR="00CB1856" w:rsidRDefault="00CB1856" w:rsidP="00CB1856">
      <w:pPr>
        <w:tabs>
          <w:tab w:val="left" w:pos="4253"/>
        </w:tabs>
        <w:spacing w:line="276" w:lineRule="auto"/>
        <w:ind w:left="540"/>
      </w:pPr>
      <w:r>
        <w:t xml:space="preserve">DIČ: </w:t>
      </w:r>
      <w:r>
        <w:tab/>
      </w:r>
      <w:permStart w:id="847001954" w:edGrp="everyone"/>
      <w:r>
        <w:t>vyplní dodavatel</w:t>
      </w:r>
      <w:permEnd w:id="847001954"/>
    </w:p>
    <w:p w14:paraId="736636EF" w14:textId="77777777" w:rsidR="00CB1856" w:rsidRDefault="00CB1856" w:rsidP="00CB1856">
      <w:pPr>
        <w:tabs>
          <w:tab w:val="left" w:pos="4253"/>
        </w:tabs>
        <w:spacing w:line="276" w:lineRule="auto"/>
        <w:ind w:left="540"/>
      </w:pPr>
      <w:r>
        <w:t xml:space="preserve">Bankovní spojení: </w:t>
      </w:r>
      <w:r>
        <w:tab/>
      </w:r>
      <w:permStart w:id="427691606" w:edGrp="everyone"/>
      <w:r>
        <w:t>vyplní dodavatel</w:t>
      </w:r>
      <w:permEnd w:id="427691606"/>
    </w:p>
    <w:p w14:paraId="33567014" w14:textId="77777777" w:rsidR="00CB1856" w:rsidRDefault="00CB1856" w:rsidP="00CB1856">
      <w:pPr>
        <w:tabs>
          <w:tab w:val="left" w:pos="4253"/>
        </w:tabs>
        <w:spacing w:line="276" w:lineRule="auto"/>
        <w:ind w:left="540"/>
      </w:pPr>
      <w:r>
        <w:t xml:space="preserve">č. účtu: </w:t>
      </w:r>
      <w:r>
        <w:tab/>
      </w:r>
      <w:permStart w:id="143795639" w:edGrp="everyone"/>
      <w:r>
        <w:t>vyplní dodavatel</w:t>
      </w:r>
      <w:permEnd w:id="143795639"/>
    </w:p>
    <w:p w14:paraId="16166F7B" w14:textId="77777777" w:rsidR="00CB1856" w:rsidRDefault="00CB1856" w:rsidP="00CB1856">
      <w:pPr>
        <w:tabs>
          <w:tab w:val="left" w:pos="4253"/>
        </w:tabs>
        <w:spacing w:line="276" w:lineRule="auto"/>
        <w:ind w:left="540"/>
      </w:pPr>
      <w:r>
        <w:t xml:space="preserve">Telefon, fax: </w:t>
      </w:r>
      <w:r>
        <w:tab/>
      </w:r>
      <w:permStart w:id="1061159113" w:edGrp="everyone"/>
      <w:r>
        <w:t>vyplní dodavatel</w:t>
      </w:r>
      <w:permEnd w:id="1061159113"/>
    </w:p>
    <w:p w14:paraId="75BF8EB5" w14:textId="77777777" w:rsidR="00CB1856" w:rsidRDefault="00CB1856" w:rsidP="00CB1856">
      <w:pPr>
        <w:tabs>
          <w:tab w:val="left" w:pos="4253"/>
        </w:tabs>
        <w:spacing w:line="276" w:lineRule="auto"/>
        <w:ind w:left="540"/>
      </w:pPr>
      <w:r>
        <w:t xml:space="preserve">E-mail: </w:t>
      </w:r>
      <w:r>
        <w:tab/>
      </w:r>
      <w:permStart w:id="1077423118" w:edGrp="everyone"/>
      <w:r>
        <w:t>vyplní dodavatel</w:t>
      </w:r>
      <w:permEnd w:id="1077423118"/>
    </w:p>
    <w:p w14:paraId="50D2AB77" w14:textId="77777777" w:rsidR="00CB1856" w:rsidRDefault="00CB1856" w:rsidP="00CB1856">
      <w:pPr>
        <w:tabs>
          <w:tab w:val="left" w:pos="4253"/>
        </w:tabs>
        <w:spacing w:line="276" w:lineRule="auto"/>
        <w:ind w:left="540"/>
      </w:pPr>
      <w:r>
        <w:t xml:space="preserve">Zástupce ve věcech technických: </w:t>
      </w:r>
      <w:r>
        <w:tab/>
      </w:r>
      <w:permStart w:id="1526688507" w:edGrp="everyone"/>
      <w:r>
        <w:t>vyplní dodavatel</w:t>
      </w:r>
      <w:permEnd w:id="1526688507"/>
    </w:p>
    <w:p w14:paraId="3D08DBDB" w14:textId="77777777" w:rsidR="00CB1856" w:rsidRDefault="00CB1856" w:rsidP="00CB1856">
      <w:pPr>
        <w:tabs>
          <w:tab w:val="left" w:pos="4253"/>
        </w:tabs>
        <w:spacing w:line="276" w:lineRule="auto"/>
        <w:ind w:left="540"/>
      </w:pPr>
      <w:r>
        <w:t>Obchodní rejstřík:</w:t>
      </w:r>
      <w:r>
        <w:tab/>
      </w:r>
      <w:permStart w:id="1858084815" w:edGrp="everyone"/>
      <w:r>
        <w:t>vyplní dodavatel</w:t>
      </w:r>
      <w:permEnd w:id="1858084815"/>
    </w:p>
    <w:p w14:paraId="03B47A32" w14:textId="1D8F2C7F" w:rsidR="00C83079" w:rsidRDefault="00C83079" w:rsidP="00377D14">
      <w:pPr>
        <w:tabs>
          <w:tab w:val="left" w:pos="4253"/>
        </w:tabs>
        <w:ind w:left="540"/>
      </w:pPr>
      <w:r w:rsidRPr="00B62F5E">
        <w:tab/>
      </w:r>
    </w:p>
    <w:p w14:paraId="3DC09134" w14:textId="1A93C036" w:rsidR="00C83079" w:rsidRDefault="00C83079" w:rsidP="00884C77">
      <w:pPr>
        <w:ind w:firstLine="567"/>
      </w:pPr>
      <w:r>
        <w:t xml:space="preserve">(dále jen </w:t>
      </w:r>
      <w:r w:rsidR="00CC71C8">
        <w:t>„</w:t>
      </w:r>
      <w:r>
        <w:rPr>
          <w:b/>
        </w:rPr>
        <w:t>Zhotovitel</w:t>
      </w:r>
      <w:r w:rsidR="00CC71C8">
        <w:t>“</w:t>
      </w:r>
      <w:r>
        <w:t>)</w:t>
      </w:r>
    </w:p>
    <w:p w14:paraId="3141A1F3" w14:textId="77777777" w:rsidR="00CB1856" w:rsidRDefault="00CB1856" w:rsidP="00884C77">
      <w:pPr>
        <w:ind w:firstLine="567"/>
      </w:pPr>
    </w:p>
    <w:p w14:paraId="1F8F44D8" w14:textId="77777777" w:rsidR="00377D14" w:rsidRDefault="00C83079" w:rsidP="00884C77">
      <w:pPr>
        <w:spacing w:before="240"/>
        <w:ind w:firstLine="567"/>
        <w:jc w:val="center"/>
        <w:rPr>
          <w:b/>
        </w:rPr>
      </w:pPr>
      <w:r>
        <w:rPr>
          <w:b/>
        </w:rPr>
        <w:t>Uzavírají níže uvedeného dne, měsíce a roku tuto smlouvu</w:t>
      </w:r>
    </w:p>
    <w:p w14:paraId="5650DAD9" w14:textId="13D13646" w:rsidR="00C83079" w:rsidRDefault="00C83079" w:rsidP="00884C77">
      <w:pPr>
        <w:widowControl w:val="0"/>
        <w:autoSpaceDE w:val="0"/>
        <w:spacing w:before="120"/>
        <w:jc w:val="center"/>
        <w:rPr>
          <w:b/>
          <w:color w:val="000000"/>
        </w:rPr>
      </w:pPr>
      <w:r>
        <w:rPr>
          <w:b/>
          <w:color w:val="000000"/>
        </w:rPr>
        <w:lastRenderedPageBreak/>
        <w:t>I.</w:t>
      </w:r>
    </w:p>
    <w:p w14:paraId="76E8A280" w14:textId="77777777" w:rsidR="00C83079" w:rsidRDefault="00C83079">
      <w:pPr>
        <w:widowControl w:val="0"/>
        <w:autoSpaceDE w:val="0"/>
        <w:jc w:val="center"/>
        <w:rPr>
          <w:color w:val="000000"/>
        </w:rPr>
      </w:pPr>
      <w:r>
        <w:rPr>
          <w:b/>
          <w:color w:val="000000"/>
        </w:rPr>
        <w:t>Předmět smlouvy a díla</w:t>
      </w:r>
    </w:p>
    <w:p w14:paraId="754C32CC" w14:textId="50CFD1B5" w:rsidR="005078DE" w:rsidRPr="00823845" w:rsidRDefault="00C83079" w:rsidP="00CB1856">
      <w:pPr>
        <w:widowControl w:val="0"/>
        <w:numPr>
          <w:ilvl w:val="0"/>
          <w:numId w:val="10"/>
        </w:numPr>
        <w:autoSpaceDE w:val="0"/>
        <w:spacing w:before="240" w:line="276" w:lineRule="auto"/>
        <w:jc w:val="both"/>
        <w:rPr>
          <w:iCs/>
        </w:rPr>
      </w:pPr>
      <w:r>
        <w:t xml:space="preserve">Na základě této smlouvy se Zhotovitel zavazuje provést </w:t>
      </w:r>
      <w:r w:rsidR="00EF50FD">
        <w:t xml:space="preserve">řádně </w:t>
      </w:r>
      <w:r w:rsidR="00902484">
        <w:t>s odbor</w:t>
      </w:r>
      <w:r w:rsidR="00E726FD">
        <w:t>n</w:t>
      </w:r>
      <w:r w:rsidR="00902484">
        <w:t xml:space="preserve">ou péčí </w:t>
      </w:r>
      <w:r>
        <w:t xml:space="preserve">na svůj náklad a nebezpečí </w:t>
      </w:r>
      <w:r w:rsidR="00693467">
        <w:t xml:space="preserve">ve sjednané době, v souladu s touto smlouvou a v souladu se souvisejícími právními a technickými předpisy </w:t>
      </w:r>
      <w:r>
        <w:t>pro Objednatele dílo</w:t>
      </w:r>
      <w:r w:rsidR="00DF4402">
        <w:t xml:space="preserve"> – </w:t>
      </w:r>
      <w:r w:rsidR="00F219DC">
        <w:t>studii</w:t>
      </w:r>
      <w:r w:rsidR="00DF4402">
        <w:t>,</w:t>
      </w:r>
      <w:r>
        <w:t xml:space="preserve"> </w:t>
      </w:r>
      <w:r w:rsidRPr="005078DE">
        <w:t>na</w:t>
      </w:r>
      <w:r>
        <w:t xml:space="preserve"> akci</w:t>
      </w:r>
      <w:r w:rsidRPr="00A119B0">
        <w:rPr>
          <w:b/>
        </w:rPr>
        <w:t xml:space="preserve"> „</w:t>
      </w:r>
      <w:r w:rsidR="00CB1856" w:rsidRPr="00CB1856">
        <w:rPr>
          <w:b/>
        </w:rPr>
        <w:t>Studie stavby - Rekonstrukce dialyzačního střediska, zřízení ubytovny a revitalizace obálky budovy NEMCV</w:t>
      </w:r>
      <w:r w:rsidR="00655375">
        <w:rPr>
          <w:b/>
        </w:rPr>
        <w:t>“</w:t>
      </w:r>
      <w:r w:rsidRPr="00823845">
        <w:rPr>
          <w:b/>
        </w:rPr>
        <w:t xml:space="preserve"> </w:t>
      </w:r>
      <w:r w:rsidR="004F0AA2" w:rsidRPr="00823845">
        <w:t xml:space="preserve">a provést další činnosti </w:t>
      </w:r>
      <w:r w:rsidR="009B4D54" w:rsidRPr="00823845">
        <w:t>dle této smlouvy.</w:t>
      </w:r>
      <w:r w:rsidRPr="00823845">
        <w:t xml:space="preserve"> </w:t>
      </w:r>
    </w:p>
    <w:p w14:paraId="3321EAB2" w14:textId="399568AA" w:rsidR="005078DE" w:rsidRPr="005B07B7" w:rsidRDefault="00DC7793" w:rsidP="005078DE">
      <w:pPr>
        <w:widowControl w:val="0"/>
        <w:numPr>
          <w:ilvl w:val="0"/>
          <w:numId w:val="10"/>
        </w:numPr>
        <w:autoSpaceDE w:val="0"/>
        <w:spacing w:line="276" w:lineRule="auto"/>
        <w:jc w:val="both"/>
        <w:rPr>
          <w:iCs/>
        </w:rPr>
      </w:pPr>
      <w:r>
        <w:t>Zhotovitel prohlašuje, že se seznámil se všemi dokumenty předanými Objednatelem</w:t>
      </w:r>
      <w:r w:rsidR="00884C77">
        <w:rPr>
          <w:iCs/>
        </w:rPr>
        <w:t xml:space="preserve">, které má Objednatel k dispozici, a které byly součástí dokumentace </w:t>
      </w:r>
      <w:r w:rsidR="00CB1856">
        <w:rPr>
          <w:iCs/>
        </w:rPr>
        <w:t>výběrového</w:t>
      </w:r>
      <w:r w:rsidR="00884C77">
        <w:rPr>
          <w:iCs/>
        </w:rPr>
        <w:t xml:space="preserve"> řízení</w:t>
      </w:r>
      <w:r w:rsidR="00D90F4B">
        <w:t>.</w:t>
      </w:r>
      <w:r w:rsidR="005078DE">
        <w:t xml:space="preserve"> </w:t>
      </w:r>
    </w:p>
    <w:p w14:paraId="596C52E9" w14:textId="473275CE" w:rsidR="005078DE" w:rsidRPr="005B07B7" w:rsidRDefault="00C83079" w:rsidP="005078DE">
      <w:pPr>
        <w:widowControl w:val="0"/>
        <w:numPr>
          <w:ilvl w:val="0"/>
          <w:numId w:val="10"/>
        </w:numPr>
        <w:autoSpaceDE w:val="0"/>
        <w:spacing w:line="276" w:lineRule="auto"/>
        <w:jc w:val="both"/>
        <w:rPr>
          <w:iCs/>
        </w:rPr>
      </w:pPr>
      <w:r w:rsidRPr="00A119B0">
        <w:rPr>
          <w:color w:val="000000"/>
        </w:rPr>
        <w:t>Objednatel</w:t>
      </w:r>
      <w:r w:rsidRPr="00A119B0">
        <w:rPr>
          <w:iCs/>
        </w:rPr>
        <w:t xml:space="preserve"> se zavazuje dílo převzít a zaplatit Zhotoviteli dohodnutou cenu</w:t>
      </w:r>
      <w:r w:rsidR="009B4D54" w:rsidRPr="00A119B0">
        <w:rPr>
          <w:iCs/>
        </w:rPr>
        <w:t xml:space="preserve"> dle této smlouvy</w:t>
      </w:r>
      <w:r>
        <w:t>.</w:t>
      </w:r>
    </w:p>
    <w:p w14:paraId="55AF0960" w14:textId="154FAFA1" w:rsidR="00C83079" w:rsidRPr="00823845" w:rsidRDefault="00737BB4" w:rsidP="00F219DC">
      <w:pPr>
        <w:widowControl w:val="0"/>
        <w:numPr>
          <w:ilvl w:val="0"/>
          <w:numId w:val="10"/>
        </w:numPr>
        <w:autoSpaceDE w:val="0"/>
        <w:spacing w:line="276" w:lineRule="auto"/>
        <w:jc w:val="both"/>
        <w:rPr>
          <w:iCs/>
        </w:rPr>
      </w:pPr>
      <w:r>
        <w:t xml:space="preserve">Tato smlouva je podepsána na základě výběru nejvhodnější nabídky </w:t>
      </w:r>
      <w:r w:rsidR="00CB1856">
        <w:t xml:space="preserve">ve výběrovém řízení </w:t>
      </w:r>
      <w:r w:rsidR="004B31BA" w:rsidRPr="00A119B0">
        <w:rPr>
          <w:b/>
        </w:rPr>
        <w:t>„</w:t>
      </w:r>
      <w:r w:rsidR="00CB1856" w:rsidRPr="00CB1856">
        <w:rPr>
          <w:b/>
        </w:rPr>
        <w:t>Studie stavby - Rekonstrukce dialyzačního střediska, zřízení ubytovny a revitalizace obálky budovy NEMCV</w:t>
      </w:r>
      <w:r w:rsidR="004B31BA">
        <w:rPr>
          <w:b/>
        </w:rPr>
        <w:t>“</w:t>
      </w:r>
    </w:p>
    <w:p w14:paraId="5C4CD8E6" w14:textId="3B9A5B94" w:rsidR="001309AB" w:rsidRDefault="00C83079" w:rsidP="00F219DC">
      <w:pPr>
        <w:numPr>
          <w:ilvl w:val="0"/>
          <w:numId w:val="10"/>
        </w:numPr>
        <w:spacing w:after="240" w:line="276" w:lineRule="auto"/>
        <w:ind w:left="706"/>
        <w:jc w:val="both"/>
        <w:rPr>
          <w:iCs/>
        </w:rPr>
      </w:pPr>
      <w:r w:rsidRPr="0013394F">
        <w:rPr>
          <w:iCs/>
        </w:rPr>
        <w:t xml:space="preserve">Zhotovitel se zavazuje </w:t>
      </w:r>
      <w:r w:rsidR="00CC71C8">
        <w:rPr>
          <w:b/>
        </w:rPr>
        <w:t>v</w:t>
      </w:r>
      <w:r w:rsidR="006A5445" w:rsidRPr="0013394F">
        <w:rPr>
          <w:b/>
        </w:rPr>
        <w:t>ypracov</w:t>
      </w:r>
      <w:r w:rsidR="00CC71C8">
        <w:rPr>
          <w:b/>
        </w:rPr>
        <w:t>at</w:t>
      </w:r>
      <w:r w:rsidR="006A5445" w:rsidRPr="0013394F">
        <w:rPr>
          <w:b/>
        </w:rPr>
        <w:t xml:space="preserve"> </w:t>
      </w:r>
      <w:r w:rsidR="00F219DC">
        <w:rPr>
          <w:b/>
        </w:rPr>
        <w:t xml:space="preserve">studii </w:t>
      </w:r>
      <w:r w:rsidR="00655375">
        <w:rPr>
          <w:iCs/>
        </w:rPr>
        <w:t>v následujícím rozsahu:</w:t>
      </w:r>
    </w:p>
    <w:p w14:paraId="5A5E5790" w14:textId="4338BBDD" w:rsidR="006721F5" w:rsidRDefault="006721F5" w:rsidP="00454469">
      <w:pPr>
        <w:widowControl w:val="0"/>
        <w:numPr>
          <w:ilvl w:val="0"/>
          <w:numId w:val="34"/>
        </w:numPr>
        <w:autoSpaceDE w:val="0"/>
        <w:spacing w:line="276" w:lineRule="auto"/>
        <w:jc w:val="both"/>
        <w:rPr>
          <w:b/>
          <w:bCs/>
        </w:rPr>
      </w:pPr>
      <w:r>
        <w:rPr>
          <w:b/>
          <w:bCs/>
        </w:rPr>
        <w:t>Prověření a doplnění vstupních podkladů, průzkumů a měření (1. fáze)</w:t>
      </w:r>
    </w:p>
    <w:p w14:paraId="728BF1FC" w14:textId="6E7B2386" w:rsidR="006721F5" w:rsidRDefault="006721F5" w:rsidP="006721F5">
      <w:pPr>
        <w:pStyle w:val="Odstavecseseznamem"/>
        <w:spacing w:after="120"/>
        <w:ind w:left="1066"/>
        <w:jc w:val="both"/>
        <w:rPr>
          <w:rFonts w:ascii="Times New Roman" w:hAnsi="Times New Roman" w:cs="Times New Roman"/>
          <w:sz w:val="24"/>
          <w:szCs w:val="24"/>
        </w:rPr>
      </w:pPr>
      <w:r w:rsidRPr="00B70E94">
        <w:rPr>
          <w:rFonts w:ascii="Times New Roman" w:hAnsi="Times New Roman" w:cs="Times New Roman"/>
          <w:iCs/>
          <w:sz w:val="24"/>
          <w:szCs w:val="24"/>
        </w:rPr>
        <w:t>Zajištění vstupních podkladů, průzkumů a měření potřebných pro plnění díla – zejména pak ověření skutečnosti ve vazbě na předané podklady.</w:t>
      </w:r>
      <w:r>
        <w:rPr>
          <w:rFonts w:ascii="Times New Roman" w:hAnsi="Times New Roman" w:cs="Times New Roman"/>
          <w:iCs/>
          <w:sz w:val="24"/>
          <w:szCs w:val="24"/>
        </w:rPr>
        <w:t xml:space="preserve"> </w:t>
      </w:r>
      <w:r>
        <w:rPr>
          <w:rFonts w:ascii="Times New Roman" w:hAnsi="Times New Roman" w:cs="Times New Roman"/>
          <w:sz w:val="24"/>
          <w:szCs w:val="24"/>
        </w:rPr>
        <w:t>Doplnění</w:t>
      </w:r>
      <w:r w:rsidRPr="00E26076">
        <w:rPr>
          <w:rFonts w:ascii="Times New Roman" w:hAnsi="Times New Roman" w:cs="Times New Roman"/>
          <w:sz w:val="24"/>
          <w:szCs w:val="24"/>
        </w:rPr>
        <w:t xml:space="preserve"> vstupních podkladů, průzkumů a měření, které budou zapracovány</w:t>
      </w:r>
      <w:r w:rsidR="001D15EB">
        <w:rPr>
          <w:rFonts w:ascii="Times New Roman" w:hAnsi="Times New Roman" w:cs="Times New Roman"/>
          <w:sz w:val="24"/>
          <w:szCs w:val="24"/>
        </w:rPr>
        <w:t xml:space="preserve"> do architektonické studie</w:t>
      </w:r>
      <w:r>
        <w:rPr>
          <w:rFonts w:ascii="Times New Roman" w:hAnsi="Times New Roman" w:cs="Times New Roman"/>
          <w:sz w:val="24"/>
          <w:szCs w:val="24"/>
        </w:rPr>
        <w:t xml:space="preserve">. Jedná se zejména o provedení </w:t>
      </w:r>
      <w:r w:rsidRPr="00E26076">
        <w:rPr>
          <w:rFonts w:ascii="Times New Roman" w:hAnsi="Times New Roman" w:cs="Times New Roman"/>
          <w:sz w:val="24"/>
          <w:szCs w:val="24"/>
        </w:rPr>
        <w:t>stavebně</w:t>
      </w:r>
      <w:r>
        <w:rPr>
          <w:rFonts w:ascii="Times New Roman" w:hAnsi="Times New Roman" w:cs="Times New Roman"/>
          <w:sz w:val="24"/>
          <w:szCs w:val="24"/>
        </w:rPr>
        <w:t>-</w:t>
      </w:r>
      <w:r w:rsidRPr="00E26076">
        <w:rPr>
          <w:rFonts w:ascii="Times New Roman" w:hAnsi="Times New Roman" w:cs="Times New Roman"/>
          <w:sz w:val="24"/>
          <w:szCs w:val="24"/>
        </w:rPr>
        <w:t>technického prů</w:t>
      </w:r>
      <w:r>
        <w:rPr>
          <w:rFonts w:ascii="Times New Roman" w:hAnsi="Times New Roman" w:cs="Times New Roman"/>
          <w:sz w:val="24"/>
          <w:szCs w:val="24"/>
        </w:rPr>
        <w:t>zkumu stávajících prostor</w:t>
      </w:r>
      <w:r w:rsidR="00206921">
        <w:rPr>
          <w:rFonts w:ascii="Times New Roman" w:hAnsi="Times New Roman" w:cs="Times New Roman"/>
          <w:sz w:val="24"/>
          <w:szCs w:val="24"/>
        </w:rPr>
        <w:t>, vč. Prostoru v areálu,</w:t>
      </w:r>
      <w:r>
        <w:rPr>
          <w:rFonts w:ascii="Times New Roman" w:hAnsi="Times New Roman" w:cs="Times New Roman"/>
          <w:sz w:val="24"/>
          <w:szCs w:val="24"/>
        </w:rPr>
        <w:t xml:space="preserve"> technologií </w:t>
      </w:r>
      <w:r w:rsidR="00206921">
        <w:rPr>
          <w:rFonts w:ascii="Times New Roman" w:hAnsi="Times New Roman" w:cs="Times New Roman"/>
          <w:sz w:val="24"/>
          <w:szCs w:val="24"/>
        </w:rPr>
        <w:t xml:space="preserve">v souladu s provozem oddělení </w:t>
      </w:r>
      <w:r>
        <w:rPr>
          <w:rFonts w:ascii="Times New Roman" w:hAnsi="Times New Roman" w:cs="Times New Roman"/>
          <w:sz w:val="24"/>
          <w:szCs w:val="24"/>
        </w:rPr>
        <w:t xml:space="preserve">v zájmovém pavilonu </w:t>
      </w:r>
      <w:r w:rsidR="009C626D">
        <w:rPr>
          <w:rFonts w:ascii="Times New Roman" w:hAnsi="Times New Roman" w:cs="Times New Roman"/>
          <w:sz w:val="24"/>
          <w:szCs w:val="24"/>
        </w:rPr>
        <w:t>H</w:t>
      </w:r>
      <w:r>
        <w:rPr>
          <w:rFonts w:ascii="Times New Roman" w:hAnsi="Times New Roman" w:cs="Times New Roman"/>
          <w:sz w:val="24"/>
          <w:szCs w:val="24"/>
        </w:rPr>
        <w:t xml:space="preserve"> v Krajské zdravotní, a.s. – </w:t>
      </w:r>
      <w:r w:rsidR="009C626D">
        <w:rPr>
          <w:rFonts w:ascii="Times New Roman" w:hAnsi="Times New Roman" w:cs="Times New Roman"/>
          <w:sz w:val="24"/>
          <w:szCs w:val="24"/>
        </w:rPr>
        <w:t>Nemocnice Chomutov</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o.z</w:t>
      </w:r>
      <w:proofErr w:type="spellEnd"/>
      <w:r>
        <w:rPr>
          <w:rFonts w:ascii="Times New Roman" w:hAnsi="Times New Roman" w:cs="Times New Roman"/>
          <w:sz w:val="24"/>
          <w:szCs w:val="24"/>
        </w:rPr>
        <w:t>., v rozsahu</w:t>
      </w:r>
      <w:proofErr w:type="gramEnd"/>
      <w:r>
        <w:rPr>
          <w:rFonts w:ascii="Times New Roman" w:hAnsi="Times New Roman" w:cs="Times New Roman"/>
          <w:sz w:val="24"/>
          <w:szCs w:val="24"/>
        </w:rPr>
        <w:t xml:space="preserve"> nutném ke zpracování díla i následnou realizaci stavby.</w:t>
      </w:r>
      <w:r w:rsidR="001D15EB">
        <w:rPr>
          <w:rFonts w:ascii="Times New Roman" w:hAnsi="Times New Roman" w:cs="Times New Roman"/>
          <w:sz w:val="24"/>
          <w:szCs w:val="24"/>
        </w:rPr>
        <w:t xml:space="preserve">  </w:t>
      </w:r>
    </w:p>
    <w:p w14:paraId="674F98C5" w14:textId="77777777" w:rsidR="00206921" w:rsidRPr="00206921" w:rsidRDefault="00206921" w:rsidP="00CB1856">
      <w:pPr>
        <w:pStyle w:val="Textkomente"/>
        <w:spacing w:line="276" w:lineRule="auto"/>
        <w:ind w:left="357" w:firstLine="709"/>
        <w:rPr>
          <w:rFonts w:eastAsia="Calibri"/>
          <w:iCs/>
          <w:sz w:val="24"/>
          <w:szCs w:val="24"/>
          <w:lang w:val="cs-CZ"/>
        </w:rPr>
      </w:pPr>
      <w:r w:rsidRPr="00206921">
        <w:rPr>
          <w:rFonts w:eastAsia="Calibri"/>
          <w:iCs/>
          <w:sz w:val="24"/>
          <w:szCs w:val="24"/>
          <w:lang w:val="cs-CZ"/>
        </w:rPr>
        <w:t>Součástí této fáze díla bude zejména zajištění:</w:t>
      </w:r>
    </w:p>
    <w:p w14:paraId="73A4A258" w14:textId="77777777" w:rsidR="00206921" w:rsidRPr="00206921" w:rsidRDefault="00206921" w:rsidP="00CB1856">
      <w:pPr>
        <w:pStyle w:val="Odstavecseseznamem"/>
        <w:numPr>
          <w:ilvl w:val="0"/>
          <w:numId w:val="36"/>
        </w:numPr>
        <w:spacing w:after="0"/>
        <w:jc w:val="both"/>
        <w:rPr>
          <w:rFonts w:ascii="Times New Roman" w:hAnsi="Times New Roman" w:cs="Times New Roman"/>
          <w:iCs/>
          <w:sz w:val="24"/>
          <w:szCs w:val="24"/>
        </w:rPr>
      </w:pPr>
      <w:r w:rsidRPr="00206921">
        <w:rPr>
          <w:rFonts w:ascii="Times New Roman" w:hAnsi="Times New Roman" w:cs="Times New Roman"/>
          <w:iCs/>
          <w:sz w:val="24"/>
          <w:szCs w:val="24"/>
        </w:rPr>
        <w:t>geodetického zaměření (polohopis/výškopis),</w:t>
      </w:r>
    </w:p>
    <w:p w14:paraId="0DF4EF93" w14:textId="77777777" w:rsidR="00206921" w:rsidRPr="00206921" w:rsidRDefault="00206921" w:rsidP="00CB1856">
      <w:pPr>
        <w:pStyle w:val="Odstavecseseznamem"/>
        <w:numPr>
          <w:ilvl w:val="0"/>
          <w:numId w:val="36"/>
        </w:numPr>
        <w:spacing w:after="0"/>
        <w:jc w:val="both"/>
        <w:rPr>
          <w:rFonts w:ascii="Times New Roman" w:hAnsi="Times New Roman" w:cs="Times New Roman"/>
          <w:iCs/>
          <w:sz w:val="24"/>
          <w:szCs w:val="24"/>
        </w:rPr>
      </w:pPr>
      <w:r w:rsidRPr="00206921">
        <w:rPr>
          <w:rFonts w:ascii="Times New Roman" w:hAnsi="Times New Roman" w:cs="Times New Roman"/>
          <w:iCs/>
          <w:sz w:val="24"/>
          <w:szCs w:val="24"/>
        </w:rPr>
        <w:t>inženýrsko-geologického průzkumu,</w:t>
      </w:r>
    </w:p>
    <w:p w14:paraId="08979992" w14:textId="77777777" w:rsidR="00206921" w:rsidRPr="00206921" w:rsidRDefault="00206921" w:rsidP="00CB1856">
      <w:pPr>
        <w:pStyle w:val="Odstavecseseznamem"/>
        <w:numPr>
          <w:ilvl w:val="0"/>
          <w:numId w:val="36"/>
        </w:numPr>
        <w:spacing w:after="0"/>
        <w:jc w:val="both"/>
        <w:rPr>
          <w:rFonts w:ascii="Times New Roman" w:hAnsi="Times New Roman" w:cs="Times New Roman"/>
          <w:iCs/>
          <w:sz w:val="24"/>
          <w:szCs w:val="24"/>
        </w:rPr>
      </w:pPr>
      <w:r w:rsidRPr="00206921">
        <w:rPr>
          <w:rFonts w:ascii="Times New Roman" w:hAnsi="Times New Roman" w:cs="Times New Roman"/>
          <w:iCs/>
          <w:sz w:val="24"/>
          <w:szCs w:val="24"/>
        </w:rPr>
        <w:t>hydrogeologického průzkumu,</w:t>
      </w:r>
    </w:p>
    <w:p w14:paraId="3AEB2E3C" w14:textId="77777777" w:rsidR="00206921" w:rsidRPr="00206921" w:rsidRDefault="00206921" w:rsidP="00CB1856">
      <w:pPr>
        <w:pStyle w:val="Odstavecseseznamem"/>
        <w:numPr>
          <w:ilvl w:val="0"/>
          <w:numId w:val="36"/>
        </w:numPr>
        <w:spacing w:after="0"/>
        <w:jc w:val="both"/>
        <w:rPr>
          <w:rFonts w:ascii="Times New Roman" w:hAnsi="Times New Roman" w:cs="Times New Roman"/>
          <w:iCs/>
          <w:sz w:val="24"/>
          <w:szCs w:val="24"/>
        </w:rPr>
      </w:pPr>
      <w:r w:rsidRPr="00206921">
        <w:rPr>
          <w:rFonts w:ascii="Times New Roman" w:hAnsi="Times New Roman" w:cs="Times New Roman"/>
          <w:iCs/>
          <w:sz w:val="24"/>
          <w:szCs w:val="24"/>
        </w:rPr>
        <w:t>radonového průzkumu,</w:t>
      </w:r>
    </w:p>
    <w:p w14:paraId="6B59967A" w14:textId="77777777" w:rsidR="00206921" w:rsidRPr="00206921" w:rsidRDefault="00206921" w:rsidP="00CB1856">
      <w:pPr>
        <w:pStyle w:val="Odstavecseseznamem"/>
        <w:numPr>
          <w:ilvl w:val="0"/>
          <w:numId w:val="36"/>
        </w:numPr>
        <w:spacing w:after="0"/>
        <w:jc w:val="both"/>
        <w:rPr>
          <w:rFonts w:ascii="Times New Roman" w:hAnsi="Times New Roman" w:cs="Times New Roman"/>
          <w:iCs/>
          <w:sz w:val="24"/>
          <w:szCs w:val="24"/>
        </w:rPr>
      </w:pPr>
      <w:r w:rsidRPr="00206921">
        <w:rPr>
          <w:rFonts w:ascii="Times New Roman" w:hAnsi="Times New Roman" w:cs="Times New Roman"/>
          <w:iCs/>
          <w:sz w:val="24"/>
          <w:szCs w:val="24"/>
        </w:rPr>
        <w:t>dendrologického průzkumu,</w:t>
      </w:r>
    </w:p>
    <w:p w14:paraId="66EEA8A0" w14:textId="77777777" w:rsidR="00206921" w:rsidRPr="00206921" w:rsidRDefault="00206921" w:rsidP="00CB1856">
      <w:pPr>
        <w:pStyle w:val="Odstavecseseznamem"/>
        <w:numPr>
          <w:ilvl w:val="0"/>
          <w:numId w:val="36"/>
        </w:numPr>
        <w:spacing w:after="0"/>
        <w:jc w:val="both"/>
        <w:rPr>
          <w:rFonts w:ascii="Times New Roman" w:hAnsi="Times New Roman" w:cs="Times New Roman"/>
          <w:iCs/>
          <w:sz w:val="24"/>
          <w:szCs w:val="24"/>
        </w:rPr>
      </w:pPr>
      <w:r w:rsidRPr="00206921">
        <w:rPr>
          <w:rFonts w:ascii="Times New Roman" w:hAnsi="Times New Roman" w:cs="Times New Roman"/>
          <w:iCs/>
          <w:sz w:val="24"/>
          <w:szCs w:val="24"/>
        </w:rPr>
        <w:t>ornitologického průzkumu,</w:t>
      </w:r>
    </w:p>
    <w:p w14:paraId="6CC7E7F3" w14:textId="77777777" w:rsidR="00206921" w:rsidRPr="00206921" w:rsidRDefault="00206921" w:rsidP="00CB1856">
      <w:pPr>
        <w:pStyle w:val="Odstavecseseznamem"/>
        <w:numPr>
          <w:ilvl w:val="0"/>
          <w:numId w:val="36"/>
        </w:numPr>
        <w:spacing w:after="0"/>
        <w:jc w:val="both"/>
        <w:rPr>
          <w:rFonts w:ascii="Times New Roman" w:hAnsi="Times New Roman" w:cs="Times New Roman"/>
          <w:iCs/>
          <w:sz w:val="24"/>
          <w:szCs w:val="24"/>
        </w:rPr>
      </w:pPr>
      <w:r w:rsidRPr="00206921">
        <w:rPr>
          <w:rFonts w:ascii="Times New Roman" w:hAnsi="Times New Roman" w:cs="Times New Roman"/>
          <w:iCs/>
          <w:sz w:val="24"/>
          <w:szCs w:val="24"/>
        </w:rPr>
        <w:t>ověření stávajícího stavu zájmové části objektu/objektů na úrovni architektonicko-stavebního řešení (půdorysy zájmové části objektu, řezy objektem atd.), stavebně-konstrukčního řešení (statika), požárně bezpečnostního řešení a jednotlivých profesních částí souboru „Technika prostředí staveb“,</w:t>
      </w:r>
    </w:p>
    <w:p w14:paraId="4C1A4FB6" w14:textId="77777777" w:rsidR="00206921" w:rsidRPr="00206921" w:rsidRDefault="00206921" w:rsidP="00CB1856">
      <w:pPr>
        <w:pStyle w:val="Odstavecseseznamem"/>
        <w:numPr>
          <w:ilvl w:val="0"/>
          <w:numId w:val="36"/>
        </w:numPr>
        <w:spacing w:after="0"/>
        <w:jc w:val="both"/>
        <w:rPr>
          <w:rFonts w:ascii="Times New Roman" w:hAnsi="Times New Roman" w:cs="Times New Roman"/>
          <w:iCs/>
          <w:sz w:val="24"/>
          <w:szCs w:val="24"/>
        </w:rPr>
      </w:pPr>
      <w:r w:rsidRPr="00206921">
        <w:rPr>
          <w:rFonts w:ascii="Times New Roman" w:hAnsi="Times New Roman" w:cs="Times New Roman"/>
          <w:iCs/>
          <w:sz w:val="24"/>
          <w:szCs w:val="24"/>
        </w:rPr>
        <w:t>měření hluku,</w:t>
      </w:r>
    </w:p>
    <w:p w14:paraId="2870CB77" w14:textId="77777777" w:rsidR="00206921" w:rsidRPr="00206921" w:rsidRDefault="00206921" w:rsidP="00CB1856">
      <w:pPr>
        <w:pStyle w:val="Odstavecseseznamem"/>
        <w:numPr>
          <w:ilvl w:val="0"/>
          <w:numId w:val="36"/>
        </w:numPr>
        <w:spacing w:after="120"/>
        <w:ind w:left="1570" w:hanging="357"/>
        <w:jc w:val="both"/>
        <w:rPr>
          <w:rFonts w:ascii="Times New Roman" w:hAnsi="Times New Roman" w:cs="Times New Roman"/>
          <w:iCs/>
          <w:sz w:val="24"/>
          <w:szCs w:val="24"/>
        </w:rPr>
      </w:pPr>
      <w:r w:rsidRPr="00206921">
        <w:rPr>
          <w:rFonts w:ascii="Times New Roman" w:hAnsi="Times New Roman" w:cs="Times New Roman"/>
          <w:iCs/>
          <w:sz w:val="24"/>
          <w:szCs w:val="24"/>
        </w:rPr>
        <w:t>případně zajištění dalších průzkumů a podkladů potřebných pro řádné zpracování díla.</w:t>
      </w:r>
    </w:p>
    <w:p w14:paraId="2BB81628" w14:textId="574D29F4" w:rsidR="00454469" w:rsidRDefault="001D15EB" w:rsidP="00454469">
      <w:pPr>
        <w:widowControl w:val="0"/>
        <w:numPr>
          <w:ilvl w:val="0"/>
          <w:numId w:val="34"/>
        </w:numPr>
        <w:autoSpaceDE w:val="0"/>
        <w:spacing w:line="276" w:lineRule="auto"/>
        <w:jc w:val="both"/>
        <w:rPr>
          <w:b/>
          <w:bCs/>
        </w:rPr>
      </w:pPr>
      <w:r>
        <w:rPr>
          <w:b/>
          <w:bCs/>
        </w:rPr>
        <w:t>Architektonická studie (</w:t>
      </w:r>
      <w:r w:rsidR="00454469" w:rsidRPr="00454469">
        <w:rPr>
          <w:b/>
          <w:bCs/>
        </w:rPr>
        <w:t>Studie stavby</w:t>
      </w:r>
      <w:r>
        <w:rPr>
          <w:b/>
          <w:bCs/>
        </w:rPr>
        <w:t>)</w:t>
      </w:r>
      <w:r w:rsidR="00454469">
        <w:rPr>
          <w:b/>
          <w:bCs/>
        </w:rPr>
        <w:t xml:space="preserve"> (</w:t>
      </w:r>
      <w:r w:rsidR="006721F5">
        <w:rPr>
          <w:b/>
          <w:bCs/>
        </w:rPr>
        <w:t>2</w:t>
      </w:r>
      <w:r w:rsidR="00454469">
        <w:rPr>
          <w:b/>
          <w:bCs/>
        </w:rPr>
        <w:t>. fáze)</w:t>
      </w:r>
    </w:p>
    <w:p w14:paraId="77A0325D" w14:textId="2A9C6C39" w:rsidR="009C626D" w:rsidRDefault="00A41C70" w:rsidP="001B0A9E">
      <w:pPr>
        <w:widowControl w:val="0"/>
        <w:autoSpaceDE w:val="0"/>
        <w:spacing w:line="276" w:lineRule="auto"/>
        <w:ind w:left="1066"/>
        <w:jc w:val="both"/>
      </w:pPr>
      <w:r>
        <w:t>Cílem Studie stavby je návrh vhodného řešení a ověření jeho proveditelnosti k Objednatelem požadovanému předmětu díla</w:t>
      </w:r>
      <w:r w:rsidR="001D15EB">
        <w:t xml:space="preserve"> – rekonstrukce dialyzačního střediska v</w:t>
      </w:r>
      <w:r w:rsidR="00040945">
        <w:t> </w:t>
      </w:r>
      <w:r w:rsidR="001D15EB">
        <w:t>prvním</w:t>
      </w:r>
      <w:r w:rsidR="00040945">
        <w:t xml:space="preserve"> nadzemním podlaží</w:t>
      </w:r>
      <w:r w:rsidR="001D15EB">
        <w:t xml:space="preserve"> a v části druhého </w:t>
      </w:r>
      <w:r w:rsidR="00040945">
        <w:t>nadzemního podlaží, zřízení ubytovny v části druhého nadzemního podlaží, celkové revitalizace obálky budovy, včetně kompletních inženýrských sítí budovy</w:t>
      </w:r>
      <w:r w:rsidR="009C626D">
        <w:t>.</w:t>
      </w:r>
      <w:r>
        <w:t xml:space="preserve"> </w:t>
      </w:r>
      <w:r w:rsidR="006721F5" w:rsidRPr="006721F5">
        <w:t xml:space="preserve">Studie </w:t>
      </w:r>
      <w:r w:rsidR="00115676">
        <w:t xml:space="preserve">stavby </w:t>
      </w:r>
      <w:r w:rsidR="006721F5" w:rsidRPr="006721F5">
        <w:t xml:space="preserve">bude řešit celý záměr, a to </w:t>
      </w:r>
      <w:r w:rsidR="00CE3DED">
        <w:br/>
      </w:r>
      <w:r w:rsidR="006721F5" w:rsidRPr="006721F5">
        <w:t xml:space="preserve">v podrobnosti a detailu tohoto stupně projektové přípravy. </w:t>
      </w:r>
    </w:p>
    <w:p w14:paraId="749C7FD7" w14:textId="77777777" w:rsidR="009C626D" w:rsidRDefault="009C626D" w:rsidP="001B0A9E">
      <w:pPr>
        <w:widowControl w:val="0"/>
        <w:autoSpaceDE w:val="0"/>
        <w:spacing w:line="276" w:lineRule="auto"/>
        <w:ind w:left="1066"/>
        <w:jc w:val="both"/>
      </w:pPr>
    </w:p>
    <w:p w14:paraId="4D6C8945" w14:textId="77777777" w:rsidR="00040945" w:rsidRDefault="00040945" w:rsidP="00040945">
      <w:pPr>
        <w:spacing w:line="23" w:lineRule="atLeast"/>
        <w:ind w:firstLine="709"/>
        <w:jc w:val="both"/>
      </w:pPr>
      <w:r>
        <w:t xml:space="preserve">      Studie stavby musí mimo jiné obsahovat:</w:t>
      </w:r>
    </w:p>
    <w:p w14:paraId="57DAF96D" w14:textId="77777777" w:rsidR="00040945" w:rsidRDefault="00040945" w:rsidP="00040945">
      <w:pPr>
        <w:tabs>
          <w:tab w:val="left" w:pos="1418"/>
        </w:tabs>
        <w:spacing w:line="23" w:lineRule="atLeast"/>
        <w:ind w:left="720"/>
        <w:jc w:val="both"/>
      </w:pPr>
      <w:r>
        <w:tab/>
        <w:t>Textová část:</w:t>
      </w:r>
    </w:p>
    <w:p w14:paraId="069FB0E1" w14:textId="77777777" w:rsidR="00040945" w:rsidRDefault="00040945" w:rsidP="00040945">
      <w:pPr>
        <w:numPr>
          <w:ilvl w:val="0"/>
          <w:numId w:val="38"/>
        </w:numPr>
        <w:tabs>
          <w:tab w:val="left" w:pos="1418"/>
        </w:tabs>
        <w:spacing w:line="23" w:lineRule="atLeast"/>
        <w:ind w:left="1778"/>
        <w:jc w:val="both"/>
      </w:pPr>
      <w:r>
        <w:t>průvodní zpráva</w:t>
      </w:r>
    </w:p>
    <w:p w14:paraId="375158E4" w14:textId="77777777" w:rsidR="00040945" w:rsidRDefault="00040945" w:rsidP="00040945">
      <w:pPr>
        <w:numPr>
          <w:ilvl w:val="0"/>
          <w:numId w:val="38"/>
        </w:numPr>
        <w:tabs>
          <w:tab w:val="left" w:pos="1418"/>
        </w:tabs>
        <w:spacing w:line="23" w:lineRule="atLeast"/>
        <w:ind w:left="1778"/>
        <w:jc w:val="both"/>
      </w:pPr>
      <w:r>
        <w:t>architektonická a dispoziční rozvaha</w:t>
      </w:r>
    </w:p>
    <w:p w14:paraId="46CC02A9" w14:textId="77777777" w:rsidR="00040945" w:rsidRDefault="00040945" w:rsidP="00040945">
      <w:pPr>
        <w:numPr>
          <w:ilvl w:val="0"/>
          <w:numId w:val="38"/>
        </w:numPr>
        <w:tabs>
          <w:tab w:val="left" w:pos="1418"/>
        </w:tabs>
        <w:spacing w:line="23" w:lineRule="atLeast"/>
        <w:ind w:left="1778"/>
        <w:jc w:val="both"/>
      </w:pPr>
      <w:r>
        <w:t>koncepce stavebně technického řešení</w:t>
      </w:r>
    </w:p>
    <w:p w14:paraId="1B8EF373" w14:textId="77777777" w:rsidR="00040945" w:rsidRDefault="00040945" w:rsidP="00040945">
      <w:pPr>
        <w:numPr>
          <w:ilvl w:val="0"/>
          <w:numId w:val="38"/>
        </w:numPr>
        <w:tabs>
          <w:tab w:val="left" w:pos="1418"/>
        </w:tabs>
        <w:spacing w:line="23" w:lineRule="atLeast"/>
        <w:ind w:left="1778"/>
        <w:jc w:val="both"/>
      </w:pPr>
      <w:r>
        <w:t>koncepce řešení zdrojů a rozvodů/instalací technického zařízení objektu</w:t>
      </w:r>
    </w:p>
    <w:p w14:paraId="561E4563" w14:textId="77777777" w:rsidR="00040945" w:rsidRDefault="00040945" w:rsidP="00040945">
      <w:pPr>
        <w:numPr>
          <w:ilvl w:val="0"/>
          <w:numId w:val="38"/>
        </w:numPr>
        <w:tabs>
          <w:tab w:val="left" w:pos="1418"/>
        </w:tabs>
        <w:spacing w:line="23" w:lineRule="atLeast"/>
        <w:ind w:left="1778"/>
        <w:jc w:val="both"/>
      </w:pPr>
      <w:r>
        <w:t>rámcová energetická koncepce stavby</w:t>
      </w:r>
    </w:p>
    <w:p w14:paraId="6258D329" w14:textId="77777777" w:rsidR="00040945" w:rsidRDefault="00040945" w:rsidP="00040945">
      <w:pPr>
        <w:numPr>
          <w:ilvl w:val="0"/>
          <w:numId w:val="38"/>
        </w:numPr>
        <w:tabs>
          <w:tab w:val="left" w:pos="1418"/>
        </w:tabs>
        <w:spacing w:line="23" w:lineRule="atLeast"/>
        <w:ind w:left="1778"/>
        <w:jc w:val="both"/>
      </w:pPr>
      <w:r>
        <w:t>koncepční posouzení záměru z pohledu PBŘ</w:t>
      </w:r>
    </w:p>
    <w:p w14:paraId="04A9B0D4" w14:textId="77777777" w:rsidR="00040945" w:rsidRDefault="00040945" w:rsidP="00040945">
      <w:pPr>
        <w:numPr>
          <w:ilvl w:val="0"/>
          <w:numId w:val="38"/>
        </w:numPr>
        <w:tabs>
          <w:tab w:val="left" w:pos="1418"/>
        </w:tabs>
        <w:spacing w:line="23" w:lineRule="atLeast"/>
        <w:ind w:left="1778"/>
        <w:jc w:val="both"/>
      </w:pPr>
      <w:r>
        <w:t>orientační rozpočet dle studie</w:t>
      </w:r>
    </w:p>
    <w:p w14:paraId="7CF15BD3" w14:textId="77777777" w:rsidR="00040945" w:rsidRDefault="00040945" w:rsidP="00040945">
      <w:pPr>
        <w:numPr>
          <w:ilvl w:val="0"/>
          <w:numId w:val="38"/>
        </w:numPr>
        <w:tabs>
          <w:tab w:val="left" w:pos="1418"/>
        </w:tabs>
        <w:spacing w:line="23" w:lineRule="atLeast"/>
        <w:ind w:left="1778"/>
        <w:jc w:val="both"/>
      </w:pPr>
      <w:r>
        <w:t>orientační časový harmonogram investičního záměru</w:t>
      </w:r>
    </w:p>
    <w:p w14:paraId="525CB14D" w14:textId="77777777" w:rsidR="00040945" w:rsidRDefault="00040945" w:rsidP="00040945">
      <w:pPr>
        <w:tabs>
          <w:tab w:val="left" w:pos="1418"/>
        </w:tabs>
        <w:spacing w:line="23" w:lineRule="atLeast"/>
        <w:ind w:left="1430"/>
        <w:jc w:val="both"/>
      </w:pPr>
      <w:r>
        <w:t>Výkresová část:</w:t>
      </w:r>
    </w:p>
    <w:p w14:paraId="490AB65B" w14:textId="77777777" w:rsidR="00040945" w:rsidRDefault="00040945" w:rsidP="00040945">
      <w:pPr>
        <w:numPr>
          <w:ilvl w:val="0"/>
          <w:numId w:val="37"/>
        </w:numPr>
        <w:tabs>
          <w:tab w:val="left" w:pos="1418"/>
        </w:tabs>
        <w:spacing w:line="23" w:lineRule="atLeast"/>
        <w:ind w:left="1778"/>
        <w:jc w:val="both"/>
      </w:pPr>
      <w:r>
        <w:t>situace stavby – nový stav</w:t>
      </w:r>
    </w:p>
    <w:p w14:paraId="3B02A3AA" w14:textId="77777777" w:rsidR="00040945" w:rsidRDefault="00040945" w:rsidP="00040945">
      <w:pPr>
        <w:numPr>
          <w:ilvl w:val="0"/>
          <w:numId w:val="37"/>
        </w:numPr>
        <w:tabs>
          <w:tab w:val="left" w:pos="1418"/>
        </w:tabs>
        <w:spacing w:line="23" w:lineRule="atLeast"/>
        <w:ind w:left="1778"/>
        <w:jc w:val="both"/>
      </w:pPr>
      <w:r>
        <w:t>návrh nového stavu vč. provozních vazeb</w:t>
      </w:r>
    </w:p>
    <w:p w14:paraId="6F4D8C18" w14:textId="77777777" w:rsidR="00040945" w:rsidRDefault="00040945" w:rsidP="00040945">
      <w:pPr>
        <w:numPr>
          <w:ilvl w:val="0"/>
          <w:numId w:val="37"/>
        </w:numPr>
        <w:tabs>
          <w:tab w:val="left" w:pos="1418"/>
        </w:tabs>
        <w:spacing w:line="23" w:lineRule="atLeast"/>
        <w:ind w:left="1778"/>
        <w:jc w:val="both"/>
      </w:pPr>
      <w:r>
        <w:t xml:space="preserve">půdorysy </w:t>
      </w:r>
    </w:p>
    <w:p w14:paraId="0D045EAC" w14:textId="77777777" w:rsidR="00040945" w:rsidRDefault="00040945" w:rsidP="00040945">
      <w:pPr>
        <w:numPr>
          <w:ilvl w:val="0"/>
          <w:numId w:val="37"/>
        </w:numPr>
        <w:tabs>
          <w:tab w:val="left" w:pos="1418"/>
        </w:tabs>
        <w:spacing w:line="23" w:lineRule="atLeast"/>
        <w:ind w:left="1778"/>
        <w:jc w:val="both"/>
      </w:pPr>
      <w:r>
        <w:t>řezy objektem</w:t>
      </w:r>
    </w:p>
    <w:p w14:paraId="7BB099F6" w14:textId="77777777" w:rsidR="00040945" w:rsidRDefault="00040945" w:rsidP="00040945">
      <w:pPr>
        <w:numPr>
          <w:ilvl w:val="0"/>
          <w:numId w:val="37"/>
        </w:numPr>
        <w:tabs>
          <w:tab w:val="left" w:pos="1418"/>
        </w:tabs>
        <w:spacing w:line="23" w:lineRule="atLeast"/>
        <w:ind w:left="1778"/>
        <w:jc w:val="both"/>
      </w:pPr>
      <w:r>
        <w:t>návrh interiéru</w:t>
      </w:r>
    </w:p>
    <w:p w14:paraId="410F7C63" w14:textId="6832C77D" w:rsidR="00040945" w:rsidRDefault="00040945" w:rsidP="00040945">
      <w:pPr>
        <w:numPr>
          <w:ilvl w:val="0"/>
          <w:numId w:val="37"/>
        </w:numPr>
        <w:tabs>
          <w:tab w:val="left" w:pos="1418"/>
        </w:tabs>
        <w:spacing w:line="23" w:lineRule="atLeast"/>
        <w:ind w:left="1778"/>
        <w:jc w:val="both"/>
      </w:pPr>
      <w:r>
        <w:t>3D vizualizace</w:t>
      </w:r>
    </w:p>
    <w:p w14:paraId="7F1BE4D1" w14:textId="77777777" w:rsidR="007523B1" w:rsidRDefault="007523B1" w:rsidP="007523B1">
      <w:pPr>
        <w:tabs>
          <w:tab w:val="left" w:pos="1418"/>
        </w:tabs>
        <w:spacing w:line="23" w:lineRule="atLeast"/>
        <w:ind w:left="1778"/>
        <w:jc w:val="both"/>
      </w:pPr>
    </w:p>
    <w:p w14:paraId="0A23ABEC" w14:textId="77777777" w:rsidR="00040945" w:rsidRDefault="00040945" w:rsidP="00040945">
      <w:pPr>
        <w:spacing w:line="23" w:lineRule="atLeast"/>
        <w:ind w:left="1419"/>
        <w:jc w:val="both"/>
      </w:pPr>
      <w:r>
        <w:t xml:space="preserve">Součástí studie proveditelnosti musí být komplexně a podrobně řešen požadavek na </w:t>
      </w:r>
      <w:r>
        <w:rPr>
          <w:iCs/>
        </w:rPr>
        <w:t xml:space="preserve">snížení energetické náročnosti objektů vč. využití obnovitelných zdrojů energie, a to včetně zpracování </w:t>
      </w:r>
      <w:proofErr w:type="spellStart"/>
      <w:r>
        <w:rPr>
          <w:iCs/>
        </w:rPr>
        <w:t>technicko-ekonomického</w:t>
      </w:r>
      <w:proofErr w:type="spellEnd"/>
      <w:r>
        <w:rPr>
          <w:iCs/>
        </w:rPr>
        <w:t xml:space="preserve"> posouzení, to vše s cílem nalezení takového řešení, při kterém bude dosaženo maxima snížení energetické náročnosti objektu.</w:t>
      </w:r>
    </w:p>
    <w:p w14:paraId="0F00FF6D" w14:textId="77777777" w:rsidR="009C626D" w:rsidRPr="006721F5" w:rsidRDefault="009C626D" w:rsidP="009C626D">
      <w:pPr>
        <w:widowControl w:val="0"/>
        <w:autoSpaceDE w:val="0"/>
        <w:spacing w:line="276" w:lineRule="auto"/>
        <w:ind w:left="1066"/>
        <w:jc w:val="both"/>
      </w:pPr>
    </w:p>
    <w:p w14:paraId="19444F52" w14:textId="51BCE6C1" w:rsidR="00655375" w:rsidRDefault="006721F5" w:rsidP="009C626D">
      <w:pPr>
        <w:widowControl w:val="0"/>
        <w:autoSpaceDE w:val="0"/>
        <w:spacing w:after="240" w:line="276" w:lineRule="auto"/>
        <w:ind w:left="1066"/>
        <w:jc w:val="both"/>
      </w:pPr>
      <w:r w:rsidRPr="006721F5">
        <w:t xml:space="preserve">Studie </w:t>
      </w:r>
      <w:r w:rsidR="000A5671">
        <w:t>stavby</w:t>
      </w:r>
      <w:r w:rsidRPr="006721F5">
        <w:t xml:space="preserve"> bude vyhotovena ve </w:t>
      </w:r>
      <w:r w:rsidR="003A4A4D">
        <w:t>2</w:t>
      </w:r>
      <w:r w:rsidRPr="006721F5">
        <w:t xml:space="preserve"> vyhotoveních (</w:t>
      </w:r>
      <w:proofErr w:type="spellStart"/>
      <w:r w:rsidRPr="006721F5">
        <w:t>paré</w:t>
      </w:r>
      <w:proofErr w:type="spellEnd"/>
      <w:r w:rsidRPr="006721F5">
        <w:t>)</w:t>
      </w:r>
      <w:r w:rsidR="003A4A4D">
        <w:t xml:space="preserve"> v listinné podobě a v 1 vyhotovení v elektronické podobě </w:t>
      </w:r>
      <w:r w:rsidRPr="006721F5">
        <w:t>(1x v editovatelném formátu *.doc, *.</w:t>
      </w:r>
      <w:proofErr w:type="spellStart"/>
      <w:r w:rsidRPr="006721F5">
        <w:t>xls</w:t>
      </w:r>
      <w:proofErr w:type="spellEnd"/>
      <w:r w:rsidRPr="006721F5">
        <w:t>, *.</w:t>
      </w:r>
      <w:proofErr w:type="spellStart"/>
      <w:r w:rsidRPr="006721F5">
        <w:t>dwg</w:t>
      </w:r>
      <w:proofErr w:type="spellEnd"/>
      <w:r w:rsidRPr="006721F5">
        <w:t xml:space="preserve"> apod.</w:t>
      </w:r>
      <w:r w:rsidR="003A4A4D">
        <w:t>).</w:t>
      </w:r>
    </w:p>
    <w:p w14:paraId="445BF260" w14:textId="1DFB88B9" w:rsidR="003A4A4D" w:rsidRDefault="003A4A4D" w:rsidP="003A4A4D">
      <w:pPr>
        <w:widowControl w:val="0"/>
        <w:numPr>
          <w:ilvl w:val="0"/>
          <w:numId w:val="34"/>
        </w:numPr>
        <w:autoSpaceDE w:val="0"/>
        <w:spacing w:line="276" w:lineRule="auto"/>
        <w:jc w:val="both"/>
        <w:rPr>
          <w:b/>
          <w:bCs/>
        </w:rPr>
      </w:pPr>
      <w:r>
        <w:rPr>
          <w:b/>
          <w:bCs/>
        </w:rPr>
        <w:t>Zapracování připomínek do architektonické studie (3. fáze)</w:t>
      </w:r>
    </w:p>
    <w:p w14:paraId="2601E94B" w14:textId="31A67F54" w:rsidR="00206921" w:rsidRPr="009C626D" w:rsidRDefault="003A4A4D" w:rsidP="009C626D">
      <w:pPr>
        <w:widowControl w:val="0"/>
        <w:autoSpaceDE w:val="0"/>
        <w:spacing w:after="240" w:line="276" w:lineRule="auto"/>
        <w:ind w:left="1066"/>
        <w:jc w:val="both"/>
      </w:pPr>
      <w:r w:rsidRPr="003A4A4D">
        <w:t>Zhotovitel zapracuje do předané studie stavby veškeré připomínky a návrhy Objednatele. Studie stavby bude následně vyhotovena ve 3 vyhotoveních (</w:t>
      </w:r>
      <w:proofErr w:type="spellStart"/>
      <w:r w:rsidRPr="003A4A4D">
        <w:t>paré</w:t>
      </w:r>
      <w:proofErr w:type="spellEnd"/>
      <w:r w:rsidRPr="003A4A4D">
        <w:t xml:space="preserve">). Veškeré tiskopisy budou po dokončení předány Objednateli nejméně 3x v tištěné podobě a 2x </w:t>
      </w:r>
      <w:r w:rsidR="00D759CB">
        <w:t xml:space="preserve">elektronicky na el. </w:t>
      </w:r>
      <w:proofErr w:type="gramStart"/>
      <w:r w:rsidR="00D759CB">
        <w:t>nosiči</w:t>
      </w:r>
      <w:proofErr w:type="gramEnd"/>
      <w:r w:rsidR="00D759CB">
        <w:t xml:space="preserve"> </w:t>
      </w:r>
      <w:r w:rsidRPr="003A4A4D">
        <w:t>(</w:t>
      </w:r>
      <w:r w:rsidR="00D759CB">
        <w:t xml:space="preserve">na každém nosiči vždy </w:t>
      </w:r>
      <w:r w:rsidRPr="003A4A4D">
        <w:t>1x v editovatelném formátu *.doc, *.</w:t>
      </w:r>
      <w:proofErr w:type="spellStart"/>
      <w:r w:rsidRPr="003A4A4D">
        <w:t>xls</w:t>
      </w:r>
      <w:proofErr w:type="spellEnd"/>
      <w:r w:rsidRPr="003A4A4D">
        <w:t>, *.</w:t>
      </w:r>
      <w:proofErr w:type="spellStart"/>
      <w:r w:rsidRPr="003A4A4D">
        <w:t>dwg</w:t>
      </w:r>
      <w:proofErr w:type="spellEnd"/>
      <w:r w:rsidRPr="003A4A4D">
        <w:t xml:space="preserve"> apod.; 1x v needitovatelném formátu *.</w:t>
      </w:r>
      <w:proofErr w:type="spellStart"/>
      <w:r w:rsidRPr="003A4A4D">
        <w:t>pdf</w:t>
      </w:r>
      <w:proofErr w:type="spellEnd"/>
      <w:r w:rsidRPr="003A4A4D">
        <w:t>).</w:t>
      </w:r>
    </w:p>
    <w:p w14:paraId="32C2BD85" w14:textId="2A7DC79E" w:rsidR="0047538E" w:rsidRPr="00C067A8" w:rsidRDefault="0047538E" w:rsidP="0047538E">
      <w:pPr>
        <w:numPr>
          <w:ilvl w:val="0"/>
          <w:numId w:val="10"/>
        </w:numPr>
        <w:spacing w:line="276" w:lineRule="auto"/>
        <w:jc w:val="both"/>
        <w:rPr>
          <w:iCs/>
        </w:rPr>
      </w:pPr>
      <w:r w:rsidRPr="00C067A8">
        <w:t>Veškerá dokumentace bude projednávána s Objednatelem v průběhu prací, před předáním díla bude provedeno konečné posouzení a odsouhlasení.</w:t>
      </w:r>
    </w:p>
    <w:p w14:paraId="73ED738D" w14:textId="77777777" w:rsidR="0047538E" w:rsidRPr="00C067A8" w:rsidRDefault="0047538E" w:rsidP="00CF736C">
      <w:pPr>
        <w:numPr>
          <w:ilvl w:val="0"/>
          <w:numId w:val="10"/>
        </w:numPr>
        <w:spacing w:line="276" w:lineRule="auto"/>
        <w:jc w:val="both"/>
      </w:pPr>
      <w:r w:rsidRPr="00C067A8">
        <w:t xml:space="preserve">Zhotovitel je povinen z každého jednání vyhotovit zápis z jednání, který si nechá následně odsouhlasit. Součástí zápisu musí být i prezenční listina zúčastněných včetně jejich podpisu. </w:t>
      </w:r>
    </w:p>
    <w:p w14:paraId="7776D910" w14:textId="4CC14493" w:rsidR="0047538E" w:rsidRDefault="0047538E" w:rsidP="00843E3D">
      <w:pPr>
        <w:numPr>
          <w:ilvl w:val="0"/>
          <w:numId w:val="23"/>
        </w:numPr>
        <w:spacing w:line="276" w:lineRule="auto"/>
        <w:jc w:val="both"/>
        <w:rPr>
          <w:iCs/>
        </w:rPr>
      </w:pPr>
      <w:r w:rsidRPr="00C067A8">
        <w:rPr>
          <w:iCs/>
        </w:rPr>
        <w:t xml:space="preserve">Veškeré poskytnuté podklady Objednatelem Zhotoviteli mají pouze informační charakter </w:t>
      </w:r>
      <w:r w:rsidR="002E53A2">
        <w:rPr>
          <w:iCs/>
        </w:rPr>
        <w:br/>
      </w:r>
      <w:r w:rsidRPr="00C067A8">
        <w:rPr>
          <w:iCs/>
        </w:rPr>
        <w:t>a je povinností Zhotovitele tyto informace odborně posoudit a místním šetřením ověřit.</w:t>
      </w:r>
      <w:r w:rsidR="00AD73E9">
        <w:rPr>
          <w:iCs/>
        </w:rPr>
        <w:t xml:space="preserve"> </w:t>
      </w:r>
    </w:p>
    <w:p w14:paraId="2D7092B2" w14:textId="26ADC1E9" w:rsidR="00043C12" w:rsidRPr="00C067A8" w:rsidRDefault="00043C12" w:rsidP="0079709D">
      <w:pPr>
        <w:spacing w:line="276" w:lineRule="auto"/>
        <w:ind w:left="720"/>
        <w:jc w:val="both"/>
        <w:rPr>
          <w:iCs/>
        </w:rPr>
      </w:pPr>
      <w:r w:rsidRPr="00043C12">
        <w:rPr>
          <w:iCs/>
        </w:rPr>
        <w:t xml:space="preserve">Návrhová analýza vymezuje základní představu realizace investičního záměru Objednatele, a proto Zhotovitel bere na vědomí, že při provádění předmětu plnění může dojít ke změně požadavků Objednatele na projektový servis v rozsahu realizace investičního záměru, tj. např. změna požadavků na etapy, rozsah etap, posloupnost etap, atd. Zhotovitel při provádění díla navrhuje jiné vhodné úpravy řešení, a je povinen zapracovat další požadavky Objednatele </w:t>
      </w:r>
      <w:r w:rsidR="00CE3DED">
        <w:rPr>
          <w:iCs/>
        </w:rPr>
        <w:br/>
      </w:r>
      <w:r w:rsidRPr="00043C12">
        <w:rPr>
          <w:iCs/>
        </w:rPr>
        <w:t xml:space="preserve">v průběhu provádění díla neuvedená v návrhovém technickém zadání, které směřují </w:t>
      </w:r>
      <w:r w:rsidR="00CE3DED">
        <w:rPr>
          <w:iCs/>
        </w:rPr>
        <w:br/>
      </w:r>
      <w:r w:rsidRPr="00043C12">
        <w:rPr>
          <w:iCs/>
        </w:rPr>
        <w:t xml:space="preserve">k realizaci investičního záměru (např. jiné požadavky na etapy, rozsah etap, posloupnost etap, </w:t>
      </w:r>
      <w:r w:rsidRPr="00043C12">
        <w:rPr>
          <w:iCs/>
        </w:rPr>
        <w:lastRenderedPageBreak/>
        <w:t xml:space="preserve">atd.). Dodavatel zohlednil tuto skutečnost v cenové nabídce, a proto nebude vznášet vůči Objednateli jakýkoliv následný požadavek na zvýšení ceny spočívající v uvedených skutečnostech. Změna závazku je možná pouze v případech, že dojde v průběhu provádění díla, na základě požadavku Objednatele v souladu s § 222 ZZVZ k rozšíření provádění díla – zpracování architektonické studie pro další objekty.  </w:t>
      </w:r>
    </w:p>
    <w:p w14:paraId="257229EF" w14:textId="21B4A632" w:rsidR="00843E3D" w:rsidRPr="00B175E0" w:rsidRDefault="0047538E" w:rsidP="00843E3D">
      <w:pPr>
        <w:numPr>
          <w:ilvl w:val="0"/>
          <w:numId w:val="23"/>
        </w:numPr>
        <w:spacing w:line="276" w:lineRule="auto"/>
        <w:jc w:val="both"/>
        <w:rPr>
          <w:iCs/>
        </w:rPr>
      </w:pPr>
      <w:r w:rsidRPr="00B175E0">
        <w:rPr>
          <w:iCs/>
        </w:rPr>
        <w:t>Zh</w:t>
      </w:r>
      <w:r w:rsidR="006F0DB9">
        <w:rPr>
          <w:iCs/>
        </w:rPr>
        <w:t xml:space="preserve">otovitel se zavazuje </w:t>
      </w:r>
      <w:r w:rsidR="00DF4402">
        <w:rPr>
          <w:iCs/>
        </w:rPr>
        <w:t xml:space="preserve">zhotovit dílo - </w:t>
      </w:r>
      <w:r w:rsidR="002E53A2">
        <w:rPr>
          <w:iCs/>
        </w:rPr>
        <w:t>Studii</w:t>
      </w:r>
      <w:r w:rsidRPr="00B175E0">
        <w:rPr>
          <w:iCs/>
        </w:rPr>
        <w:t xml:space="preserve"> tak, aby byl</w:t>
      </w:r>
      <w:r w:rsidR="002E53A2">
        <w:rPr>
          <w:iCs/>
        </w:rPr>
        <w:t>a</w:t>
      </w:r>
      <w:r w:rsidRPr="00B175E0">
        <w:rPr>
          <w:iCs/>
        </w:rPr>
        <w:t xml:space="preserve"> dostatečným a kvalitním podkladem pro </w:t>
      </w:r>
      <w:r w:rsidR="005F07B9">
        <w:rPr>
          <w:iCs/>
        </w:rPr>
        <w:t xml:space="preserve">další činnosti </w:t>
      </w:r>
      <w:r w:rsidR="00DF4402">
        <w:rPr>
          <w:iCs/>
        </w:rPr>
        <w:t>O</w:t>
      </w:r>
      <w:r w:rsidRPr="00B175E0">
        <w:rPr>
          <w:iCs/>
        </w:rPr>
        <w:t>bjednatele</w:t>
      </w:r>
      <w:r w:rsidR="00A119B0" w:rsidRPr="00B175E0">
        <w:rPr>
          <w:iCs/>
        </w:rPr>
        <w:t>.</w:t>
      </w:r>
    </w:p>
    <w:p w14:paraId="775F67D0" w14:textId="77777777" w:rsidR="00C83079" w:rsidRPr="00693353" w:rsidRDefault="00C83079" w:rsidP="00377D14">
      <w:pPr>
        <w:spacing w:before="360"/>
        <w:ind w:left="426"/>
        <w:jc w:val="center"/>
        <w:rPr>
          <w:b/>
        </w:rPr>
      </w:pPr>
      <w:r w:rsidRPr="00693353">
        <w:rPr>
          <w:b/>
        </w:rPr>
        <w:t>II.</w:t>
      </w:r>
    </w:p>
    <w:p w14:paraId="221E7E57" w14:textId="5BC6BA19" w:rsidR="00C83079" w:rsidRDefault="00C83079">
      <w:pPr>
        <w:ind w:left="426"/>
        <w:jc w:val="center"/>
        <w:rPr>
          <w:b/>
        </w:rPr>
      </w:pPr>
      <w:r w:rsidRPr="00693353">
        <w:rPr>
          <w:b/>
        </w:rPr>
        <w:t>Doba a místo plnění</w:t>
      </w:r>
    </w:p>
    <w:p w14:paraId="71DE37BB" w14:textId="77777777" w:rsidR="009737ED" w:rsidRPr="00693353" w:rsidRDefault="009737ED">
      <w:pPr>
        <w:ind w:left="426"/>
        <w:jc w:val="center"/>
      </w:pPr>
    </w:p>
    <w:p w14:paraId="02428905" w14:textId="67DE5E64" w:rsidR="00AF0D20" w:rsidRPr="00AF0D20" w:rsidRDefault="00AF0D20" w:rsidP="009737ED">
      <w:pPr>
        <w:pStyle w:val="Prosttext1"/>
        <w:numPr>
          <w:ilvl w:val="0"/>
          <w:numId w:val="4"/>
        </w:numPr>
        <w:spacing w:after="120" w:line="276" w:lineRule="auto"/>
        <w:ind w:left="709" w:hanging="284"/>
        <w:jc w:val="both"/>
      </w:pPr>
      <w:r>
        <w:rPr>
          <w:rFonts w:ascii="Times New Roman" w:hAnsi="Times New Roman" w:cs="Times New Roman"/>
          <w:sz w:val="24"/>
          <w:szCs w:val="24"/>
        </w:rPr>
        <w:t>Dílo bude prováděno následovně:</w:t>
      </w:r>
    </w:p>
    <w:p w14:paraId="01FAFBC0" w14:textId="30BB3C8E" w:rsidR="00AF0D20" w:rsidRPr="00AF0D20" w:rsidRDefault="00AF0D20" w:rsidP="009737ED">
      <w:pPr>
        <w:pStyle w:val="Odstavecseseznamem"/>
        <w:numPr>
          <w:ilvl w:val="0"/>
          <w:numId w:val="35"/>
        </w:numPr>
        <w:spacing w:after="120"/>
        <w:ind w:hanging="357"/>
        <w:jc w:val="both"/>
        <w:rPr>
          <w:rFonts w:ascii="Times New Roman" w:eastAsia="Times New Roman" w:hAnsi="Times New Roman" w:cs="Times New Roman"/>
          <w:sz w:val="24"/>
          <w:szCs w:val="24"/>
        </w:rPr>
      </w:pPr>
      <w:r w:rsidRPr="00AF0D20">
        <w:rPr>
          <w:rFonts w:ascii="Times New Roman" w:eastAsia="Times New Roman" w:hAnsi="Times New Roman" w:cs="Times New Roman"/>
          <w:sz w:val="24"/>
          <w:szCs w:val="24"/>
        </w:rPr>
        <w:t xml:space="preserve">Zhotovitel se zavazuje provést dílo – </w:t>
      </w:r>
      <w:r w:rsidRPr="000A5671">
        <w:rPr>
          <w:rFonts w:ascii="Times New Roman" w:eastAsia="Times New Roman" w:hAnsi="Times New Roman" w:cs="Times New Roman"/>
          <w:b/>
          <w:bCs/>
          <w:sz w:val="24"/>
          <w:szCs w:val="24"/>
        </w:rPr>
        <w:t>1. fáze</w:t>
      </w:r>
      <w:r w:rsidRPr="00AF0D20">
        <w:rPr>
          <w:rFonts w:ascii="Times New Roman" w:eastAsia="Times New Roman" w:hAnsi="Times New Roman" w:cs="Times New Roman"/>
          <w:sz w:val="24"/>
          <w:szCs w:val="24"/>
        </w:rPr>
        <w:t xml:space="preserve"> dle čl. I. odst. 5 písm. a) této smlouvy - Zajištění vstupních podkladů, průzkumů a měření </w:t>
      </w:r>
      <w:r w:rsidRPr="00AF0D20">
        <w:rPr>
          <w:rFonts w:ascii="Times New Roman" w:eastAsia="Times New Roman" w:hAnsi="Times New Roman" w:cs="Times New Roman"/>
          <w:b/>
          <w:bCs/>
          <w:sz w:val="24"/>
          <w:szCs w:val="24"/>
        </w:rPr>
        <w:t>do</w:t>
      </w:r>
      <w:r w:rsidRPr="00AF0D20">
        <w:rPr>
          <w:rFonts w:ascii="Times New Roman" w:eastAsia="Times New Roman" w:hAnsi="Times New Roman" w:cs="Times New Roman"/>
          <w:sz w:val="24"/>
          <w:szCs w:val="24"/>
        </w:rPr>
        <w:t xml:space="preserve"> </w:t>
      </w:r>
      <w:r w:rsidRPr="004E7EE6">
        <w:rPr>
          <w:rFonts w:ascii="Times New Roman" w:eastAsia="Times New Roman" w:hAnsi="Times New Roman" w:cs="Times New Roman"/>
          <w:sz w:val="24"/>
          <w:szCs w:val="24"/>
          <w:highlight w:val="yellow"/>
        </w:rPr>
        <w:t>…………….(</w:t>
      </w:r>
      <w:r w:rsidRPr="00D73BCF">
        <w:rPr>
          <w:rFonts w:ascii="Times New Roman" w:eastAsia="Times New Roman" w:hAnsi="Times New Roman" w:cs="Times New Roman"/>
          <w:i/>
          <w:iCs/>
          <w:sz w:val="24"/>
          <w:szCs w:val="24"/>
          <w:highlight w:val="yellow"/>
        </w:rPr>
        <w:t xml:space="preserve">doplní </w:t>
      </w:r>
      <w:r w:rsidR="004E7EE6" w:rsidRPr="00D73BCF">
        <w:rPr>
          <w:rFonts w:ascii="Times New Roman" w:eastAsia="Times New Roman" w:hAnsi="Times New Roman" w:cs="Times New Roman"/>
          <w:i/>
          <w:iCs/>
          <w:sz w:val="24"/>
          <w:szCs w:val="24"/>
          <w:highlight w:val="yellow"/>
        </w:rPr>
        <w:t>účastník</w:t>
      </w:r>
      <w:r w:rsidRPr="00D73BCF">
        <w:rPr>
          <w:rFonts w:ascii="Times New Roman" w:eastAsia="Times New Roman" w:hAnsi="Times New Roman" w:cs="Times New Roman"/>
          <w:i/>
          <w:iCs/>
          <w:sz w:val="24"/>
          <w:szCs w:val="24"/>
          <w:highlight w:val="yellow"/>
        </w:rPr>
        <w:t xml:space="preserve"> </w:t>
      </w:r>
      <w:r w:rsidR="004E7EE6" w:rsidRPr="00D73BCF">
        <w:rPr>
          <w:rFonts w:ascii="Times New Roman" w:eastAsia="Times New Roman" w:hAnsi="Times New Roman" w:cs="Times New Roman"/>
          <w:i/>
          <w:iCs/>
          <w:sz w:val="24"/>
          <w:szCs w:val="24"/>
          <w:highlight w:val="yellow"/>
        </w:rPr>
        <w:br/>
      </w:r>
      <w:r w:rsidRPr="00D73BCF">
        <w:rPr>
          <w:rFonts w:ascii="Times New Roman" w:eastAsia="Times New Roman" w:hAnsi="Times New Roman" w:cs="Times New Roman"/>
          <w:i/>
          <w:iCs/>
          <w:sz w:val="24"/>
          <w:szCs w:val="24"/>
          <w:highlight w:val="yellow"/>
        </w:rPr>
        <w:t xml:space="preserve">v souladu s přílohou č. 1 této smlouvy, </w:t>
      </w:r>
      <w:r w:rsidRPr="00D73BCF">
        <w:rPr>
          <w:rFonts w:ascii="Times New Roman" w:eastAsia="Times New Roman" w:hAnsi="Times New Roman" w:cs="Times New Roman"/>
          <w:b/>
          <w:bCs/>
          <w:i/>
          <w:iCs/>
          <w:sz w:val="24"/>
          <w:szCs w:val="24"/>
          <w:highlight w:val="yellow"/>
        </w:rPr>
        <w:t xml:space="preserve">nejpozději však do </w:t>
      </w:r>
      <w:r w:rsidR="000A5671" w:rsidRPr="00D73BCF">
        <w:rPr>
          <w:rFonts w:ascii="Times New Roman" w:eastAsia="Times New Roman" w:hAnsi="Times New Roman" w:cs="Times New Roman"/>
          <w:b/>
          <w:bCs/>
          <w:i/>
          <w:iCs/>
          <w:sz w:val="24"/>
          <w:szCs w:val="24"/>
          <w:highlight w:val="yellow"/>
        </w:rPr>
        <w:t>6</w:t>
      </w:r>
      <w:r w:rsidRPr="00D73BCF">
        <w:rPr>
          <w:rFonts w:ascii="Times New Roman" w:eastAsia="Times New Roman" w:hAnsi="Times New Roman" w:cs="Times New Roman"/>
          <w:b/>
          <w:bCs/>
          <w:i/>
          <w:iCs/>
          <w:sz w:val="24"/>
          <w:szCs w:val="24"/>
          <w:highlight w:val="yellow"/>
        </w:rPr>
        <w:t xml:space="preserve"> týdnů</w:t>
      </w:r>
      <w:r w:rsidRPr="00D73BCF">
        <w:rPr>
          <w:rFonts w:ascii="Times New Roman" w:eastAsia="Times New Roman" w:hAnsi="Times New Roman" w:cs="Times New Roman"/>
          <w:i/>
          <w:iCs/>
          <w:sz w:val="24"/>
          <w:szCs w:val="24"/>
          <w:highlight w:val="yellow"/>
        </w:rPr>
        <w:t xml:space="preserve"> od účinnosti této smlouvy</w:t>
      </w:r>
      <w:r w:rsidRPr="00D73BCF">
        <w:rPr>
          <w:rFonts w:ascii="Times New Roman" w:eastAsia="Times New Roman" w:hAnsi="Times New Roman" w:cs="Times New Roman"/>
          <w:sz w:val="24"/>
          <w:szCs w:val="24"/>
          <w:highlight w:val="yellow"/>
        </w:rPr>
        <w:t>)</w:t>
      </w:r>
      <w:r w:rsidRPr="00AF0D20">
        <w:rPr>
          <w:rFonts w:ascii="Times New Roman" w:eastAsia="Times New Roman" w:hAnsi="Times New Roman" w:cs="Times New Roman"/>
          <w:b/>
          <w:bCs/>
          <w:sz w:val="24"/>
          <w:szCs w:val="24"/>
        </w:rPr>
        <w:t xml:space="preserve"> týdnů</w:t>
      </w:r>
      <w:r w:rsidRPr="00AF0D20">
        <w:rPr>
          <w:rFonts w:ascii="Times New Roman" w:eastAsia="Times New Roman" w:hAnsi="Times New Roman" w:cs="Times New Roman"/>
          <w:sz w:val="24"/>
          <w:szCs w:val="24"/>
        </w:rPr>
        <w:t xml:space="preserve"> od účinnosti této smlouvy. </w:t>
      </w:r>
    </w:p>
    <w:p w14:paraId="42E54084" w14:textId="3650223A" w:rsidR="00AF0D20" w:rsidRDefault="00AF0D20" w:rsidP="009737ED">
      <w:pPr>
        <w:pStyle w:val="Odstavecseseznamem"/>
        <w:numPr>
          <w:ilvl w:val="0"/>
          <w:numId w:val="35"/>
        </w:numPr>
        <w:spacing w:after="120"/>
        <w:ind w:hanging="357"/>
        <w:jc w:val="both"/>
        <w:rPr>
          <w:rFonts w:ascii="Times New Roman" w:eastAsia="Times New Roman" w:hAnsi="Times New Roman" w:cs="Times New Roman"/>
          <w:sz w:val="24"/>
          <w:szCs w:val="24"/>
        </w:rPr>
      </w:pPr>
      <w:r w:rsidRPr="00AF0D20">
        <w:rPr>
          <w:rFonts w:ascii="Times New Roman" w:eastAsia="Times New Roman" w:hAnsi="Times New Roman" w:cs="Times New Roman"/>
          <w:sz w:val="24"/>
          <w:szCs w:val="24"/>
        </w:rPr>
        <w:t xml:space="preserve">Zhotovitel se zavazuje provést dílo – </w:t>
      </w:r>
      <w:r w:rsidRPr="00AF0D20">
        <w:rPr>
          <w:rFonts w:ascii="Times New Roman" w:eastAsia="Times New Roman" w:hAnsi="Times New Roman" w:cs="Times New Roman"/>
          <w:b/>
          <w:bCs/>
          <w:sz w:val="24"/>
          <w:szCs w:val="24"/>
        </w:rPr>
        <w:t>2</w:t>
      </w:r>
      <w:r w:rsidR="000A5671">
        <w:rPr>
          <w:rFonts w:ascii="Times New Roman" w:eastAsia="Times New Roman" w:hAnsi="Times New Roman" w:cs="Times New Roman"/>
          <w:b/>
          <w:bCs/>
          <w:sz w:val="24"/>
          <w:szCs w:val="24"/>
        </w:rPr>
        <w:t>.</w:t>
      </w:r>
      <w:r w:rsidRPr="00AF0D20">
        <w:rPr>
          <w:rFonts w:ascii="Times New Roman" w:eastAsia="Times New Roman" w:hAnsi="Times New Roman" w:cs="Times New Roman"/>
          <w:b/>
          <w:bCs/>
          <w:sz w:val="24"/>
          <w:szCs w:val="24"/>
        </w:rPr>
        <w:t xml:space="preserve"> fáze</w:t>
      </w:r>
      <w:r w:rsidRPr="00AF0D20">
        <w:rPr>
          <w:rFonts w:ascii="Times New Roman" w:eastAsia="Times New Roman" w:hAnsi="Times New Roman" w:cs="Times New Roman"/>
          <w:sz w:val="24"/>
          <w:szCs w:val="24"/>
        </w:rPr>
        <w:t xml:space="preserve"> dle čl. I. odst. 5 písm. b) této smlouvy - Studie </w:t>
      </w:r>
      <w:r w:rsidR="000A5671">
        <w:rPr>
          <w:rFonts w:ascii="Times New Roman" w:eastAsia="Times New Roman" w:hAnsi="Times New Roman" w:cs="Times New Roman"/>
          <w:sz w:val="24"/>
          <w:szCs w:val="24"/>
        </w:rPr>
        <w:t>stavby</w:t>
      </w:r>
      <w:r w:rsidR="0079709D">
        <w:rPr>
          <w:rFonts w:ascii="Times New Roman" w:eastAsia="Times New Roman" w:hAnsi="Times New Roman" w:cs="Times New Roman"/>
          <w:sz w:val="24"/>
          <w:szCs w:val="24"/>
        </w:rPr>
        <w:t xml:space="preserve"> – předložení k připomínkování KZ, a.s.</w:t>
      </w:r>
      <w:r w:rsidRPr="00AF0D20">
        <w:rPr>
          <w:rFonts w:ascii="Times New Roman" w:eastAsia="Times New Roman" w:hAnsi="Times New Roman" w:cs="Times New Roman"/>
          <w:sz w:val="24"/>
          <w:szCs w:val="24"/>
        </w:rPr>
        <w:t xml:space="preserve"> </w:t>
      </w:r>
      <w:r w:rsidRPr="00AF0D20">
        <w:rPr>
          <w:rFonts w:ascii="Times New Roman" w:eastAsia="Times New Roman" w:hAnsi="Times New Roman" w:cs="Times New Roman"/>
          <w:b/>
          <w:bCs/>
          <w:sz w:val="24"/>
          <w:szCs w:val="24"/>
        </w:rPr>
        <w:t>do</w:t>
      </w:r>
      <w:r w:rsidRPr="00AF0D20">
        <w:rPr>
          <w:rFonts w:ascii="Times New Roman" w:eastAsia="Times New Roman" w:hAnsi="Times New Roman" w:cs="Times New Roman"/>
          <w:sz w:val="24"/>
          <w:szCs w:val="24"/>
        </w:rPr>
        <w:t xml:space="preserve"> </w:t>
      </w:r>
      <w:r w:rsidRPr="00D73BCF">
        <w:rPr>
          <w:rFonts w:ascii="Times New Roman" w:eastAsia="Times New Roman" w:hAnsi="Times New Roman" w:cs="Times New Roman"/>
          <w:sz w:val="24"/>
          <w:szCs w:val="24"/>
          <w:highlight w:val="yellow"/>
        </w:rPr>
        <w:t>…………….</w:t>
      </w:r>
      <w:r w:rsidRPr="00D73BCF">
        <w:rPr>
          <w:rFonts w:ascii="Times New Roman" w:eastAsia="Times New Roman" w:hAnsi="Times New Roman" w:cs="Times New Roman"/>
          <w:i/>
          <w:iCs/>
          <w:sz w:val="24"/>
          <w:szCs w:val="24"/>
          <w:highlight w:val="yellow"/>
        </w:rPr>
        <w:t xml:space="preserve">(doplní </w:t>
      </w:r>
      <w:r w:rsidR="004E7EE6" w:rsidRPr="00D73BCF">
        <w:rPr>
          <w:rFonts w:ascii="Times New Roman" w:eastAsia="Times New Roman" w:hAnsi="Times New Roman" w:cs="Times New Roman"/>
          <w:i/>
          <w:iCs/>
          <w:sz w:val="24"/>
          <w:szCs w:val="24"/>
          <w:highlight w:val="yellow"/>
        </w:rPr>
        <w:t xml:space="preserve">účastník </w:t>
      </w:r>
      <w:r w:rsidRPr="00D73BCF">
        <w:rPr>
          <w:rFonts w:ascii="Times New Roman" w:eastAsia="Times New Roman" w:hAnsi="Times New Roman" w:cs="Times New Roman"/>
          <w:i/>
          <w:iCs/>
          <w:sz w:val="24"/>
          <w:szCs w:val="24"/>
          <w:highlight w:val="yellow"/>
        </w:rPr>
        <w:t xml:space="preserve">v souladu s přílohou č. 1 této smlouvy, </w:t>
      </w:r>
      <w:r w:rsidRPr="00D73BCF">
        <w:rPr>
          <w:rFonts w:ascii="Times New Roman" w:eastAsia="Times New Roman" w:hAnsi="Times New Roman" w:cs="Times New Roman"/>
          <w:b/>
          <w:bCs/>
          <w:i/>
          <w:iCs/>
          <w:sz w:val="24"/>
          <w:szCs w:val="24"/>
          <w:highlight w:val="yellow"/>
        </w:rPr>
        <w:t xml:space="preserve">nejpozději však do </w:t>
      </w:r>
      <w:r w:rsidR="00F63218" w:rsidRPr="00D73BCF">
        <w:rPr>
          <w:rFonts w:ascii="Times New Roman" w:eastAsia="Times New Roman" w:hAnsi="Times New Roman" w:cs="Times New Roman"/>
          <w:b/>
          <w:bCs/>
          <w:i/>
          <w:iCs/>
          <w:sz w:val="24"/>
          <w:szCs w:val="24"/>
          <w:highlight w:val="yellow"/>
        </w:rPr>
        <w:t>18</w:t>
      </w:r>
      <w:r w:rsidRPr="00D73BCF">
        <w:rPr>
          <w:rFonts w:ascii="Times New Roman" w:eastAsia="Times New Roman" w:hAnsi="Times New Roman" w:cs="Times New Roman"/>
          <w:b/>
          <w:bCs/>
          <w:i/>
          <w:iCs/>
          <w:sz w:val="24"/>
          <w:szCs w:val="24"/>
          <w:highlight w:val="yellow"/>
        </w:rPr>
        <w:t xml:space="preserve"> týdnů</w:t>
      </w:r>
      <w:r w:rsidRPr="00D73BCF">
        <w:rPr>
          <w:rFonts w:ascii="Times New Roman" w:eastAsia="Times New Roman" w:hAnsi="Times New Roman" w:cs="Times New Roman"/>
          <w:i/>
          <w:iCs/>
          <w:sz w:val="24"/>
          <w:szCs w:val="24"/>
          <w:highlight w:val="yellow"/>
        </w:rPr>
        <w:t xml:space="preserve"> od účinnosti této smlouvy)</w:t>
      </w:r>
      <w:r w:rsidRPr="00AF0D20">
        <w:rPr>
          <w:rFonts w:ascii="Times New Roman" w:eastAsia="Times New Roman" w:hAnsi="Times New Roman" w:cs="Times New Roman"/>
          <w:b/>
          <w:bCs/>
          <w:i/>
          <w:iCs/>
          <w:sz w:val="24"/>
          <w:szCs w:val="24"/>
        </w:rPr>
        <w:t xml:space="preserve"> </w:t>
      </w:r>
      <w:r w:rsidRPr="00AF0D20">
        <w:rPr>
          <w:rFonts w:ascii="Times New Roman" w:eastAsia="Times New Roman" w:hAnsi="Times New Roman" w:cs="Times New Roman"/>
          <w:b/>
          <w:bCs/>
          <w:sz w:val="24"/>
          <w:szCs w:val="24"/>
        </w:rPr>
        <w:t>týdnů</w:t>
      </w:r>
      <w:r w:rsidRPr="00AF0D20">
        <w:rPr>
          <w:rFonts w:ascii="Times New Roman" w:eastAsia="Times New Roman" w:hAnsi="Times New Roman" w:cs="Times New Roman"/>
          <w:sz w:val="24"/>
          <w:szCs w:val="24"/>
        </w:rPr>
        <w:t xml:space="preserve"> od účinnosti této smlouvy.  </w:t>
      </w:r>
    </w:p>
    <w:p w14:paraId="4CE1851D" w14:textId="7DF81063" w:rsidR="0079709D" w:rsidRPr="00AF0D20" w:rsidRDefault="0079709D" w:rsidP="009737ED">
      <w:pPr>
        <w:pStyle w:val="Odstavecseseznamem"/>
        <w:numPr>
          <w:ilvl w:val="0"/>
          <w:numId w:val="35"/>
        </w:numPr>
        <w:spacing w:after="120"/>
        <w:ind w:hanging="357"/>
        <w:jc w:val="both"/>
        <w:rPr>
          <w:rFonts w:ascii="Times New Roman" w:eastAsia="Times New Roman" w:hAnsi="Times New Roman" w:cs="Times New Roman"/>
          <w:sz w:val="24"/>
          <w:szCs w:val="24"/>
        </w:rPr>
      </w:pPr>
      <w:r w:rsidRPr="0079709D">
        <w:rPr>
          <w:rFonts w:ascii="Times New Roman" w:eastAsia="Times New Roman" w:hAnsi="Times New Roman" w:cs="Times New Roman"/>
          <w:sz w:val="24"/>
          <w:szCs w:val="24"/>
        </w:rPr>
        <w:t xml:space="preserve">Zhotovitel se zavazuje provést dílo – </w:t>
      </w:r>
      <w:r w:rsidRPr="0079709D">
        <w:rPr>
          <w:rFonts w:ascii="Times New Roman" w:eastAsia="Times New Roman" w:hAnsi="Times New Roman" w:cs="Times New Roman"/>
          <w:b/>
          <w:bCs/>
          <w:sz w:val="24"/>
          <w:szCs w:val="24"/>
        </w:rPr>
        <w:t>3. fáze</w:t>
      </w:r>
      <w:r w:rsidRPr="0079709D">
        <w:rPr>
          <w:rFonts w:ascii="Times New Roman" w:eastAsia="Times New Roman" w:hAnsi="Times New Roman" w:cs="Times New Roman"/>
          <w:sz w:val="24"/>
          <w:szCs w:val="24"/>
        </w:rPr>
        <w:t xml:space="preserve"> dle č. I. odst. 5, písm. c) této smlouvy zapracování připomínek Objednatele do studie stavby </w:t>
      </w:r>
      <w:r w:rsidRPr="0079709D">
        <w:rPr>
          <w:rFonts w:ascii="Times New Roman" w:eastAsia="Times New Roman" w:hAnsi="Times New Roman" w:cs="Times New Roman"/>
          <w:b/>
          <w:bCs/>
          <w:sz w:val="24"/>
          <w:szCs w:val="24"/>
        </w:rPr>
        <w:t>do</w:t>
      </w:r>
      <w:r w:rsidRPr="0079709D">
        <w:rPr>
          <w:rFonts w:ascii="Times New Roman" w:eastAsia="Times New Roman" w:hAnsi="Times New Roman" w:cs="Times New Roman"/>
          <w:sz w:val="24"/>
          <w:szCs w:val="24"/>
        </w:rPr>
        <w:t xml:space="preserve"> </w:t>
      </w:r>
      <w:r w:rsidRPr="00D73BCF">
        <w:rPr>
          <w:rFonts w:ascii="Times New Roman" w:eastAsia="Times New Roman" w:hAnsi="Times New Roman" w:cs="Times New Roman"/>
          <w:sz w:val="24"/>
          <w:szCs w:val="24"/>
          <w:highlight w:val="yellow"/>
        </w:rPr>
        <w:t xml:space="preserve">…………….(doplní účastník </w:t>
      </w:r>
      <w:r w:rsidR="004E7EE6" w:rsidRPr="00D73BCF">
        <w:rPr>
          <w:rFonts w:ascii="Times New Roman" w:eastAsia="Times New Roman" w:hAnsi="Times New Roman" w:cs="Times New Roman"/>
          <w:sz w:val="24"/>
          <w:szCs w:val="24"/>
          <w:highlight w:val="yellow"/>
        </w:rPr>
        <w:br/>
      </w:r>
      <w:r w:rsidRPr="00D73BCF">
        <w:rPr>
          <w:rFonts w:ascii="Times New Roman" w:eastAsia="Times New Roman" w:hAnsi="Times New Roman" w:cs="Times New Roman"/>
          <w:sz w:val="24"/>
          <w:szCs w:val="24"/>
          <w:highlight w:val="yellow"/>
        </w:rPr>
        <w:t xml:space="preserve">v souladu s přílohou č. 1 této smlouvy, </w:t>
      </w:r>
      <w:r w:rsidRPr="00D73BCF">
        <w:rPr>
          <w:rFonts w:ascii="Times New Roman" w:eastAsia="Times New Roman" w:hAnsi="Times New Roman" w:cs="Times New Roman"/>
          <w:b/>
          <w:bCs/>
          <w:sz w:val="24"/>
          <w:szCs w:val="24"/>
          <w:highlight w:val="yellow"/>
        </w:rPr>
        <w:t xml:space="preserve">nejpozději však do </w:t>
      </w:r>
      <w:r w:rsidR="00C41340" w:rsidRPr="00D73BCF">
        <w:rPr>
          <w:rFonts w:ascii="Times New Roman" w:eastAsia="Times New Roman" w:hAnsi="Times New Roman" w:cs="Times New Roman"/>
          <w:b/>
          <w:bCs/>
          <w:sz w:val="24"/>
          <w:szCs w:val="24"/>
          <w:highlight w:val="yellow"/>
        </w:rPr>
        <w:t>4</w:t>
      </w:r>
      <w:r w:rsidRPr="00D73BCF">
        <w:rPr>
          <w:rFonts w:ascii="Times New Roman" w:eastAsia="Times New Roman" w:hAnsi="Times New Roman" w:cs="Times New Roman"/>
          <w:b/>
          <w:bCs/>
          <w:sz w:val="24"/>
          <w:szCs w:val="24"/>
          <w:highlight w:val="yellow"/>
        </w:rPr>
        <w:t xml:space="preserve"> týdnů</w:t>
      </w:r>
      <w:r w:rsidRPr="00D73BCF">
        <w:rPr>
          <w:rFonts w:ascii="Times New Roman" w:eastAsia="Times New Roman" w:hAnsi="Times New Roman" w:cs="Times New Roman"/>
          <w:sz w:val="24"/>
          <w:szCs w:val="24"/>
          <w:highlight w:val="yellow"/>
        </w:rPr>
        <w:t xml:space="preserve"> od předání připomínek Objednatele)</w:t>
      </w:r>
      <w:r w:rsidRPr="0079709D">
        <w:rPr>
          <w:rFonts w:ascii="Times New Roman" w:eastAsia="Times New Roman" w:hAnsi="Times New Roman" w:cs="Times New Roman"/>
          <w:sz w:val="24"/>
          <w:szCs w:val="24"/>
        </w:rPr>
        <w:t xml:space="preserve"> </w:t>
      </w:r>
      <w:r w:rsidRPr="0079709D">
        <w:rPr>
          <w:rFonts w:ascii="Times New Roman" w:eastAsia="Times New Roman" w:hAnsi="Times New Roman" w:cs="Times New Roman"/>
          <w:b/>
          <w:bCs/>
          <w:sz w:val="24"/>
          <w:szCs w:val="24"/>
        </w:rPr>
        <w:t>týdnů</w:t>
      </w:r>
      <w:r w:rsidRPr="0079709D">
        <w:rPr>
          <w:rFonts w:ascii="Times New Roman" w:eastAsia="Times New Roman" w:hAnsi="Times New Roman" w:cs="Times New Roman"/>
          <w:sz w:val="24"/>
          <w:szCs w:val="24"/>
        </w:rPr>
        <w:t xml:space="preserve"> od protokolárního předání připomínek Objednatele.</w:t>
      </w:r>
    </w:p>
    <w:p w14:paraId="421A72A7" w14:textId="4B36ED8F" w:rsidR="00C83079" w:rsidRDefault="00C83079" w:rsidP="00377D14">
      <w:pPr>
        <w:pStyle w:val="Prosttext1"/>
        <w:numPr>
          <w:ilvl w:val="0"/>
          <w:numId w:val="4"/>
        </w:numPr>
        <w:spacing w:line="276" w:lineRule="auto"/>
        <w:ind w:left="709" w:hanging="283"/>
        <w:jc w:val="both"/>
        <w:rPr>
          <w:rFonts w:ascii="Times New Roman" w:hAnsi="Times New Roman" w:cs="Times New Roman"/>
          <w:sz w:val="24"/>
          <w:szCs w:val="24"/>
        </w:rPr>
      </w:pPr>
      <w:r w:rsidRPr="00B175E0">
        <w:rPr>
          <w:rFonts w:ascii="Times New Roman" w:hAnsi="Times New Roman" w:cs="Times New Roman"/>
          <w:sz w:val="24"/>
          <w:szCs w:val="24"/>
        </w:rPr>
        <w:t>Zájmový prostor předmětu díla se nachází v</w:t>
      </w:r>
      <w:r w:rsidR="001733A2">
        <w:rPr>
          <w:rFonts w:ascii="Times New Roman" w:hAnsi="Times New Roman" w:cs="Times New Roman"/>
          <w:sz w:val="24"/>
          <w:szCs w:val="24"/>
        </w:rPr>
        <w:t> </w:t>
      </w:r>
      <w:r w:rsidRPr="00B175E0">
        <w:rPr>
          <w:rFonts w:ascii="Times New Roman" w:hAnsi="Times New Roman" w:cs="Times New Roman"/>
          <w:sz w:val="24"/>
          <w:szCs w:val="24"/>
        </w:rPr>
        <w:t>Krajské zdravotní, a.s. –</w:t>
      </w:r>
      <w:r w:rsidR="00AD73E9">
        <w:rPr>
          <w:rFonts w:ascii="Times New Roman" w:hAnsi="Times New Roman" w:cs="Times New Roman"/>
          <w:sz w:val="24"/>
          <w:szCs w:val="24"/>
        </w:rPr>
        <w:t xml:space="preserve"> </w:t>
      </w:r>
      <w:r w:rsidR="009C626D">
        <w:rPr>
          <w:rFonts w:ascii="Times New Roman" w:hAnsi="Times New Roman" w:cs="Times New Roman"/>
          <w:sz w:val="24"/>
          <w:szCs w:val="24"/>
        </w:rPr>
        <w:t>Nemocnice Chomutov</w:t>
      </w:r>
      <w:r w:rsidR="00A0574C">
        <w:rPr>
          <w:rFonts w:ascii="Times New Roman" w:hAnsi="Times New Roman" w:cs="Times New Roman"/>
          <w:iCs/>
          <w:sz w:val="24"/>
        </w:rPr>
        <w:t xml:space="preserve">, </w:t>
      </w:r>
      <w:proofErr w:type="spellStart"/>
      <w:proofErr w:type="gramStart"/>
      <w:r w:rsidR="00A0574C">
        <w:rPr>
          <w:rFonts w:ascii="Times New Roman" w:hAnsi="Times New Roman" w:cs="Times New Roman"/>
          <w:iCs/>
          <w:sz w:val="24"/>
        </w:rPr>
        <w:t>o.z</w:t>
      </w:r>
      <w:proofErr w:type="spellEnd"/>
      <w:r w:rsidR="006F0DB9">
        <w:rPr>
          <w:rFonts w:ascii="Times New Roman" w:hAnsi="Times New Roman" w:cs="Times New Roman"/>
          <w:sz w:val="24"/>
          <w:szCs w:val="24"/>
        </w:rPr>
        <w:t>.</w:t>
      </w:r>
      <w:r w:rsidR="00AF0D20">
        <w:rPr>
          <w:rFonts w:ascii="Times New Roman" w:hAnsi="Times New Roman" w:cs="Times New Roman"/>
          <w:sz w:val="24"/>
          <w:szCs w:val="24"/>
        </w:rPr>
        <w:t xml:space="preserve">, </w:t>
      </w:r>
      <w:r w:rsidR="00A64810">
        <w:rPr>
          <w:rFonts w:ascii="Times New Roman" w:hAnsi="Times New Roman" w:cs="Times New Roman"/>
          <w:sz w:val="24"/>
          <w:szCs w:val="24"/>
        </w:rPr>
        <w:t>Kochova</w:t>
      </w:r>
      <w:proofErr w:type="gramEnd"/>
      <w:r w:rsidR="00A64810">
        <w:rPr>
          <w:rFonts w:ascii="Times New Roman" w:hAnsi="Times New Roman" w:cs="Times New Roman"/>
          <w:sz w:val="24"/>
          <w:szCs w:val="24"/>
        </w:rPr>
        <w:t xml:space="preserve"> 1185</w:t>
      </w:r>
      <w:r w:rsidR="00AF0D20">
        <w:rPr>
          <w:rFonts w:ascii="Times New Roman" w:hAnsi="Times New Roman" w:cs="Times New Roman"/>
          <w:sz w:val="24"/>
          <w:szCs w:val="24"/>
        </w:rPr>
        <w:t xml:space="preserve">, </w:t>
      </w:r>
      <w:r w:rsidR="00A64810">
        <w:rPr>
          <w:rFonts w:ascii="Times New Roman" w:hAnsi="Times New Roman" w:cs="Times New Roman"/>
          <w:sz w:val="24"/>
          <w:szCs w:val="24"/>
        </w:rPr>
        <w:t>430 12 Chomutov</w:t>
      </w:r>
      <w:r w:rsidR="00AF0D20">
        <w:rPr>
          <w:rFonts w:ascii="Times New Roman" w:hAnsi="Times New Roman" w:cs="Times New Roman"/>
          <w:sz w:val="24"/>
          <w:szCs w:val="24"/>
        </w:rPr>
        <w:t xml:space="preserve">, pavilon </w:t>
      </w:r>
      <w:r w:rsidR="00A64810">
        <w:rPr>
          <w:rFonts w:ascii="Times New Roman" w:hAnsi="Times New Roman" w:cs="Times New Roman"/>
          <w:sz w:val="24"/>
          <w:szCs w:val="24"/>
        </w:rPr>
        <w:t>H</w:t>
      </w:r>
      <w:r w:rsidR="00AF0D20">
        <w:rPr>
          <w:rFonts w:ascii="Times New Roman" w:hAnsi="Times New Roman" w:cs="Times New Roman"/>
          <w:sz w:val="24"/>
          <w:szCs w:val="24"/>
        </w:rPr>
        <w:t>.</w:t>
      </w:r>
    </w:p>
    <w:p w14:paraId="1A04AFAC" w14:textId="77777777" w:rsidR="00F63218" w:rsidRDefault="00F63218" w:rsidP="00F63218">
      <w:pPr>
        <w:pStyle w:val="Prosttext1"/>
        <w:numPr>
          <w:ilvl w:val="0"/>
          <w:numId w:val="4"/>
        </w:numPr>
        <w:spacing w:line="276"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O převzetí jednotlivých hmotných částí díla bude sepsán </w:t>
      </w:r>
      <w:r w:rsidRPr="0063637D">
        <w:rPr>
          <w:rFonts w:ascii="Times New Roman" w:hAnsi="Times New Roman" w:cs="Times New Roman"/>
          <w:b/>
          <w:sz w:val="24"/>
          <w:szCs w:val="24"/>
        </w:rPr>
        <w:t>dílčí akceptační protokol</w:t>
      </w:r>
      <w:r>
        <w:rPr>
          <w:rFonts w:ascii="Times New Roman" w:hAnsi="Times New Roman" w:cs="Times New Roman"/>
          <w:sz w:val="24"/>
          <w:szCs w:val="24"/>
        </w:rPr>
        <w:t>, který bude podepsán odpovědnými osobami obou smluvních stran.</w:t>
      </w:r>
    </w:p>
    <w:p w14:paraId="40D4179A" w14:textId="0DFEF504" w:rsidR="00F63218" w:rsidRPr="009737ED" w:rsidRDefault="00F63218" w:rsidP="00F63218">
      <w:pPr>
        <w:pStyle w:val="Prosttext1"/>
        <w:numPr>
          <w:ilvl w:val="0"/>
          <w:numId w:val="4"/>
        </w:numPr>
        <w:spacing w:line="276" w:lineRule="auto"/>
        <w:ind w:left="709" w:hanging="283"/>
        <w:jc w:val="both"/>
        <w:rPr>
          <w:b/>
        </w:rPr>
      </w:pPr>
      <w:r>
        <w:rPr>
          <w:rFonts w:ascii="Times New Roman" w:hAnsi="Times New Roman" w:cs="Times New Roman"/>
          <w:sz w:val="24"/>
          <w:szCs w:val="24"/>
        </w:rPr>
        <w:t xml:space="preserve">V případě zjištění vad a nedodělků částí díla, uvede Objednatel v dílčím protokolu o předání a převzetí části díla seznam vad a nedodělků včetně závěru, zda se jedná o podstatné, méně podstatné či drobné vady, a které z nich brání užívaní díla, a termínů odstranění vad Zhotovitelem. Objednatel není povinen části díla akceptovat, pokud vykazují zjevné vady </w:t>
      </w:r>
      <w:r w:rsidR="009737ED">
        <w:rPr>
          <w:rFonts w:ascii="Times New Roman" w:hAnsi="Times New Roman" w:cs="Times New Roman"/>
          <w:sz w:val="24"/>
          <w:szCs w:val="24"/>
        </w:rPr>
        <w:br/>
      </w:r>
      <w:r>
        <w:rPr>
          <w:rFonts w:ascii="Times New Roman" w:hAnsi="Times New Roman" w:cs="Times New Roman"/>
          <w:sz w:val="24"/>
          <w:szCs w:val="24"/>
        </w:rPr>
        <w:t xml:space="preserve">a nedodělky. V závěru dílčího akceptačního protokolu Objednatel prohlásí, zda na základě přejímacího řízení danou část akceptuje či neakceptuje. V případě, že nebude dílo převzato, dohodnou v zápise osoby odpovědné za předání a převzetí části díla náhradní termín přejímky. Tato dohoda nemá vliv na právo Objednatele uplatnit sankce za nesplnění termínu akceptace, resp. předání části díla. </w:t>
      </w:r>
    </w:p>
    <w:p w14:paraId="090A428B" w14:textId="337347CD" w:rsidR="009737ED" w:rsidRDefault="009737ED" w:rsidP="009737ED">
      <w:pPr>
        <w:pStyle w:val="Prosttext1"/>
        <w:spacing w:line="276" w:lineRule="auto"/>
        <w:ind w:left="709"/>
        <w:jc w:val="both"/>
        <w:rPr>
          <w:rFonts w:ascii="Times New Roman" w:hAnsi="Times New Roman" w:cs="Times New Roman"/>
          <w:sz w:val="24"/>
          <w:szCs w:val="24"/>
        </w:rPr>
      </w:pPr>
    </w:p>
    <w:p w14:paraId="68964555" w14:textId="7E074750" w:rsidR="009737ED" w:rsidRDefault="009737ED" w:rsidP="009737ED">
      <w:pPr>
        <w:pStyle w:val="Prosttext1"/>
        <w:spacing w:line="276" w:lineRule="auto"/>
        <w:ind w:left="709"/>
        <w:jc w:val="both"/>
        <w:rPr>
          <w:rFonts w:ascii="Times New Roman" w:hAnsi="Times New Roman" w:cs="Times New Roman"/>
          <w:sz w:val="24"/>
          <w:szCs w:val="24"/>
        </w:rPr>
      </w:pPr>
    </w:p>
    <w:p w14:paraId="7847B754" w14:textId="75DD6631" w:rsidR="009737ED" w:rsidRDefault="009737ED" w:rsidP="009737ED">
      <w:pPr>
        <w:pStyle w:val="Prosttext1"/>
        <w:spacing w:line="276" w:lineRule="auto"/>
        <w:ind w:left="709"/>
        <w:jc w:val="both"/>
        <w:rPr>
          <w:rFonts w:ascii="Times New Roman" w:hAnsi="Times New Roman" w:cs="Times New Roman"/>
          <w:sz w:val="24"/>
          <w:szCs w:val="24"/>
        </w:rPr>
      </w:pPr>
    </w:p>
    <w:p w14:paraId="49A65DB0" w14:textId="46BE983B" w:rsidR="009737ED" w:rsidRDefault="009737ED" w:rsidP="009737ED">
      <w:pPr>
        <w:pStyle w:val="Prosttext1"/>
        <w:spacing w:line="276" w:lineRule="auto"/>
        <w:ind w:left="709"/>
        <w:jc w:val="both"/>
        <w:rPr>
          <w:rFonts w:ascii="Times New Roman" w:hAnsi="Times New Roman" w:cs="Times New Roman"/>
          <w:sz w:val="24"/>
          <w:szCs w:val="24"/>
        </w:rPr>
      </w:pPr>
    </w:p>
    <w:p w14:paraId="18E2E980" w14:textId="3831260E" w:rsidR="009737ED" w:rsidRDefault="009737ED" w:rsidP="009737ED">
      <w:pPr>
        <w:pStyle w:val="Prosttext1"/>
        <w:spacing w:line="276" w:lineRule="auto"/>
        <w:ind w:left="709"/>
        <w:jc w:val="both"/>
        <w:rPr>
          <w:rFonts w:ascii="Times New Roman" w:hAnsi="Times New Roman" w:cs="Times New Roman"/>
          <w:sz w:val="24"/>
          <w:szCs w:val="24"/>
        </w:rPr>
      </w:pPr>
    </w:p>
    <w:p w14:paraId="508DC26C" w14:textId="77777777" w:rsidR="009737ED" w:rsidRPr="0063637D" w:rsidRDefault="009737ED" w:rsidP="009737ED">
      <w:pPr>
        <w:pStyle w:val="Prosttext1"/>
        <w:spacing w:line="276" w:lineRule="auto"/>
        <w:ind w:left="709"/>
        <w:jc w:val="both"/>
        <w:rPr>
          <w:b/>
        </w:rPr>
      </w:pPr>
    </w:p>
    <w:p w14:paraId="4C7EA5D2" w14:textId="20F9454F" w:rsidR="00F63218" w:rsidRPr="00F63218" w:rsidRDefault="00F63218" w:rsidP="00F63218">
      <w:pPr>
        <w:pStyle w:val="Prosttext1"/>
        <w:numPr>
          <w:ilvl w:val="0"/>
          <w:numId w:val="4"/>
        </w:numPr>
        <w:spacing w:line="276" w:lineRule="auto"/>
        <w:ind w:left="709" w:hanging="283"/>
        <w:jc w:val="both"/>
        <w:rPr>
          <w:b/>
        </w:rPr>
      </w:pPr>
      <w:r>
        <w:rPr>
          <w:rFonts w:ascii="Times New Roman" w:hAnsi="Times New Roman" w:cs="Times New Roman"/>
          <w:sz w:val="24"/>
          <w:szCs w:val="24"/>
        </w:rPr>
        <w:lastRenderedPageBreak/>
        <w:t xml:space="preserve">Po předání závěrečné části díla bude sepsán </w:t>
      </w:r>
      <w:r>
        <w:rPr>
          <w:rFonts w:ascii="Times New Roman" w:hAnsi="Times New Roman" w:cs="Times New Roman"/>
          <w:b/>
          <w:sz w:val="24"/>
          <w:szCs w:val="24"/>
        </w:rPr>
        <w:t>s</w:t>
      </w:r>
      <w:r w:rsidRPr="0063637D">
        <w:rPr>
          <w:rFonts w:ascii="Times New Roman" w:hAnsi="Times New Roman" w:cs="Times New Roman"/>
          <w:b/>
          <w:sz w:val="24"/>
          <w:szCs w:val="24"/>
        </w:rPr>
        <w:t>ouhrnný předávací protokol</w:t>
      </w:r>
      <w:r>
        <w:rPr>
          <w:rFonts w:ascii="Times New Roman" w:hAnsi="Times New Roman" w:cs="Times New Roman"/>
          <w:b/>
          <w:sz w:val="24"/>
          <w:szCs w:val="24"/>
        </w:rPr>
        <w:t>.</w:t>
      </w:r>
      <w:r>
        <w:rPr>
          <w:rFonts w:ascii="Times New Roman" w:hAnsi="Times New Roman" w:cs="Times New Roman"/>
          <w:sz w:val="24"/>
          <w:szCs w:val="24"/>
        </w:rPr>
        <w:t xml:space="preserve"> Objednatel není povinen dílo převzít, pokud vykazuje vady a nedodělky, a to i v případě, pokud </w:t>
      </w:r>
      <w:r w:rsidRPr="00373E80">
        <w:rPr>
          <w:rFonts w:ascii="Times New Roman" w:hAnsi="Times New Roman" w:cs="Times New Roman"/>
          <w:sz w:val="24"/>
          <w:szCs w:val="24"/>
        </w:rPr>
        <w:t>se tyto</w:t>
      </w:r>
      <w:r>
        <w:rPr>
          <w:rFonts w:ascii="Times New Roman" w:hAnsi="Times New Roman" w:cs="Times New Roman"/>
          <w:sz w:val="24"/>
          <w:szCs w:val="24"/>
        </w:rPr>
        <w:t xml:space="preserve"> objeví v již akceptovaných částech díla. V případě zjištění vad a nedodělků díla, uvede Objednatel v souhrnném protokolu o předání a převzetí díla seznam vad a nedodělků včetně závěru, zda se jedná o podstatné, méně podstatné či drobné vady a které z nich brání užívaní díla, včetně termínů odstranění vad Zhotovitelem. Zhotovitel doplní protokol o vady, o kterých ví </w:t>
      </w:r>
      <w:r w:rsidR="009737ED">
        <w:rPr>
          <w:rFonts w:ascii="Times New Roman" w:hAnsi="Times New Roman" w:cs="Times New Roman"/>
          <w:sz w:val="24"/>
          <w:szCs w:val="24"/>
        </w:rPr>
        <w:br/>
      </w:r>
      <w:r>
        <w:rPr>
          <w:rFonts w:ascii="Times New Roman" w:hAnsi="Times New Roman" w:cs="Times New Roman"/>
          <w:sz w:val="24"/>
          <w:szCs w:val="24"/>
        </w:rPr>
        <w:t>a Objednatel tyto nemůže ze své pozice rozpoznat, Objednatel určí termíny k jejich odstranění. V případě, že nebude dílo převzato, dohodnou v zápise osoby odpovědné za předání a převzetí díla náhradní termín přejímky.</w:t>
      </w:r>
      <w:r w:rsidRPr="00053E75">
        <w:rPr>
          <w:rFonts w:ascii="Times New Roman" w:hAnsi="Times New Roman" w:cs="Times New Roman"/>
          <w:sz w:val="24"/>
          <w:szCs w:val="24"/>
        </w:rPr>
        <w:t xml:space="preserve"> </w:t>
      </w:r>
      <w:r>
        <w:rPr>
          <w:rFonts w:ascii="Times New Roman" w:hAnsi="Times New Roman" w:cs="Times New Roman"/>
          <w:sz w:val="24"/>
          <w:szCs w:val="24"/>
        </w:rPr>
        <w:t xml:space="preserve">Tato dohoda nemá vliv na právo Objednatele uplatnit sankce za nesplnění termínu předání díla. </w:t>
      </w:r>
    </w:p>
    <w:p w14:paraId="6D529FBB" w14:textId="77777777" w:rsidR="00C83079" w:rsidRPr="005A70DF" w:rsidRDefault="00C83079" w:rsidP="00377D14">
      <w:pPr>
        <w:spacing w:before="360"/>
        <w:ind w:left="426"/>
        <w:jc w:val="center"/>
        <w:rPr>
          <w:b/>
        </w:rPr>
      </w:pPr>
      <w:r w:rsidRPr="005A70DF">
        <w:rPr>
          <w:b/>
        </w:rPr>
        <w:t>III.</w:t>
      </w:r>
    </w:p>
    <w:p w14:paraId="15C6C218" w14:textId="4871F54F" w:rsidR="00C83079" w:rsidRDefault="00C83079">
      <w:pPr>
        <w:ind w:left="426"/>
        <w:jc w:val="center"/>
        <w:rPr>
          <w:b/>
        </w:rPr>
      </w:pPr>
      <w:r w:rsidRPr="005A70DF">
        <w:rPr>
          <w:b/>
        </w:rPr>
        <w:t>Cena díla a platební podmínky</w:t>
      </w:r>
    </w:p>
    <w:p w14:paraId="56DCB0DD" w14:textId="77777777" w:rsidR="009737ED" w:rsidRPr="005A70DF" w:rsidRDefault="009737ED">
      <w:pPr>
        <w:ind w:left="426"/>
        <w:jc w:val="center"/>
        <w:rPr>
          <w:b/>
        </w:rPr>
      </w:pPr>
    </w:p>
    <w:p w14:paraId="0510E19F" w14:textId="22695416" w:rsidR="00FC4ECA" w:rsidRDefault="00FC4ECA" w:rsidP="00225AC3">
      <w:pPr>
        <w:pStyle w:val="Odstavecseseznamem"/>
        <w:numPr>
          <w:ilvl w:val="0"/>
          <w:numId w:val="14"/>
        </w:numPr>
        <w:tabs>
          <w:tab w:val="clear" w:pos="720"/>
        </w:tabs>
        <w:spacing w:after="0"/>
        <w:ind w:left="426" w:hanging="142"/>
        <w:jc w:val="both"/>
        <w:rPr>
          <w:rFonts w:ascii="Times New Roman" w:eastAsia="Times New Roman" w:hAnsi="Times New Roman" w:cs="Times New Roman"/>
          <w:sz w:val="24"/>
          <w:szCs w:val="24"/>
        </w:rPr>
      </w:pPr>
      <w:r w:rsidRPr="006B60B7">
        <w:rPr>
          <w:rFonts w:ascii="Times New Roman" w:eastAsia="Times New Roman" w:hAnsi="Times New Roman" w:cs="Times New Roman"/>
          <w:sz w:val="24"/>
          <w:szCs w:val="24"/>
        </w:rPr>
        <w:t xml:space="preserve">Celková cena díla je stanovena ve výši </w:t>
      </w:r>
      <w:r w:rsidR="004B31BA" w:rsidRPr="004E7EE6">
        <w:rPr>
          <w:rFonts w:ascii="Times New Roman" w:eastAsia="Times New Roman" w:hAnsi="Times New Roman" w:cs="Times New Roman"/>
          <w:sz w:val="24"/>
          <w:szCs w:val="24"/>
          <w:highlight w:val="yellow"/>
        </w:rPr>
        <w:t>………..</w:t>
      </w:r>
      <w:r w:rsidRPr="004E7EE6">
        <w:rPr>
          <w:rFonts w:ascii="Times New Roman" w:eastAsia="Times New Roman" w:hAnsi="Times New Roman" w:cs="Times New Roman"/>
          <w:sz w:val="24"/>
          <w:szCs w:val="24"/>
          <w:highlight w:val="yellow"/>
        </w:rPr>
        <w:t>(</w:t>
      </w:r>
      <w:r w:rsidRPr="006B60B7">
        <w:rPr>
          <w:rFonts w:ascii="Times New Roman" w:eastAsia="Times New Roman" w:hAnsi="Times New Roman" w:cs="Times New Roman"/>
          <w:sz w:val="24"/>
          <w:szCs w:val="24"/>
        </w:rPr>
        <w:t xml:space="preserve">slovy: </w:t>
      </w:r>
      <w:r w:rsidR="004B31BA" w:rsidRPr="004E7EE6">
        <w:rPr>
          <w:rFonts w:ascii="Times New Roman" w:eastAsia="Times New Roman" w:hAnsi="Times New Roman" w:cs="Times New Roman"/>
          <w:sz w:val="24"/>
          <w:szCs w:val="24"/>
          <w:highlight w:val="yellow"/>
        </w:rPr>
        <w:t>………….</w:t>
      </w:r>
      <w:r w:rsidRPr="004E7EE6">
        <w:rPr>
          <w:rFonts w:ascii="Times New Roman" w:eastAsia="Times New Roman" w:hAnsi="Times New Roman" w:cs="Times New Roman"/>
          <w:sz w:val="24"/>
          <w:szCs w:val="24"/>
          <w:highlight w:val="yellow"/>
        </w:rPr>
        <w:t>)</w:t>
      </w:r>
      <w:r w:rsidRPr="006B60B7">
        <w:rPr>
          <w:rFonts w:ascii="Times New Roman" w:eastAsia="Times New Roman" w:hAnsi="Times New Roman" w:cs="Times New Roman"/>
          <w:sz w:val="24"/>
          <w:szCs w:val="24"/>
        </w:rPr>
        <w:t xml:space="preserve"> bez daně z přidané hodnoty (dále také „DPH“). </w:t>
      </w:r>
    </w:p>
    <w:p w14:paraId="1B767BCA" w14:textId="77777777" w:rsidR="00103478" w:rsidRDefault="00103478" w:rsidP="00103478">
      <w:pPr>
        <w:spacing w:before="240" w:line="276" w:lineRule="auto"/>
        <w:ind w:left="709" w:hanging="1"/>
        <w:jc w:val="both"/>
      </w:pPr>
      <w:r>
        <w:t>Celková cena díla se skládá z následujících položek (doplní uchazeč):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927"/>
      </w:tblGrid>
      <w:tr w:rsidR="00103478" w14:paraId="37527DA0" w14:textId="77777777" w:rsidTr="009447CD">
        <w:trPr>
          <w:trHeight w:val="397"/>
        </w:trPr>
        <w:tc>
          <w:tcPr>
            <w:tcW w:w="5528" w:type="dxa"/>
          </w:tcPr>
          <w:p w14:paraId="2B77A889" w14:textId="77777777" w:rsidR="00103478" w:rsidRPr="00481D1B" w:rsidRDefault="00103478" w:rsidP="0079287D">
            <w:r w:rsidRPr="00481D1B">
              <w:t>Fáze/část díla</w:t>
            </w:r>
          </w:p>
        </w:tc>
        <w:tc>
          <w:tcPr>
            <w:tcW w:w="3927" w:type="dxa"/>
          </w:tcPr>
          <w:p w14:paraId="2889536E" w14:textId="798A0242" w:rsidR="00103478" w:rsidRPr="00481D1B" w:rsidRDefault="00103478" w:rsidP="0079287D">
            <w:r w:rsidRPr="00481D1B">
              <w:t>Cena bez DPH</w:t>
            </w:r>
            <w:r w:rsidR="009447CD">
              <w:t xml:space="preserve"> v Kč</w:t>
            </w:r>
          </w:p>
        </w:tc>
      </w:tr>
      <w:tr w:rsidR="00103478" w14:paraId="798845D5" w14:textId="77777777" w:rsidTr="009447CD">
        <w:trPr>
          <w:trHeight w:val="397"/>
        </w:trPr>
        <w:tc>
          <w:tcPr>
            <w:tcW w:w="5528" w:type="dxa"/>
            <w:shd w:val="clear" w:color="auto" w:fill="auto"/>
          </w:tcPr>
          <w:p w14:paraId="72AA34B8" w14:textId="77777777" w:rsidR="00103478" w:rsidRPr="00481D1B" w:rsidRDefault="00103478" w:rsidP="0079287D">
            <w:r w:rsidRPr="00481D1B">
              <w:t>1. Zajištění vstupních podkladů, průzkumů a měření</w:t>
            </w:r>
          </w:p>
        </w:tc>
        <w:tc>
          <w:tcPr>
            <w:tcW w:w="3927" w:type="dxa"/>
          </w:tcPr>
          <w:p w14:paraId="06B56FA2" w14:textId="75327C44" w:rsidR="00103478" w:rsidRPr="00481D1B" w:rsidRDefault="009E6224" w:rsidP="0079287D">
            <w:proofErr w:type="spellStart"/>
            <w:r w:rsidRPr="009E6224">
              <w:rPr>
                <w:highlight w:val="yellow"/>
              </w:rPr>
              <w:t>xxxxxxxx</w:t>
            </w:r>
            <w:proofErr w:type="spellEnd"/>
          </w:p>
        </w:tc>
      </w:tr>
      <w:tr w:rsidR="00103478" w14:paraId="14B2C9C9" w14:textId="77777777" w:rsidTr="009447CD">
        <w:trPr>
          <w:trHeight w:val="397"/>
        </w:trPr>
        <w:tc>
          <w:tcPr>
            <w:tcW w:w="5528" w:type="dxa"/>
            <w:shd w:val="clear" w:color="auto" w:fill="auto"/>
          </w:tcPr>
          <w:p w14:paraId="7BEBEE1E" w14:textId="77777777" w:rsidR="00103478" w:rsidRPr="00481D1B" w:rsidRDefault="00103478" w:rsidP="0079287D">
            <w:r>
              <w:t>2. Studie stavby</w:t>
            </w:r>
          </w:p>
        </w:tc>
        <w:tc>
          <w:tcPr>
            <w:tcW w:w="3927" w:type="dxa"/>
          </w:tcPr>
          <w:p w14:paraId="251AEAEA" w14:textId="17303C07" w:rsidR="00103478" w:rsidRPr="00481D1B" w:rsidRDefault="009E6224" w:rsidP="0079287D">
            <w:r w:rsidRPr="009E6224">
              <w:rPr>
                <w:highlight w:val="yellow"/>
              </w:rPr>
              <w:t>xxxxxxxx</w:t>
            </w:r>
          </w:p>
        </w:tc>
      </w:tr>
    </w:tbl>
    <w:p w14:paraId="55D4EC3F" w14:textId="77777777" w:rsidR="00103478" w:rsidRPr="00103478" w:rsidRDefault="00103478" w:rsidP="00103478">
      <w:pPr>
        <w:jc w:val="both"/>
      </w:pPr>
    </w:p>
    <w:p w14:paraId="25F0B1F7" w14:textId="1E9B4843" w:rsidR="00C83079" w:rsidRPr="006F0DB9" w:rsidRDefault="00765AF0" w:rsidP="00225AC3">
      <w:pPr>
        <w:numPr>
          <w:ilvl w:val="0"/>
          <w:numId w:val="14"/>
        </w:numPr>
        <w:tabs>
          <w:tab w:val="clear" w:pos="720"/>
        </w:tabs>
        <w:spacing w:line="276" w:lineRule="auto"/>
        <w:ind w:left="426" w:hanging="142"/>
        <w:jc w:val="both"/>
      </w:pPr>
      <w:r w:rsidRPr="006F0DB9">
        <w:t xml:space="preserve">Cena díla zahrnuje odměnu a veškeré náklady Zhotovitele za všechny činnosti vykonané </w:t>
      </w:r>
      <w:r w:rsidR="00476579">
        <w:br/>
      </w:r>
      <w:r w:rsidRPr="006F0DB9">
        <w:t>na základě této smlouvy</w:t>
      </w:r>
      <w:r w:rsidR="00CF736C">
        <w:t>.</w:t>
      </w:r>
      <w:r w:rsidR="00D96346">
        <w:t xml:space="preserve"> </w:t>
      </w:r>
      <w:r w:rsidR="00D96346" w:rsidRPr="0054340B">
        <w:t xml:space="preserve">Cena díla je stanovena jako nejvýše přípustná a nepřekročitelná </w:t>
      </w:r>
      <w:r w:rsidR="00476579">
        <w:br/>
      </w:r>
      <w:r w:rsidR="00D96346" w:rsidRPr="0054340B">
        <w:t>a obsahuje veškeré nezbytné náklady k řádnému plnění předmětu díla.</w:t>
      </w:r>
    </w:p>
    <w:p w14:paraId="1DE80D33" w14:textId="02DBA54E" w:rsidR="00DE71A7" w:rsidRPr="00CA7832" w:rsidRDefault="00DE71A7" w:rsidP="00225AC3">
      <w:pPr>
        <w:numPr>
          <w:ilvl w:val="0"/>
          <w:numId w:val="14"/>
        </w:numPr>
        <w:tabs>
          <w:tab w:val="clear" w:pos="720"/>
        </w:tabs>
        <w:spacing w:line="276" w:lineRule="auto"/>
        <w:ind w:left="426" w:hanging="142"/>
        <w:jc w:val="both"/>
      </w:pPr>
      <w:r w:rsidRPr="00CA7832">
        <w:t xml:space="preserve">K ceně dle čl. III. </w:t>
      </w:r>
      <w:r w:rsidR="0013394F">
        <w:t>odst.</w:t>
      </w:r>
      <w:r w:rsidR="0013394F" w:rsidRPr="00CA7832">
        <w:t xml:space="preserve"> </w:t>
      </w:r>
      <w:r w:rsidRPr="00CA7832">
        <w:t>1. této smlouvy bude připočten</w:t>
      </w:r>
      <w:r w:rsidR="00476579">
        <w:t>a</w:t>
      </w:r>
      <w:r w:rsidRPr="00CA7832">
        <w:t xml:space="preserve"> DPH platná v den uskutečnění zdanitelného plnění a za její určení a vyčíslení v souladu s právními předpisy nese odpovědnost </w:t>
      </w:r>
      <w:r w:rsidR="00D96346">
        <w:t>Z</w:t>
      </w:r>
      <w:r w:rsidRPr="00CA7832">
        <w:t>hotovitel.</w:t>
      </w:r>
    </w:p>
    <w:p w14:paraId="6A4F2768" w14:textId="4E880786" w:rsidR="00C83079" w:rsidRDefault="00C83079" w:rsidP="00225AC3">
      <w:pPr>
        <w:numPr>
          <w:ilvl w:val="0"/>
          <w:numId w:val="14"/>
        </w:numPr>
        <w:tabs>
          <w:tab w:val="clear" w:pos="720"/>
        </w:tabs>
        <w:spacing w:line="276" w:lineRule="auto"/>
        <w:ind w:left="426" w:hanging="142"/>
        <w:jc w:val="both"/>
      </w:pPr>
      <w:r w:rsidRPr="005A70DF">
        <w:t>Cena díla bude zaplacena Objednatelem na základě vystaven</w:t>
      </w:r>
      <w:r w:rsidR="00CA7832" w:rsidRPr="005A70DF">
        <w:t>ého</w:t>
      </w:r>
      <w:r w:rsidRPr="005A70DF">
        <w:t xml:space="preserve"> daňov</w:t>
      </w:r>
      <w:r w:rsidR="00CA7832" w:rsidRPr="005A70DF">
        <w:t>ého</w:t>
      </w:r>
      <w:r w:rsidRPr="005A70DF">
        <w:t xml:space="preserve"> doklad</w:t>
      </w:r>
      <w:r w:rsidR="00CA7832" w:rsidRPr="005A70DF">
        <w:t>u</w:t>
      </w:r>
      <w:r w:rsidRPr="005A70DF">
        <w:t xml:space="preserve"> - faktur</w:t>
      </w:r>
      <w:r w:rsidR="0013394F">
        <w:t>y</w:t>
      </w:r>
      <w:r w:rsidRPr="005A70DF">
        <w:t xml:space="preserve">. </w:t>
      </w:r>
    </w:p>
    <w:p w14:paraId="539576D2" w14:textId="09DED2CF" w:rsidR="001F296C" w:rsidRPr="005A70DF" w:rsidRDefault="001F296C" w:rsidP="00225AC3">
      <w:pPr>
        <w:numPr>
          <w:ilvl w:val="0"/>
          <w:numId w:val="14"/>
        </w:numPr>
        <w:tabs>
          <w:tab w:val="clear" w:pos="720"/>
        </w:tabs>
        <w:suppressAutoHyphens w:val="0"/>
        <w:spacing w:line="276" w:lineRule="auto"/>
        <w:ind w:left="426" w:hanging="142"/>
        <w:jc w:val="both"/>
      </w:pPr>
      <w:r>
        <w:t>Podkladem pro vystavení daňového dokladu-faktury</w:t>
      </w:r>
      <w:r w:rsidRPr="00754556">
        <w:t xml:space="preserve"> je převzetí díla</w:t>
      </w:r>
      <w:r>
        <w:t xml:space="preserve"> nebo jeho části</w:t>
      </w:r>
      <w:r w:rsidRPr="00754556">
        <w:t xml:space="preserve"> Objednatelem stvrzené v protokolu o předání a převzetí díla. Zhotovitel je oprávněn fakturovat cenu díla až po převzetí předmětu plnění díla Objednatelem bez zjevných vad </w:t>
      </w:r>
      <w:r w:rsidR="00476579">
        <w:br/>
      </w:r>
      <w:r w:rsidRPr="00754556">
        <w:t xml:space="preserve">a nedodělků. </w:t>
      </w:r>
    </w:p>
    <w:p w14:paraId="79A79E5D" w14:textId="45E24860" w:rsidR="00C83079" w:rsidRPr="006B60B7" w:rsidRDefault="00C83079" w:rsidP="00225AC3">
      <w:pPr>
        <w:pStyle w:val="Odstavecseseznamem"/>
        <w:numPr>
          <w:ilvl w:val="0"/>
          <w:numId w:val="14"/>
        </w:numPr>
        <w:tabs>
          <w:tab w:val="clear" w:pos="720"/>
        </w:tabs>
        <w:spacing w:after="0"/>
        <w:ind w:left="426" w:hanging="142"/>
        <w:jc w:val="both"/>
        <w:rPr>
          <w:rFonts w:ascii="Times New Roman" w:eastAsia="Times New Roman" w:hAnsi="Times New Roman" w:cs="Times New Roman"/>
          <w:sz w:val="24"/>
          <w:szCs w:val="24"/>
        </w:rPr>
      </w:pPr>
      <w:r w:rsidRPr="006B60B7">
        <w:rPr>
          <w:rFonts w:ascii="Times New Roman" w:eastAsia="Times New Roman" w:hAnsi="Times New Roman" w:cs="Times New Roman"/>
          <w:sz w:val="24"/>
          <w:szCs w:val="24"/>
        </w:rPr>
        <w:t>Zhotovitel přefakturuje Objednateli relevantní správní poplatky účelně a nezbytně vynaložené při zhotovování díla.</w:t>
      </w:r>
    </w:p>
    <w:p w14:paraId="2E7350F8" w14:textId="7CD51A90" w:rsidR="00C83079" w:rsidRPr="005B4089" w:rsidRDefault="00C83079" w:rsidP="00225AC3">
      <w:pPr>
        <w:numPr>
          <w:ilvl w:val="0"/>
          <w:numId w:val="14"/>
        </w:numPr>
        <w:tabs>
          <w:tab w:val="clear" w:pos="720"/>
        </w:tabs>
        <w:spacing w:line="276" w:lineRule="auto"/>
        <w:ind w:left="426" w:hanging="142"/>
        <w:jc w:val="both"/>
      </w:pPr>
      <w:r w:rsidRPr="005B4089">
        <w:t xml:space="preserve">Úkony, které nebudou konány, </w:t>
      </w:r>
      <w:r w:rsidR="00476579">
        <w:t xml:space="preserve">případně budou konány pro potřeby zhotovitele, </w:t>
      </w:r>
      <w:r w:rsidRPr="005B4089">
        <w:t>nebudou předmětem fakturace.</w:t>
      </w:r>
    </w:p>
    <w:p w14:paraId="18F60540" w14:textId="77777777" w:rsidR="00C83079" w:rsidRPr="005B4089" w:rsidRDefault="00C83079" w:rsidP="00225AC3">
      <w:pPr>
        <w:numPr>
          <w:ilvl w:val="0"/>
          <w:numId w:val="14"/>
        </w:numPr>
        <w:tabs>
          <w:tab w:val="clear" w:pos="720"/>
        </w:tabs>
        <w:spacing w:line="276" w:lineRule="auto"/>
        <w:ind w:left="426" w:hanging="142"/>
        <w:jc w:val="both"/>
      </w:pPr>
      <w:r w:rsidRPr="005B4089">
        <w:t>Smluvní strany se dohodly, že na plnění díla nebudou poskytovány zálohy.</w:t>
      </w:r>
    </w:p>
    <w:p w14:paraId="382993F5" w14:textId="5A7C3AD1" w:rsidR="001D4CFD" w:rsidRDefault="001D4CFD" w:rsidP="00225AC3">
      <w:pPr>
        <w:numPr>
          <w:ilvl w:val="0"/>
          <w:numId w:val="14"/>
        </w:numPr>
        <w:tabs>
          <w:tab w:val="clear" w:pos="720"/>
        </w:tabs>
        <w:spacing w:line="276" w:lineRule="auto"/>
        <w:ind w:left="426" w:hanging="142"/>
        <w:jc w:val="both"/>
      </w:pPr>
      <w:r w:rsidRPr="006F23C9">
        <w:t>V případě, že dojde k ukončení, nebo odstoupení od této smlouvy z důvodů na straně Objednatele, bude Zhotovitel fakturovat práce skutečně řádně vykonané ke dni ukončení, nebo odstoupení. Zhotovitel je povinen doložit Objednateli, jaké práce na díle vykonal.</w:t>
      </w:r>
    </w:p>
    <w:p w14:paraId="6AE95BE2" w14:textId="495E350D" w:rsidR="009447CD" w:rsidRDefault="009447CD" w:rsidP="009447CD">
      <w:pPr>
        <w:spacing w:line="276" w:lineRule="auto"/>
        <w:jc w:val="both"/>
      </w:pPr>
    </w:p>
    <w:p w14:paraId="3E260F96" w14:textId="19A3E8C2" w:rsidR="009447CD" w:rsidRDefault="009447CD" w:rsidP="009447CD">
      <w:pPr>
        <w:spacing w:line="276" w:lineRule="auto"/>
        <w:jc w:val="both"/>
      </w:pPr>
    </w:p>
    <w:p w14:paraId="402513B9" w14:textId="77777777" w:rsidR="009447CD" w:rsidRPr="006F23C9" w:rsidRDefault="009447CD" w:rsidP="009447CD">
      <w:pPr>
        <w:spacing w:line="276" w:lineRule="auto"/>
        <w:jc w:val="both"/>
      </w:pPr>
    </w:p>
    <w:p w14:paraId="2E1DEF87" w14:textId="39D41146" w:rsidR="00C83079" w:rsidRPr="006F23C9" w:rsidRDefault="00C83079" w:rsidP="00225AC3">
      <w:pPr>
        <w:numPr>
          <w:ilvl w:val="0"/>
          <w:numId w:val="14"/>
        </w:numPr>
        <w:tabs>
          <w:tab w:val="clear" w:pos="720"/>
        </w:tabs>
        <w:spacing w:line="276" w:lineRule="auto"/>
        <w:ind w:left="426" w:hanging="142"/>
        <w:jc w:val="both"/>
      </w:pPr>
      <w:r w:rsidRPr="006F23C9">
        <w:lastRenderedPageBreak/>
        <w:t xml:space="preserve">Daňový doklad </w:t>
      </w:r>
      <w:r w:rsidR="00DD7246" w:rsidRPr="006F23C9">
        <w:t>–</w:t>
      </w:r>
      <w:r w:rsidRPr="006F23C9">
        <w:t xml:space="preserve"> faktura</w:t>
      </w:r>
      <w:r w:rsidR="00DD7246" w:rsidRPr="006F23C9">
        <w:t xml:space="preserve"> musí obsahovat</w:t>
      </w:r>
      <w:r w:rsidRPr="006F23C9">
        <w:t xml:space="preserve"> kromě čísla smlouvy a lhůty splatnosti, která činí</w:t>
      </w:r>
      <w:r w:rsidR="000A640D" w:rsidRPr="006F23C9">
        <w:t xml:space="preserve"> </w:t>
      </w:r>
      <w:r w:rsidR="009447CD">
        <w:t>3</w:t>
      </w:r>
      <w:r w:rsidRPr="006F23C9">
        <w:t xml:space="preserve">0 dnů od doručení Objednateli, také náležitosti daňového dokladu dle § 28 zákona </w:t>
      </w:r>
      <w:r w:rsidR="002C5667">
        <w:br/>
      </w:r>
      <w:r w:rsidRPr="006F23C9">
        <w:t>č. 235/2004 Sb., o dani z přidané hodnoty</w:t>
      </w:r>
      <w:r w:rsidR="0013394F">
        <w:t>, ve znění pozdějších předpisů</w:t>
      </w:r>
      <w:r w:rsidRPr="006F23C9">
        <w:t xml:space="preserve">. </w:t>
      </w:r>
      <w:r w:rsidR="008140E0" w:rsidRPr="006F23C9">
        <w:t xml:space="preserve">Přílohou </w:t>
      </w:r>
      <w:r w:rsidR="0013394F">
        <w:t xml:space="preserve">daňového dokladu - </w:t>
      </w:r>
      <w:r w:rsidR="008140E0" w:rsidRPr="006F23C9">
        <w:t>faktur</w:t>
      </w:r>
      <w:r w:rsidR="0013394F">
        <w:t>y</w:t>
      </w:r>
      <w:r w:rsidR="008140E0" w:rsidRPr="006F23C9">
        <w:t xml:space="preserve"> bud</w:t>
      </w:r>
      <w:r w:rsidR="0013394F">
        <w:t>e</w:t>
      </w:r>
      <w:r w:rsidR="008140E0" w:rsidRPr="006F23C9">
        <w:t xml:space="preserve"> kopie písemného </w:t>
      </w:r>
      <w:r w:rsidR="001C1916">
        <w:t xml:space="preserve">předávacího </w:t>
      </w:r>
      <w:r w:rsidR="006F23C9" w:rsidRPr="006F23C9">
        <w:t xml:space="preserve">protokolu. </w:t>
      </w:r>
      <w:r w:rsidRPr="006F23C9">
        <w:t xml:space="preserve">V případě, že </w:t>
      </w:r>
      <w:r w:rsidR="00F56B98">
        <w:t xml:space="preserve">daňový doklad - </w:t>
      </w:r>
      <w:r w:rsidRPr="006F23C9">
        <w:t xml:space="preserve">faktura nebude mít odpovídající náležitosti, je Objednatel oprávněn zaslat </w:t>
      </w:r>
      <w:r w:rsidR="00F56B98">
        <w:t>ho</w:t>
      </w:r>
      <w:r w:rsidRPr="006F23C9">
        <w:t xml:space="preserve"> ve lhůtě splatnosti zpět </w:t>
      </w:r>
      <w:r w:rsidR="00B94923" w:rsidRPr="006F23C9">
        <w:t xml:space="preserve">Zhotoviteli </w:t>
      </w:r>
      <w:r w:rsidRPr="006F23C9">
        <w:t>k doplnění, aniž se tak dostane do prodlení se splatností. Lhůta splatnosti počíná běžet znovu od opětovného zaslání náležitě doplněného či opraveného dokladu.</w:t>
      </w:r>
    </w:p>
    <w:p w14:paraId="4D7AD97F" w14:textId="77777777" w:rsidR="00C83079" w:rsidRPr="006F23C9" w:rsidRDefault="00C83079" w:rsidP="00225AC3">
      <w:pPr>
        <w:numPr>
          <w:ilvl w:val="0"/>
          <w:numId w:val="14"/>
        </w:numPr>
        <w:tabs>
          <w:tab w:val="clear" w:pos="720"/>
        </w:tabs>
        <w:spacing w:line="276" w:lineRule="auto"/>
        <w:ind w:left="426" w:hanging="142"/>
        <w:jc w:val="both"/>
      </w:pPr>
      <w:r w:rsidRPr="006F23C9">
        <w:t>Úhrad</w:t>
      </w:r>
      <w:r w:rsidR="00B94923" w:rsidRPr="006F23C9">
        <w:t>y</w:t>
      </w:r>
      <w:r w:rsidRPr="006F23C9">
        <w:t xml:space="preserve"> </w:t>
      </w:r>
      <w:r w:rsidR="00B94923" w:rsidRPr="006F23C9">
        <w:t>budou</w:t>
      </w:r>
      <w:r w:rsidRPr="006F23C9">
        <w:t xml:space="preserve"> proveden</w:t>
      </w:r>
      <w:r w:rsidR="00B94923" w:rsidRPr="006F23C9">
        <w:t>y</w:t>
      </w:r>
      <w:r w:rsidRPr="006F23C9">
        <w:t xml:space="preserve"> bezhotovostní formou převodem na bankovní účet Zhotovitele. Obě smluvní strany se dohodly na tom, že peněžitý závazek je splněn dnem, kdy je částka</w:t>
      </w:r>
      <w:r w:rsidR="001309AB" w:rsidRPr="006F23C9">
        <w:t xml:space="preserve"> </w:t>
      </w:r>
      <w:r w:rsidR="00134A68" w:rsidRPr="006F23C9">
        <w:t>odepsána z účtu Objednatele.</w:t>
      </w:r>
    </w:p>
    <w:p w14:paraId="7CF6B39A" w14:textId="24EBA138" w:rsidR="00C83079" w:rsidRPr="006F23C9" w:rsidRDefault="00C83079" w:rsidP="00225AC3">
      <w:pPr>
        <w:numPr>
          <w:ilvl w:val="0"/>
          <w:numId w:val="14"/>
        </w:numPr>
        <w:tabs>
          <w:tab w:val="clear" w:pos="720"/>
        </w:tabs>
        <w:spacing w:line="276" w:lineRule="auto"/>
        <w:ind w:left="426" w:hanging="142"/>
        <w:jc w:val="both"/>
      </w:pPr>
      <w:r w:rsidRPr="006F23C9">
        <w:t xml:space="preserve">Fakturační adresa: </w:t>
      </w:r>
      <w:r w:rsidR="00134A68" w:rsidRPr="006F23C9">
        <w:t xml:space="preserve">Krajská zdravotní, a.s., </w:t>
      </w:r>
      <w:r w:rsidRPr="006F23C9">
        <w:t>Podat</w:t>
      </w:r>
      <w:r w:rsidR="009447CD">
        <w:t>elna KZ - Sociální péče 3316/12a</w:t>
      </w:r>
      <w:r w:rsidRPr="006F23C9">
        <w:t>, 401 13 Ústí nad Labem</w:t>
      </w:r>
      <w:r w:rsidR="00AD73E9">
        <w:t xml:space="preserve">, nebo elektronicky e-mailem: </w:t>
      </w:r>
      <w:hyperlink r:id="rId10" w:history="1">
        <w:r w:rsidR="009447CD" w:rsidRPr="00734937">
          <w:rPr>
            <w:rStyle w:val="Hypertextovodkaz"/>
          </w:rPr>
          <w:t>uctarna@kzcr.eu</w:t>
        </w:r>
      </w:hyperlink>
      <w:r w:rsidR="00476579">
        <w:t>.</w:t>
      </w:r>
    </w:p>
    <w:p w14:paraId="1CC62C29" w14:textId="77777777" w:rsidR="00C83079" w:rsidRPr="001C1916" w:rsidRDefault="00C83079" w:rsidP="00377D14">
      <w:pPr>
        <w:spacing w:before="360" w:line="276" w:lineRule="auto"/>
        <w:jc w:val="center"/>
      </w:pPr>
      <w:r w:rsidRPr="001C1916">
        <w:rPr>
          <w:b/>
        </w:rPr>
        <w:t>IV.</w:t>
      </w:r>
    </w:p>
    <w:p w14:paraId="7998E53A" w14:textId="77777777" w:rsidR="00C83079" w:rsidRPr="001C1916" w:rsidRDefault="00C83079">
      <w:pPr>
        <w:pStyle w:val="Nadpis1"/>
        <w:spacing w:line="276" w:lineRule="auto"/>
        <w:rPr>
          <w:bCs/>
        </w:rPr>
      </w:pPr>
      <w:r w:rsidRPr="001C1916">
        <w:t>Splnění závazku</w:t>
      </w:r>
    </w:p>
    <w:p w14:paraId="799ED515" w14:textId="5D0E5986" w:rsidR="00C83079" w:rsidRDefault="00C83079">
      <w:pPr>
        <w:pStyle w:val="Nadpis1"/>
        <w:spacing w:line="276" w:lineRule="auto"/>
        <w:rPr>
          <w:bCs/>
        </w:rPr>
      </w:pPr>
      <w:r w:rsidRPr="001C1916">
        <w:rPr>
          <w:bCs/>
        </w:rPr>
        <w:t>Přechod odpovědnosti za škodu a přechod vlastnictví</w:t>
      </w:r>
    </w:p>
    <w:p w14:paraId="0A8D5CB3" w14:textId="77777777" w:rsidR="009737ED" w:rsidRPr="009737ED" w:rsidRDefault="009737ED" w:rsidP="009737ED"/>
    <w:p w14:paraId="5D617FF0" w14:textId="77777777" w:rsidR="00C83079" w:rsidRPr="001C1916" w:rsidRDefault="00C83079" w:rsidP="00225AC3">
      <w:pPr>
        <w:numPr>
          <w:ilvl w:val="0"/>
          <w:numId w:val="32"/>
        </w:numPr>
        <w:tabs>
          <w:tab w:val="clear" w:pos="720"/>
        </w:tabs>
        <w:spacing w:line="276" w:lineRule="auto"/>
        <w:ind w:left="426" w:hanging="284"/>
        <w:jc w:val="both"/>
      </w:pPr>
      <w:r w:rsidRPr="001C1916">
        <w:t xml:space="preserve">Objednatel je povinen </w:t>
      </w:r>
      <w:r w:rsidR="00DD7246" w:rsidRPr="001C1916">
        <w:t xml:space="preserve">dílo při předání prohlédnout </w:t>
      </w:r>
      <w:r w:rsidRPr="001C1916">
        <w:t>za účelem zjištění zjevných vad.</w:t>
      </w:r>
    </w:p>
    <w:p w14:paraId="0075F707" w14:textId="15BFED11" w:rsidR="00C83079" w:rsidRPr="001C1916" w:rsidRDefault="00C83079" w:rsidP="00225AC3">
      <w:pPr>
        <w:numPr>
          <w:ilvl w:val="0"/>
          <w:numId w:val="32"/>
        </w:numPr>
        <w:tabs>
          <w:tab w:val="clear" w:pos="720"/>
        </w:tabs>
        <w:spacing w:line="276" w:lineRule="auto"/>
        <w:ind w:left="426" w:hanging="284"/>
        <w:jc w:val="both"/>
      </w:pPr>
      <w:r w:rsidRPr="001C1916">
        <w:t>Nebezpečí škody na díle přechází ze Zhotovitele na Objednatele okamžikem převzetí díla</w:t>
      </w:r>
      <w:r w:rsidR="00B94923" w:rsidRPr="001C1916">
        <w:t xml:space="preserve">, </w:t>
      </w:r>
      <w:r w:rsidR="007C5906">
        <w:br/>
      </w:r>
      <w:r w:rsidR="00B94923" w:rsidRPr="001C1916">
        <w:t>tj. okamžikem uvedeným v</w:t>
      </w:r>
      <w:r w:rsidR="00997755">
        <w:t xml:space="preserve"> </w:t>
      </w:r>
      <w:r w:rsidR="00B94923" w:rsidRPr="001C1916">
        <w:t>předávacím protokolu</w:t>
      </w:r>
      <w:r w:rsidRPr="001C1916">
        <w:t>.</w:t>
      </w:r>
    </w:p>
    <w:p w14:paraId="48927D0B" w14:textId="6C8B18E1" w:rsidR="00EA2A56" w:rsidRPr="001C1916" w:rsidRDefault="00C83079" w:rsidP="00225AC3">
      <w:pPr>
        <w:numPr>
          <w:ilvl w:val="0"/>
          <w:numId w:val="32"/>
        </w:numPr>
        <w:tabs>
          <w:tab w:val="clear" w:pos="720"/>
        </w:tabs>
        <w:spacing w:line="276" w:lineRule="auto"/>
        <w:ind w:left="426" w:hanging="284"/>
        <w:jc w:val="both"/>
        <w:rPr>
          <w:b/>
        </w:rPr>
      </w:pPr>
      <w:r w:rsidRPr="001C1916">
        <w:t>Vlastnické právo k dílu (nově zhotovené věci) přechází na Objednatele okamžikem převzetí díla</w:t>
      </w:r>
      <w:r w:rsidR="00B94923" w:rsidRPr="001C1916">
        <w:t>, tj. okamžikem uvedeným v předávacím protokolu</w:t>
      </w:r>
      <w:r w:rsidRPr="001C1916">
        <w:t>.</w:t>
      </w:r>
    </w:p>
    <w:p w14:paraId="78D20B4F" w14:textId="77777777" w:rsidR="00C83079" w:rsidRPr="005B4089" w:rsidRDefault="00C83079" w:rsidP="00377D14">
      <w:pPr>
        <w:spacing w:before="360"/>
        <w:jc w:val="center"/>
      </w:pPr>
      <w:r w:rsidRPr="005B4089">
        <w:rPr>
          <w:b/>
        </w:rPr>
        <w:t>V.</w:t>
      </w:r>
    </w:p>
    <w:p w14:paraId="2D08CC63" w14:textId="77777777" w:rsidR="00C83079" w:rsidRPr="005B4089" w:rsidRDefault="00C83079" w:rsidP="00377D14">
      <w:pPr>
        <w:pStyle w:val="Nadpis1"/>
        <w:spacing w:line="276" w:lineRule="auto"/>
        <w:ind w:left="0" w:firstLine="0"/>
      </w:pPr>
      <w:r w:rsidRPr="005B4089">
        <w:t>Odpovědnost zhotovitele za vady a jakost</w:t>
      </w:r>
    </w:p>
    <w:p w14:paraId="4595C104" w14:textId="3E598D81" w:rsidR="00C83079" w:rsidRPr="00906023" w:rsidRDefault="00C83079" w:rsidP="00377D14">
      <w:pPr>
        <w:numPr>
          <w:ilvl w:val="0"/>
          <w:numId w:val="2"/>
        </w:numPr>
        <w:spacing w:before="240" w:line="276" w:lineRule="auto"/>
        <w:jc w:val="both"/>
      </w:pPr>
      <w:r w:rsidRPr="005B4089">
        <w:t xml:space="preserve">Zhotovitel přebírá záruku za jakost díla, zejména za to, že </w:t>
      </w:r>
      <w:r w:rsidR="00F04D66" w:rsidRPr="005B4089">
        <w:t xml:space="preserve">dílo a ostatní činnosti vyplývající </w:t>
      </w:r>
      <w:r w:rsidR="009C63E9" w:rsidRPr="005B4089">
        <w:t>z</w:t>
      </w:r>
      <w:r w:rsidR="00F04D66" w:rsidRPr="005B4089">
        <w:t> této smlouvy budou</w:t>
      </w:r>
      <w:r w:rsidRPr="005B4089">
        <w:t xml:space="preserve"> </w:t>
      </w:r>
      <w:r w:rsidR="00F04D66" w:rsidRPr="005B4089">
        <w:t xml:space="preserve">sloužit </w:t>
      </w:r>
      <w:r w:rsidR="00F04D66" w:rsidRPr="00906023">
        <w:t>pro</w:t>
      </w:r>
      <w:r w:rsidRPr="00906023">
        <w:t xml:space="preserve"> realizaci záměru</w:t>
      </w:r>
      <w:r w:rsidR="00B94923" w:rsidRPr="00906023">
        <w:t xml:space="preserve">, kterým je </w:t>
      </w:r>
      <w:r w:rsidR="005B4089" w:rsidRPr="00906023">
        <w:t>příprava a realizace dalších investičních záměrů.</w:t>
      </w:r>
    </w:p>
    <w:p w14:paraId="1D1A8222" w14:textId="77777777" w:rsidR="00F04D66" w:rsidRPr="005B4089" w:rsidRDefault="00F04D66" w:rsidP="0063637D">
      <w:pPr>
        <w:widowControl w:val="0"/>
        <w:numPr>
          <w:ilvl w:val="0"/>
          <w:numId w:val="2"/>
        </w:numPr>
        <w:suppressAutoHyphens w:val="0"/>
        <w:jc w:val="both"/>
      </w:pPr>
      <w:r w:rsidRPr="005B4089">
        <w:t xml:space="preserve">Zhotovitel odpovídá za to, že předmět plnění je zhotovený dle této smlouvy a že po dobu stanovenou (záruční doba) bude mít vlastnosti ujednané v této smlouvě a předpokládané závaznými právními předpisy. Zhotovitel odpovídá za správnost, úplnost a proveditelnost projektu. V případě nesplnění této povinnosti odpovídá </w:t>
      </w:r>
      <w:r w:rsidR="00134A68" w:rsidRPr="005B4089">
        <w:t>Z</w:t>
      </w:r>
      <w:r w:rsidRPr="005B4089">
        <w:t xml:space="preserve">hotovitel za škodu vzniklou </w:t>
      </w:r>
      <w:r w:rsidR="00134A68" w:rsidRPr="005B4089">
        <w:t>O</w:t>
      </w:r>
      <w:r w:rsidRPr="005B4089">
        <w:t>bjednateli.</w:t>
      </w:r>
    </w:p>
    <w:p w14:paraId="1CFF175D" w14:textId="77777777" w:rsidR="00C83079" w:rsidRPr="005B4089" w:rsidRDefault="00C83079">
      <w:pPr>
        <w:pStyle w:val="Zkladntext21"/>
        <w:numPr>
          <w:ilvl w:val="0"/>
          <w:numId w:val="2"/>
        </w:numPr>
        <w:spacing w:after="60" w:line="276" w:lineRule="auto"/>
        <w:jc w:val="both"/>
        <w:rPr>
          <w:rFonts w:ascii="Times New Roman" w:hAnsi="Times New Roman" w:cs="Times New Roman"/>
          <w:sz w:val="24"/>
          <w:szCs w:val="24"/>
        </w:rPr>
      </w:pPr>
      <w:r w:rsidRPr="005B4089">
        <w:rPr>
          <w:rFonts w:ascii="Times New Roman" w:hAnsi="Times New Roman" w:cs="Times New Roman"/>
          <w:sz w:val="24"/>
          <w:szCs w:val="24"/>
        </w:rPr>
        <w:t>Zhotovitel odpovídá za vady</w:t>
      </w:r>
      <w:r w:rsidRPr="005B4089">
        <w:rPr>
          <w:rFonts w:ascii="Times New Roman" w:hAnsi="Times New Roman" w:cs="Times New Roman"/>
          <w:i/>
          <w:iCs/>
          <w:sz w:val="24"/>
          <w:szCs w:val="24"/>
        </w:rPr>
        <w:t>,</w:t>
      </w:r>
      <w:r w:rsidRPr="005B4089">
        <w:rPr>
          <w:rFonts w:ascii="Times New Roman" w:hAnsi="Times New Roman" w:cs="Times New Roman"/>
          <w:sz w:val="24"/>
          <w:szCs w:val="24"/>
        </w:rPr>
        <w:t xml:space="preserve"> které má dílo v době jeho předání Objednateli. Zhotovitel odpovídá za vady díla vzniklé po předání díla Objednateli, jestliže byly způsobeny porušením jeho povinností.</w:t>
      </w:r>
    </w:p>
    <w:p w14:paraId="0130096E" w14:textId="430A3883" w:rsidR="009F7303" w:rsidRPr="005B4089" w:rsidRDefault="00C83079" w:rsidP="0063637D">
      <w:pPr>
        <w:pStyle w:val="Zkladntext21"/>
        <w:numPr>
          <w:ilvl w:val="0"/>
          <w:numId w:val="2"/>
        </w:numPr>
        <w:spacing w:after="60" w:line="276" w:lineRule="auto"/>
        <w:jc w:val="both"/>
        <w:rPr>
          <w:rFonts w:ascii="Times New Roman" w:hAnsi="Times New Roman" w:cs="Times New Roman"/>
          <w:sz w:val="24"/>
          <w:szCs w:val="24"/>
        </w:rPr>
      </w:pPr>
      <w:r w:rsidRPr="005B4089">
        <w:rPr>
          <w:rFonts w:ascii="Times New Roman" w:hAnsi="Times New Roman" w:cs="Times New Roman"/>
          <w:sz w:val="24"/>
          <w:szCs w:val="24"/>
        </w:rPr>
        <w:t xml:space="preserve">Zhotovitel odpovídá za všechny vady </w:t>
      </w:r>
      <w:r w:rsidR="00F56B98">
        <w:rPr>
          <w:rFonts w:ascii="Times New Roman" w:hAnsi="Times New Roman" w:cs="Times New Roman"/>
          <w:sz w:val="24"/>
          <w:szCs w:val="24"/>
        </w:rPr>
        <w:t>díla</w:t>
      </w:r>
      <w:r w:rsidRPr="005B4089">
        <w:rPr>
          <w:rFonts w:ascii="Times New Roman" w:hAnsi="Times New Roman" w:cs="Times New Roman"/>
          <w:sz w:val="24"/>
          <w:szCs w:val="24"/>
        </w:rPr>
        <w:t xml:space="preserve">, </w:t>
      </w:r>
      <w:r w:rsidR="005B4089" w:rsidRPr="005B4089">
        <w:rPr>
          <w:rFonts w:ascii="Times New Roman" w:hAnsi="Times New Roman" w:cs="Times New Roman"/>
          <w:sz w:val="24"/>
          <w:szCs w:val="24"/>
        </w:rPr>
        <w:t xml:space="preserve">zejména za vady v </w:t>
      </w:r>
      <w:r w:rsidRPr="005B4089">
        <w:rPr>
          <w:rFonts w:ascii="Times New Roman" w:hAnsi="Times New Roman" w:cs="Times New Roman"/>
          <w:sz w:val="24"/>
          <w:szCs w:val="24"/>
        </w:rPr>
        <w:t>soulad</w:t>
      </w:r>
      <w:r w:rsidR="005B4089" w:rsidRPr="005B4089">
        <w:rPr>
          <w:rFonts w:ascii="Times New Roman" w:hAnsi="Times New Roman" w:cs="Times New Roman"/>
          <w:sz w:val="24"/>
          <w:szCs w:val="24"/>
        </w:rPr>
        <w:t>u</w:t>
      </w:r>
      <w:r w:rsidRPr="005B4089">
        <w:rPr>
          <w:rFonts w:ascii="Times New Roman" w:hAnsi="Times New Roman" w:cs="Times New Roman"/>
          <w:sz w:val="24"/>
          <w:szCs w:val="24"/>
        </w:rPr>
        <w:t xml:space="preserve"> s podmínkami této smlouvy, pokyny a podklady předanými Zhotoviteli Objednatelem, obecně závaznými právními předpisy, ČSN, EN, ostatními normami </w:t>
      </w:r>
      <w:r w:rsidR="00F04D66" w:rsidRPr="005B4089">
        <w:rPr>
          <w:rFonts w:ascii="Times New Roman" w:hAnsi="Times New Roman" w:cs="Times New Roman"/>
          <w:sz w:val="24"/>
          <w:szCs w:val="24"/>
        </w:rPr>
        <w:t>apod.</w:t>
      </w:r>
    </w:p>
    <w:p w14:paraId="65334830" w14:textId="7C7087F7" w:rsidR="00C83079" w:rsidRPr="005B4089" w:rsidRDefault="00C83079">
      <w:pPr>
        <w:pStyle w:val="Zkladntext21"/>
        <w:numPr>
          <w:ilvl w:val="0"/>
          <w:numId w:val="2"/>
        </w:numPr>
        <w:spacing w:after="60" w:line="276" w:lineRule="auto"/>
        <w:jc w:val="both"/>
        <w:rPr>
          <w:rFonts w:ascii="Times New Roman" w:hAnsi="Times New Roman" w:cs="Times New Roman"/>
          <w:sz w:val="24"/>
          <w:szCs w:val="24"/>
        </w:rPr>
      </w:pPr>
      <w:r w:rsidRPr="005B4089">
        <w:rPr>
          <w:rFonts w:ascii="Times New Roman" w:hAnsi="Times New Roman" w:cs="Times New Roman"/>
          <w:sz w:val="24"/>
          <w:szCs w:val="24"/>
        </w:rPr>
        <w:t xml:space="preserve">Zhotovitel neodpovídá za vady díla, jestliže tyto vady byly způsobeny předáním nevhodných nebo neúplných podkladů a pokynů v případě, že Zhotovitel na ně Objednatele upozornil </w:t>
      </w:r>
      <w:r w:rsidR="002C5667">
        <w:rPr>
          <w:rFonts w:ascii="Times New Roman" w:hAnsi="Times New Roman" w:cs="Times New Roman"/>
          <w:sz w:val="24"/>
          <w:szCs w:val="24"/>
        </w:rPr>
        <w:br/>
      </w:r>
      <w:r w:rsidRPr="005B4089">
        <w:rPr>
          <w:rFonts w:ascii="Times New Roman" w:hAnsi="Times New Roman" w:cs="Times New Roman"/>
          <w:sz w:val="24"/>
          <w:szCs w:val="24"/>
        </w:rPr>
        <w:t>a Objednatel na jejich použití nebo provedení trval</w:t>
      </w:r>
      <w:r w:rsidR="00CD23FC" w:rsidRPr="005B4089">
        <w:rPr>
          <w:rFonts w:ascii="Times New Roman" w:hAnsi="Times New Roman" w:cs="Times New Roman"/>
          <w:sz w:val="24"/>
          <w:szCs w:val="24"/>
        </w:rPr>
        <w:t>, prokazování této skutečnosti je na straně Zhotovitele.</w:t>
      </w:r>
    </w:p>
    <w:p w14:paraId="7B65449E" w14:textId="77777777" w:rsidR="00C83079" w:rsidRPr="005B4089" w:rsidRDefault="00C83079">
      <w:pPr>
        <w:pStyle w:val="Zkladntext21"/>
        <w:numPr>
          <w:ilvl w:val="0"/>
          <w:numId w:val="2"/>
        </w:numPr>
        <w:spacing w:after="60" w:line="276" w:lineRule="auto"/>
        <w:jc w:val="both"/>
        <w:rPr>
          <w:rFonts w:ascii="Times New Roman" w:hAnsi="Times New Roman" w:cs="Times New Roman"/>
          <w:sz w:val="24"/>
          <w:szCs w:val="24"/>
        </w:rPr>
      </w:pPr>
      <w:r w:rsidRPr="005B4089">
        <w:rPr>
          <w:rFonts w:ascii="Times New Roman" w:hAnsi="Times New Roman" w:cs="Times New Roman"/>
          <w:sz w:val="24"/>
          <w:szCs w:val="24"/>
        </w:rPr>
        <w:lastRenderedPageBreak/>
        <w:t>Objednatel je povinen vady písemně reklamovat u Zhotovitele, a to bez zbytečného odkladu poté, co se o nich dozvěděl.</w:t>
      </w:r>
    </w:p>
    <w:p w14:paraId="77066E8F" w14:textId="3A1CCB6C" w:rsidR="00C83079" w:rsidRPr="005B4089" w:rsidRDefault="00C83079">
      <w:pPr>
        <w:pStyle w:val="Zkladntext21"/>
        <w:numPr>
          <w:ilvl w:val="0"/>
          <w:numId w:val="2"/>
        </w:numPr>
        <w:spacing w:after="60" w:line="276" w:lineRule="auto"/>
        <w:jc w:val="both"/>
        <w:rPr>
          <w:rFonts w:ascii="Times New Roman" w:hAnsi="Times New Roman" w:cs="Times New Roman"/>
          <w:sz w:val="24"/>
          <w:szCs w:val="24"/>
        </w:rPr>
      </w:pPr>
      <w:r w:rsidRPr="005B4089">
        <w:rPr>
          <w:rFonts w:ascii="Times New Roman" w:hAnsi="Times New Roman" w:cs="Times New Roman"/>
          <w:sz w:val="24"/>
          <w:szCs w:val="24"/>
        </w:rPr>
        <w:t>Právo na odstranění vady díla, zjištěné po předání díla, Objednatel u Zhotovitele uplatní písemnou formou</w:t>
      </w:r>
      <w:r w:rsidR="009F7303" w:rsidRPr="005B4089">
        <w:rPr>
          <w:rFonts w:ascii="Times New Roman" w:hAnsi="Times New Roman" w:cs="Times New Roman"/>
          <w:sz w:val="24"/>
          <w:szCs w:val="24"/>
        </w:rPr>
        <w:t xml:space="preserve"> bez zbytečného odkladu</w:t>
      </w:r>
      <w:r w:rsidRPr="005B4089">
        <w:rPr>
          <w:rFonts w:ascii="Times New Roman" w:hAnsi="Times New Roman" w:cs="Times New Roman"/>
          <w:sz w:val="24"/>
          <w:szCs w:val="24"/>
        </w:rPr>
        <w:t xml:space="preserve">. Zhotovitel bez zbytečného odkladu, nejpozději </w:t>
      </w:r>
      <w:r w:rsidR="007C5906">
        <w:rPr>
          <w:rFonts w:ascii="Times New Roman" w:hAnsi="Times New Roman" w:cs="Times New Roman"/>
          <w:sz w:val="24"/>
          <w:szCs w:val="24"/>
        </w:rPr>
        <w:br/>
      </w:r>
      <w:r w:rsidRPr="005B4089">
        <w:rPr>
          <w:rFonts w:ascii="Times New Roman" w:hAnsi="Times New Roman" w:cs="Times New Roman"/>
          <w:sz w:val="24"/>
          <w:szCs w:val="24"/>
        </w:rPr>
        <w:t>ve lhůtě do tří pracovních dní od doručení reklamace, projedná s Objednatelem reklamovanou vadu a způsob jejího odstranění.</w:t>
      </w:r>
    </w:p>
    <w:p w14:paraId="4CCC6C3E" w14:textId="38856C80" w:rsidR="00C83079" w:rsidRPr="005B4089" w:rsidRDefault="00C83079">
      <w:pPr>
        <w:numPr>
          <w:ilvl w:val="0"/>
          <w:numId w:val="2"/>
        </w:numPr>
        <w:spacing w:line="276" w:lineRule="auto"/>
        <w:jc w:val="both"/>
      </w:pPr>
      <w:r w:rsidRPr="005B4089">
        <w:t xml:space="preserve">Zhotovitel se zavazuje případné vady díla bezplatně odstranit do </w:t>
      </w:r>
      <w:r w:rsidR="00CD23FC" w:rsidRPr="005B4089">
        <w:t>7</w:t>
      </w:r>
      <w:r w:rsidRPr="005B4089">
        <w:t xml:space="preserve"> dní po doručení reklamace Objednatelem, pokud se smluvní strany nedohodnou jinak. </w:t>
      </w:r>
    </w:p>
    <w:p w14:paraId="59616FF2" w14:textId="0825B964" w:rsidR="00C83079" w:rsidRPr="005B4089" w:rsidRDefault="00CD30BF">
      <w:pPr>
        <w:numPr>
          <w:ilvl w:val="0"/>
          <w:numId w:val="2"/>
        </w:numPr>
        <w:spacing w:line="276" w:lineRule="auto"/>
        <w:jc w:val="both"/>
      </w:pPr>
      <w:r w:rsidRPr="005B4089">
        <w:t xml:space="preserve">Po odstranění vady bude vyhotoven Zhotovitelem písemný protokol, ze kterého bude zřejmé, zda je reklamovaná </w:t>
      </w:r>
      <w:r w:rsidR="005B4089" w:rsidRPr="005B4089">
        <w:t xml:space="preserve">vada </w:t>
      </w:r>
      <w:r w:rsidRPr="005B4089">
        <w:t>odstraněna a termín jejího odstranění. Oprávněná osoba Objednatele potvrdí tento protokol svým podpisem.</w:t>
      </w:r>
    </w:p>
    <w:p w14:paraId="3706E827" w14:textId="55111DB8" w:rsidR="009F7303" w:rsidRPr="00786D60" w:rsidRDefault="009F7303" w:rsidP="009447CD">
      <w:pPr>
        <w:numPr>
          <w:ilvl w:val="0"/>
          <w:numId w:val="2"/>
        </w:numPr>
        <w:spacing w:line="276" w:lineRule="auto"/>
        <w:jc w:val="both"/>
      </w:pPr>
      <w:r w:rsidRPr="00786D60">
        <w:t xml:space="preserve">Zhotovitel poskytuje na dílo záruku v délce </w:t>
      </w:r>
      <w:r w:rsidR="00906023">
        <w:t>36</w:t>
      </w:r>
      <w:r w:rsidRPr="00786D60">
        <w:t xml:space="preserve"> měsíců, kdy základem pro určení počátku záruční doby je předávací protokol a počátek záruční doby je stanoven datem odstranění poslední vady nebo nedodělku. Záruční doba se prodlužuje každou zjištěnou vadou o 1 kalendářní měsíc.</w:t>
      </w:r>
    </w:p>
    <w:p w14:paraId="1F04EF98" w14:textId="77777777" w:rsidR="00C83079" w:rsidRPr="001340C2" w:rsidRDefault="00C83079" w:rsidP="009447CD">
      <w:pPr>
        <w:numPr>
          <w:ilvl w:val="0"/>
          <w:numId w:val="2"/>
        </w:numPr>
        <w:spacing w:line="276" w:lineRule="auto"/>
        <w:jc w:val="both"/>
      </w:pPr>
      <w:r w:rsidRPr="001340C2">
        <w:t>Uplatněním práv dle toho článku nezaniká právo na náhradu škody či jiné sankce.</w:t>
      </w:r>
    </w:p>
    <w:p w14:paraId="31CE2175" w14:textId="597B48EB" w:rsidR="00C83079" w:rsidRPr="001340C2" w:rsidRDefault="00C83079" w:rsidP="00377D14">
      <w:pPr>
        <w:spacing w:before="360" w:line="276" w:lineRule="auto"/>
        <w:jc w:val="center"/>
        <w:rPr>
          <w:b/>
        </w:rPr>
      </w:pPr>
      <w:r w:rsidRPr="001340C2">
        <w:rPr>
          <w:b/>
        </w:rPr>
        <w:t>VI.</w:t>
      </w:r>
    </w:p>
    <w:p w14:paraId="4BE6480A" w14:textId="77777777" w:rsidR="00C83079" w:rsidRPr="001340C2" w:rsidRDefault="00C83079">
      <w:pPr>
        <w:spacing w:line="276" w:lineRule="auto"/>
        <w:jc w:val="center"/>
        <w:rPr>
          <w:b/>
        </w:rPr>
      </w:pPr>
      <w:r w:rsidRPr="001340C2">
        <w:rPr>
          <w:b/>
        </w:rPr>
        <w:t>Porušení smluvních povinností</w:t>
      </w:r>
    </w:p>
    <w:p w14:paraId="5C668CDC" w14:textId="556C50C9" w:rsidR="00C83079" w:rsidRPr="001340C2" w:rsidRDefault="00C83079" w:rsidP="00377D14">
      <w:pPr>
        <w:numPr>
          <w:ilvl w:val="0"/>
          <w:numId w:val="7"/>
        </w:numPr>
        <w:spacing w:before="240" w:line="276" w:lineRule="auto"/>
        <w:jc w:val="both"/>
      </w:pPr>
      <w:r w:rsidRPr="001340C2">
        <w:t xml:space="preserve">V případě, že Zhotovitel nedodrží termín dokončení díla dle této smlouvy, je Objednatel oprávněn požadovat po Zhotoviteli smluvní pokutu ve výši </w:t>
      </w:r>
      <w:r w:rsidRPr="00E14647">
        <w:t>0,</w:t>
      </w:r>
      <w:r w:rsidR="00670AD8" w:rsidRPr="00E14647">
        <w:t xml:space="preserve">1 </w:t>
      </w:r>
      <w:r w:rsidRPr="00E14647">
        <w:t>%</w:t>
      </w:r>
      <w:r w:rsidRPr="001340C2">
        <w:t xml:space="preserve"> z ceny díla bez DPH, Kč za každý </w:t>
      </w:r>
      <w:r w:rsidR="002C5667">
        <w:br/>
      </w:r>
      <w:r w:rsidRPr="001340C2">
        <w:t>i započatý den prodlení.</w:t>
      </w:r>
    </w:p>
    <w:p w14:paraId="6536BCF8" w14:textId="6704A09D" w:rsidR="00667119" w:rsidRPr="001340C2" w:rsidRDefault="00A04C83" w:rsidP="00A04C83">
      <w:pPr>
        <w:numPr>
          <w:ilvl w:val="0"/>
          <w:numId w:val="7"/>
        </w:numPr>
        <w:spacing w:line="276" w:lineRule="auto"/>
        <w:jc w:val="both"/>
      </w:pPr>
      <w:r w:rsidRPr="001340C2">
        <w:t>Neodstraní-li Zhotovitel vady uplatněné v</w:t>
      </w:r>
      <w:r w:rsidR="00F56B98">
        <w:t xml:space="preserve"> předávacím </w:t>
      </w:r>
      <w:r w:rsidRPr="001340C2">
        <w:t xml:space="preserve">protokolu ve stanovené lhůtě, je Objednatel oprávněn požadovat po Zhotoviteli za každou neodstraněnou vadu smluvní pokutu ve výši </w:t>
      </w:r>
      <w:bookmarkStart w:id="0" w:name="_GoBack"/>
      <w:bookmarkEnd w:id="0"/>
      <w:r w:rsidRPr="00E14647">
        <w:t>0,</w:t>
      </w:r>
      <w:r w:rsidR="00670AD8" w:rsidRPr="00E14647">
        <w:t xml:space="preserve">1 </w:t>
      </w:r>
      <w:r w:rsidRPr="00E14647">
        <w:t>%</w:t>
      </w:r>
      <w:r w:rsidRPr="001340C2">
        <w:t xml:space="preserve"> z celkové ceny díla bez DPH za každý i započatý den prodlení až do dne jejího odstranění. </w:t>
      </w:r>
    </w:p>
    <w:p w14:paraId="60F08192" w14:textId="77777777" w:rsidR="00670AD8" w:rsidRDefault="00765341" w:rsidP="00670AD8">
      <w:pPr>
        <w:numPr>
          <w:ilvl w:val="0"/>
          <w:numId w:val="7"/>
        </w:numPr>
        <w:spacing w:line="276" w:lineRule="auto"/>
        <w:jc w:val="both"/>
      </w:pPr>
      <w:r w:rsidRPr="00024325">
        <w:t>V případě nesplnění povinnosti uvedené v čl. VII</w:t>
      </w:r>
      <w:r w:rsidR="00914030">
        <w:t>,</w:t>
      </w:r>
      <w:r w:rsidRPr="00024325">
        <w:t xml:space="preserve"> </w:t>
      </w:r>
      <w:r w:rsidR="00F56B98">
        <w:t>odst.</w:t>
      </w:r>
      <w:r w:rsidR="00F56B98" w:rsidRPr="00024325">
        <w:t xml:space="preserve"> </w:t>
      </w:r>
      <w:r w:rsidRPr="00024325">
        <w:t>4</w:t>
      </w:r>
      <w:r w:rsidR="00F56B98">
        <w:t xml:space="preserve"> smlouvy</w:t>
      </w:r>
      <w:r w:rsidRPr="00024325">
        <w:t xml:space="preserve"> je Objednatel oprávněn požadovat po Zhotoviteli smluvní pokutu ve výši </w:t>
      </w:r>
      <w:r w:rsidR="00024325">
        <w:t>1</w:t>
      </w:r>
      <w:r w:rsidRPr="00024325">
        <w:t>.000,-Kč</w:t>
      </w:r>
      <w:r w:rsidR="00394C1B">
        <w:t xml:space="preserve"> za každý započatý den, kdy je povinnost porušena</w:t>
      </w:r>
      <w:r w:rsidRPr="00024325">
        <w:t xml:space="preserve">. Uhrazení smluvní pokuty nezbavuje Zhotovitele povinnosti napravit závadný stav. </w:t>
      </w:r>
    </w:p>
    <w:p w14:paraId="44EBBE25" w14:textId="416BD5A9" w:rsidR="00670AD8" w:rsidRPr="00670AD8" w:rsidRDefault="00670AD8" w:rsidP="00670AD8">
      <w:pPr>
        <w:numPr>
          <w:ilvl w:val="0"/>
          <w:numId w:val="7"/>
        </w:numPr>
        <w:spacing w:line="276" w:lineRule="auto"/>
        <w:jc w:val="both"/>
      </w:pPr>
      <w:r w:rsidRPr="00670AD8">
        <w:t xml:space="preserve">V případě nesplnění povinnosti vrátit poskytnuté podkladové materiály dle čl. VII odst. 1 této smlouvy je Objednatel oprávněn požadovat po Zhotoviteli smluvní pokutu ve výši 5.000,- Kč za každý den prodlení. </w:t>
      </w:r>
    </w:p>
    <w:p w14:paraId="22EA74A6" w14:textId="77777777" w:rsidR="00670AD8" w:rsidRPr="00670AD8" w:rsidRDefault="00670AD8" w:rsidP="00670AD8">
      <w:pPr>
        <w:numPr>
          <w:ilvl w:val="0"/>
          <w:numId w:val="7"/>
        </w:numPr>
        <w:spacing w:line="276" w:lineRule="auto"/>
        <w:jc w:val="both"/>
      </w:pPr>
      <w:r w:rsidRPr="00670AD8">
        <w:t>V případě, že prodlení Objednatele s úhradou ceny Zhotoviteli přesáhne 15 dní po splatnosti faktury, je Zhotovitel oprávněn požadovat po Objednateli úrok z prodlení ve výši 0,01 % z dlužné částky za každý den prodlení, a to až do úplného zaplacení dlužné částky.</w:t>
      </w:r>
    </w:p>
    <w:p w14:paraId="3F1BDB1C" w14:textId="77777777" w:rsidR="00DD7246" w:rsidRPr="001340C2" w:rsidRDefault="00C83079">
      <w:pPr>
        <w:numPr>
          <w:ilvl w:val="0"/>
          <w:numId w:val="7"/>
        </w:numPr>
        <w:spacing w:line="276" w:lineRule="auto"/>
        <w:jc w:val="both"/>
      </w:pPr>
      <w:r w:rsidRPr="001340C2">
        <w:t>Smluvní pokut</w:t>
      </w:r>
      <w:r w:rsidR="00DA7C85" w:rsidRPr="001340C2">
        <w:t>y účtované dle této smlouvy</w:t>
      </w:r>
      <w:r w:rsidRPr="001340C2">
        <w:t xml:space="preserve"> j</w:t>
      </w:r>
      <w:r w:rsidR="00DA7C85" w:rsidRPr="001340C2">
        <w:t>sou</w:t>
      </w:r>
      <w:r w:rsidRPr="001340C2">
        <w:t xml:space="preserve"> splatn</w:t>
      </w:r>
      <w:r w:rsidR="00DA7C85" w:rsidRPr="001340C2">
        <w:t>é</w:t>
      </w:r>
      <w:r w:rsidRPr="001340C2">
        <w:t xml:space="preserve"> do 30 dnů od doručení výzvy k její úhradě Zhotoviteli.</w:t>
      </w:r>
    </w:p>
    <w:p w14:paraId="2AB18702" w14:textId="77777777" w:rsidR="00C83079" w:rsidRPr="00786D60" w:rsidRDefault="00DD7246">
      <w:pPr>
        <w:numPr>
          <w:ilvl w:val="0"/>
          <w:numId w:val="7"/>
        </w:numPr>
        <w:spacing w:line="276" w:lineRule="auto"/>
        <w:jc w:val="both"/>
      </w:pPr>
      <w:r w:rsidRPr="00786D60">
        <w:t>Zaplacení jakékoliv s</w:t>
      </w:r>
      <w:r w:rsidR="00C83079" w:rsidRPr="00786D60">
        <w:t>mluvní pokut</w:t>
      </w:r>
      <w:r w:rsidRPr="00786D60">
        <w:t>y uplatňované na základě této smlouvy</w:t>
      </w:r>
      <w:r w:rsidR="00C83079" w:rsidRPr="00786D60">
        <w:t xml:space="preserve"> nemá vliv na případnou odpovědnost Zhotovitele za náhradu škody.</w:t>
      </w:r>
      <w:r w:rsidR="00765341" w:rsidRPr="00786D60">
        <w:t xml:space="preserve"> Objednatel má právo na zápočet případných smluvních pokut vůči pohledávkám Zhotovitele za Objednatelem.</w:t>
      </w:r>
    </w:p>
    <w:p w14:paraId="7795164A" w14:textId="27A71117" w:rsidR="0055590F" w:rsidRPr="00786D60" w:rsidRDefault="00667119" w:rsidP="0063637D">
      <w:pPr>
        <w:numPr>
          <w:ilvl w:val="0"/>
          <w:numId w:val="7"/>
        </w:numPr>
        <w:spacing w:line="276" w:lineRule="auto"/>
        <w:jc w:val="both"/>
        <w:rPr>
          <w:b/>
        </w:rPr>
      </w:pPr>
      <w:r w:rsidRPr="00786D60">
        <w:t>Smluvní strany mají právo odstoupit od smlouvy v případě podstatného porušení smlouvy v souladu se zákonem č. 89/2012 Sb., občanský zákoník</w:t>
      </w:r>
      <w:r w:rsidR="00F56B98">
        <w:t>, ve znění pozdějších předpisů</w:t>
      </w:r>
      <w:r w:rsidR="007E4B8F">
        <w:t xml:space="preserve"> (dále jen „občanský zákoník“)</w:t>
      </w:r>
      <w:r w:rsidRPr="00786D60">
        <w:t xml:space="preserve">. </w:t>
      </w:r>
      <w:r w:rsidR="0055590F" w:rsidRPr="00786D60">
        <w:t xml:space="preserve">Za podstatné porušení této smlouvy se považuje zejména: </w:t>
      </w:r>
    </w:p>
    <w:p w14:paraId="2D85086C" w14:textId="7E813863" w:rsidR="0055590F" w:rsidRPr="00786D60" w:rsidRDefault="0055590F" w:rsidP="00EA2A56">
      <w:pPr>
        <w:pStyle w:val="Odstavecseseznamem"/>
        <w:numPr>
          <w:ilvl w:val="1"/>
          <w:numId w:val="19"/>
        </w:numPr>
        <w:suppressAutoHyphens w:val="0"/>
        <w:spacing w:after="0" w:line="240" w:lineRule="auto"/>
        <w:ind w:left="993"/>
        <w:jc w:val="both"/>
        <w:rPr>
          <w:rFonts w:ascii="Times New Roman" w:hAnsi="Times New Roman" w:cs="Times New Roman"/>
          <w:sz w:val="24"/>
          <w:szCs w:val="24"/>
        </w:rPr>
      </w:pPr>
      <w:r w:rsidRPr="00786D60">
        <w:rPr>
          <w:rFonts w:ascii="Times New Roman" w:hAnsi="Times New Roman" w:cs="Times New Roman"/>
          <w:sz w:val="24"/>
          <w:szCs w:val="24"/>
        </w:rPr>
        <w:t>pokud Zhotovitel opakovaně přes předchozí písemné upozornění nedodrží smluvní termíny díla</w:t>
      </w:r>
      <w:r w:rsidR="007E4B8F">
        <w:rPr>
          <w:rFonts w:ascii="Times New Roman" w:hAnsi="Times New Roman" w:cs="Times New Roman"/>
          <w:sz w:val="24"/>
          <w:szCs w:val="24"/>
        </w:rPr>
        <w:t>,</w:t>
      </w:r>
      <w:r w:rsidRPr="00786D60">
        <w:rPr>
          <w:rFonts w:ascii="Times New Roman" w:hAnsi="Times New Roman" w:cs="Times New Roman"/>
          <w:sz w:val="24"/>
          <w:szCs w:val="24"/>
        </w:rPr>
        <w:t xml:space="preserve"> </w:t>
      </w:r>
    </w:p>
    <w:p w14:paraId="30D7315E" w14:textId="6E5845BE" w:rsidR="0055590F" w:rsidRPr="00786D60" w:rsidRDefault="0055590F" w:rsidP="009447CD">
      <w:pPr>
        <w:pStyle w:val="Zkladntext2"/>
        <w:numPr>
          <w:ilvl w:val="1"/>
          <w:numId w:val="19"/>
        </w:numPr>
        <w:suppressAutoHyphens w:val="0"/>
        <w:spacing w:after="0" w:line="240" w:lineRule="auto"/>
        <w:ind w:left="993" w:right="84"/>
        <w:jc w:val="both"/>
      </w:pPr>
      <w:r w:rsidRPr="00786D60">
        <w:lastRenderedPageBreak/>
        <w:t>pokud Zhotovitelem provedené dílo opakovaně přes předchozí písemné upozornění vykazuje vady</w:t>
      </w:r>
      <w:r w:rsidR="007E4B8F">
        <w:t>,</w:t>
      </w:r>
      <w:r w:rsidRPr="00786D60">
        <w:t xml:space="preserve"> </w:t>
      </w:r>
    </w:p>
    <w:p w14:paraId="39A0D2B4" w14:textId="79ADA113" w:rsidR="0055590F" w:rsidRPr="00786D60" w:rsidRDefault="0055590F" w:rsidP="009447CD">
      <w:pPr>
        <w:pStyle w:val="AAOdstavec"/>
        <w:numPr>
          <w:ilvl w:val="1"/>
          <w:numId w:val="19"/>
        </w:numPr>
        <w:ind w:left="993"/>
        <w:rPr>
          <w:rFonts w:ascii="Times New Roman" w:hAnsi="Times New Roman" w:cs="Times New Roman"/>
          <w:sz w:val="24"/>
          <w:szCs w:val="24"/>
        </w:rPr>
      </w:pPr>
      <w:r w:rsidRPr="00786D60">
        <w:rPr>
          <w:rFonts w:ascii="Times New Roman" w:hAnsi="Times New Roman" w:cs="Times New Roman"/>
          <w:sz w:val="24"/>
          <w:szCs w:val="24"/>
        </w:rPr>
        <w:t xml:space="preserve">poruší-li </w:t>
      </w:r>
      <w:r w:rsidR="00441F68" w:rsidRPr="00786D60">
        <w:rPr>
          <w:rFonts w:ascii="Times New Roman" w:hAnsi="Times New Roman" w:cs="Times New Roman"/>
          <w:sz w:val="24"/>
          <w:szCs w:val="24"/>
        </w:rPr>
        <w:t>Z</w:t>
      </w:r>
      <w:r w:rsidRPr="00786D60">
        <w:rPr>
          <w:rFonts w:ascii="Times New Roman" w:hAnsi="Times New Roman" w:cs="Times New Roman"/>
          <w:sz w:val="24"/>
          <w:szCs w:val="24"/>
        </w:rPr>
        <w:t>hotovitel některou z p</w:t>
      </w:r>
      <w:r w:rsidR="00D43BE0" w:rsidRPr="00786D60">
        <w:rPr>
          <w:rFonts w:ascii="Times New Roman" w:hAnsi="Times New Roman" w:cs="Times New Roman"/>
          <w:sz w:val="24"/>
          <w:szCs w:val="24"/>
        </w:rPr>
        <w:t xml:space="preserve">ovinností dle platných předpisů a </w:t>
      </w:r>
      <w:r w:rsidRPr="00786D60">
        <w:rPr>
          <w:rFonts w:ascii="Times New Roman" w:hAnsi="Times New Roman" w:cs="Times New Roman"/>
          <w:sz w:val="24"/>
          <w:szCs w:val="24"/>
        </w:rPr>
        <w:t>norem</w:t>
      </w:r>
      <w:r w:rsidR="007E4B8F">
        <w:rPr>
          <w:rFonts w:ascii="Times New Roman" w:hAnsi="Times New Roman" w:cs="Times New Roman"/>
          <w:sz w:val="24"/>
          <w:szCs w:val="24"/>
        </w:rPr>
        <w:t>,</w:t>
      </w:r>
      <w:r w:rsidRPr="00786D60">
        <w:rPr>
          <w:rFonts w:ascii="Times New Roman" w:hAnsi="Times New Roman" w:cs="Times New Roman"/>
          <w:sz w:val="24"/>
          <w:szCs w:val="24"/>
        </w:rPr>
        <w:t xml:space="preserve"> </w:t>
      </w:r>
    </w:p>
    <w:p w14:paraId="69C025EB" w14:textId="77777777" w:rsidR="00441F68" w:rsidRPr="00786D60" w:rsidRDefault="00441F68" w:rsidP="009447CD">
      <w:pPr>
        <w:pStyle w:val="Nadpis2"/>
        <w:keepNext w:val="0"/>
        <w:widowControl w:val="0"/>
        <w:numPr>
          <w:ilvl w:val="1"/>
          <w:numId w:val="19"/>
        </w:numPr>
        <w:suppressAutoHyphens w:val="0"/>
        <w:spacing w:line="276" w:lineRule="auto"/>
        <w:ind w:left="993"/>
        <w:jc w:val="both"/>
        <w:rPr>
          <w:rFonts w:ascii="Times New Roman" w:hAnsi="Times New Roman" w:cs="Times New Roman"/>
          <w:b w:val="0"/>
          <w:sz w:val="24"/>
          <w:szCs w:val="24"/>
        </w:rPr>
      </w:pPr>
      <w:r w:rsidRPr="00786D60">
        <w:rPr>
          <w:rFonts w:ascii="Times New Roman" w:hAnsi="Times New Roman" w:cs="Times New Roman"/>
          <w:b w:val="0"/>
          <w:sz w:val="24"/>
          <w:szCs w:val="24"/>
        </w:rPr>
        <w:t>pokud je O</w:t>
      </w:r>
      <w:r w:rsidR="0055590F" w:rsidRPr="00786D60">
        <w:rPr>
          <w:rFonts w:ascii="Times New Roman" w:hAnsi="Times New Roman" w:cs="Times New Roman"/>
          <w:b w:val="0"/>
          <w:sz w:val="24"/>
          <w:szCs w:val="24"/>
        </w:rPr>
        <w:t xml:space="preserve">bjednatel v prodlení </w:t>
      </w:r>
      <w:r w:rsidRPr="00786D60">
        <w:rPr>
          <w:rFonts w:ascii="Times New Roman" w:hAnsi="Times New Roman" w:cs="Times New Roman"/>
          <w:b w:val="0"/>
          <w:sz w:val="24"/>
          <w:szCs w:val="24"/>
        </w:rPr>
        <w:t>s úhradou ceny díla více než 9</w:t>
      </w:r>
      <w:r w:rsidR="0055590F" w:rsidRPr="00786D60">
        <w:rPr>
          <w:rFonts w:ascii="Times New Roman" w:hAnsi="Times New Roman" w:cs="Times New Roman"/>
          <w:b w:val="0"/>
          <w:sz w:val="24"/>
          <w:szCs w:val="24"/>
        </w:rPr>
        <w:t xml:space="preserve">0 dnů a nesjedná nápravu ani do patnácti (15) dnů od doručení písemného oznámení </w:t>
      </w:r>
      <w:r w:rsidRPr="00786D60">
        <w:rPr>
          <w:rFonts w:ascii="Times New Roman" w:hAnsi="Times New Roman" w:cs="Times New Roman"/>
          <w:b w:val="0"/>
          <w:sz w:val="24"/>
          <w:szCs w:val="24"/>
        </w:rPr>
        <w:t>Z</w:t>
      </w:r>
      <w:r w:rsidR="0055590F" w:rsidRPr="00786D60">
        <w:rPr>
          <w:rFonts w:ascii="Times New Roman" w:hAnsi="Times New Roman" w:cs="Times New Roman"/>
          <w:b w:val="0"/>
          <w:sz w:val="24"/>
          <w:szCs w:val="24"/>
        </w:rPr>
        <w:t>hotovitele o takovém prodlení.</w:t>
      </w:r>
    </w:p>
    <w:p w14:paraId="0B7BA31B" w14:textId="53600746" w:rsidR="00441F68" w:rsidRPr="00786D60" w:rsidRDefault="00441F68" w:rsidP="009447CD">
      <w:pPr>
        <w:numPr>
          <w:ilvl w:val="0"/>
          <w:numId w:val="7"/>
        </w:numPr>
        <w:spacing w:line="276" w:lineRule="auto"/>
        <w:ind w:left="426" w:hanging="426"/>
        <w:jc w:val="both"/>
      </w:pPr>
      <w:r w:rsidRPr="00786D60">
        <w:t>V případě ukončení smlouvy o dílo jinak než jejím úplným splněním, tj. odstoupením od smlouvy</w:t>
      </w:r>
      <w:r w:rsidR="00670AD8">
        <w:t>, výpovědí</w:t>
      </w:r>
      <w:r w:rsidRPr="00786D60">
        <w:t xml:space="preserve"> či dohodou, poskytuje Zhotovitel Objednateli souhlas k dopracování rozpracovaného díla třetí osobě, k tomu poskytne rozpracované dílo</w:t>
      </w:r>
      <w:r w:rsidR="00C36DD4" w:rsidRPr="00C36DD4">
        <w:t xml:space="preserve"> </w:t>
      </w:r>
      <w:r w:rsidR="00C36DD4">
        <w:t>v té podobě, v jaké bylo k okamžiku ukončení smlouvy</w:t>
      </w:r>
      <w:r w:rsidRPr="00786D60">
        <w:t xml:space="preserve"> </w:t>
      </w:r>
      <w:r w:rsidR="002C5667">
        <w:rPr>
          <w:iCs/>
        </w:rPr>
        <w:t>2</w:t>
      </w:r>
      <w:r w:rsidRPr="00786D60">
        <w:rPr>
          <w:iCs/>
        </w:rPr>
        <w:t xml:space="preserve">x v tištěné podobě a </w:t>
      </w:r>
      <w:r w:rsidR="002C5667">
        <w:rPr>
          <w:iCs/>
        </w:rPr>
        <w:t>1</w:t>
      </w:r>
      <w:r w:rsidRPr="00786D60">
        <w:rPr>
          <w:iCs/>
        </w:rPr>
        <w:t>x elektronicky na CD nosiči</w:t>
      </w:r>
      <w:r w:rsidR="00997755">
        <w:rPr>
          <w:iCs/>
        </w:rPr>
        <w:t xml:space="preserve"> pří. USB </w:t>
      </w:r>
      <w:proofErr w:type="spellStart"/>
      <w:r w:rsidR="00997755">
        <w:rPr>
          <w:iCs/>
        </w:rPr>
        <w:t>flashdisku</w:t>
      </w:r>
      <w:proofErr w:type="spellEnd"/>
      <w:r w:rsidRPr="00786D60">
        <w:rPr>
          <w:iCs/>
        </w:rPr>
        <w:t xml:space="preserve"> (na každém </w:t>
      </w:r>
      <w:r w:rsidR="00997755">
        <w:rPr>
          <w:iCs/>
        </w:rPr>
        <w:t>nosiči</w:t>
      </w:r>
      <w:r w:rsidRPr="00786D60">
        <w:rPr>
          <w:iCs/>
        </w:rPr>
        <w:t xml:space="preserve"> vždy 1x v editovatelném formátu - </w:t>
      </w:r>
      <w:r w:rsidR="007E4B8F">
        <w:rPr>
          <w:iCs/>
        </w:rPr>
        <w:t>*.</w:t>
      </w:r>
      <w:r w:rsidRPr="00786D60">
        <w:rPr>
          <w:iCs/>
        </w:rPr>
        <w:t xml:space="preserve">doc, </w:t>
      </w:r>
      <w:r w:rsidR="007E4B8F">
        <w:rPr>
          <w:iCs/>
        </w:rPr>
        <w:t>*.</w:t>
      </w:r>
      <w:proofErr w:type="spellStart"/>
      <w:r w:rsidRPr="00786D60">
        <w:rPr>
          <w:iCs/>
        </w:rPr>
        <w:t>xls</w:t>
      </w:r>
      <w:proofErr w:type="spellEnd"/>
      <w:r w:rsidRPr="00786D60">
        <w:rPr>
          <w:iCs/>
        </w:rPr>
        <w:t xml:space="preserve">, </w:t>
      </w:r>
      <w:r w:rsidR="007E4B8F">
        <w:rPr>
          <w:iCs/>
        </w:rPr>
        <w:t>*.</w:t>
      </w:r>
      <w:proofErr w:type="spellStart"/>
      <w:r w:rsidRPr="00786D60">
        <w:rPr>
          <w:iCs/>
        </w:rPr>
        <w:t>dwg</w:t>
      </w:r>
      <w:proofErr w:type="spellEnd"/>
      <w:r w:rsidRPr="00786D60">
        <w:rPr>
          <w:iCs/>
        </w:rPr>
        <w:t xml:space="preserve"> apod. a 1x v needitovatelném formátu – </w:t>
      </w:r>
      <w:r w:rsidR="007E4B8F">
        <w:rPr>
          <w:iCs/>
        </w:rPr>
        <w:t>*.</w:t>
      </w:r>
      <w:proofErr w:type="spellStart"/>
      <w:r w:rsidRPr="00786D60">
        <w:rPr>
          <w:iCs/>
        </w:rPr>
        <w:t>pdf</w:t>
      </w:r>
      <w:proofErr w:type="spellEnd"/>
      <w:r w:rsidRPr="00786D60">
        <w:rPr>
          <w:iCs/>
        </w:rPr>
        <w:t>)</w:t>
      </w:r>
      <w:r w:rsidRPr="00786D60">
        <w:t>. Souhlas obsahuje i poskytnutí licence, pokud je k tomuto účelu nutná, jejíž cena je součástí úhrady za nedokončené dílo. Tento odstavec nevylučuje možnost odstoupení Objednatelem podle § 2004 odst. 2 věta druhá občanského zákoníku.</w:t>
      </w:r>
    </w:p>
    <w:p w14:paraId="212D0A84" w14:textId="77777777" w:rsidR="00C83079" w:rsidRPr="001340C2" w:rsidRDefault="00C83079" w:rsidP="00377D14">
      <w:pPr>
        <w:widowControl w:val="0"/>
        <w:autoSpaceDE w:val="0"/>
        <w:spacing w:before="360"/>
        <w:jc w:val="center"/>
        <w:rPr>
          <w:b/>
        </w:rPr>
      </w:pPr>
      <w:r w:rsidRPr="001340C2">
        <w:rPr>
          <w:b/>
        </w:rPr>
        <w:t>VII.</w:t>
      </w:r>
    </w:p>
    <w:p w14:paraId="57F93D46" w14:textId="2A4FF26D" w:rsidR="00C83079" w:rsidRPr="001340C2" w:rsidRDefault="00C83079">
      <w:pPr>
        <w:widowControl w:val="0"/>
        <w:autoSpaceDE w:val="0"/>
        <w:jc w:val="center"/>
      </w:pPr>
      <w:r w:rsidRPr="001340C2">
        <w:rPr>
          <w:b/>
        </w:rPr>
        <w:t>Práva povinnosti smluvních stran</w:t>
      </w:r>
    </w:p>
    <w:p w14:paraId="21E0F0E5" w14:textId="33B5D23B" w:rsidR="00670AD8" w:rsidRPr="00670AD8" w:rsidRDefault="00C83079" w:rsidP="00670AD8">
      <w:pPr>
        <w:numPr>
          <w:ilvl w:val="0"/>
          <w:numId w:val="8"/>
        </w:numPr>
        <w:spacing w:before="240" w:line="276" w:lineRule="auto"/>
        <w:jc w:val="both"/>
      </w:pPr>
      <w:r w:rsidRPr="001340C2">
        <w:t xml:space="preserve">Objednatel poskytne </w:t>
      </w:r>
      <w:r w:rsidR="00F56B98">
        <w:t>Z</w:t>
      </w:r>
      <w:r w:rsidR="00F56B98" w:rsidRPr="001340C2">
        <w:t xml:space="preserve">hotoviteli </w:t>
      </w:r>
      <w:r w:rsidRPr="001340C2">
        <w:t>všechny dostupné podkladové materiály nezbytné pro zhotovení díla.</w:t>
      </w:r>
      <w:r w:rsidR="00670AD8" w:rsidRPr="00670AD8">
        <w:t xml:space="preserve"> Zhotovitel se zavazuje vrátit Objednateli veškeré poskytnuté podkladové materiály nejpozději do 5 dnů od doručení výzvy k vrácení.</w:t>
      </w:r>
    </w:p>
    <w:p w14:paraId="011EA9C7" w14:textId="4DA289CE" w:rsidR="00C83079" w:rsidRPr="001340C2" w:rsidRDefault="00C83079">
      <w:pPr>
        <w:numPr>
          <w:ilvl w:val="0"/>
          <w:numId w:val="8"/>
        </w:numPr>
        <w:spacing w:line="276" w:lineRule="auto"/>
        <w:jc w:val="both"/>
      </w:pPr>
      <w:r w:rsidRPr="001340C2">
        <w:t xml:space="preserve">Objednatel umožňuje podpisem smlouvy zástupcům Zhotovitele bezpečný vstup do dotčených prostor objektu za účelem přípravy a realizace díla dle této smlouvy. </w:t>
      </w:r>
    </w:p>
    <w:p w14:paraId="1063E4ED" w14:textId="69037097" w:rsidR="00C83079" w:rsidRDefault="00C83079">
      <w:pPr>
        <w:numPr>
          <w:ilvl w:val="0"/>
          <w:numId w:val="8"/>
        </w:numPr>
        <w:spacing w:line="276" w:lineRule="auto"/>
        <w:jc w:val="both"/>
      </w:pPr>
      <w:r w:rsidRPr="001340C2">
        <w:t>Zhotovitel není oprávněn poskytnout dílo jiným osobám než Objednateli, vyjma</w:t>
      </w:r>
      <w:r w:rsidR="00F27BCF" w:rsidRPr="001340C2">
        <w:t xml:space="preserve"> dotčených orgánů státní správy, správců sítí</w:t>
      </w:r>
      <w:r w:rsidR="00225AC3">
        <w:t xml:space="preserve"> technické infrastruktury </w:t>
      </w:r>
      <w:r w:rsidR="00F27BCF" w:rsidRPr="001340C2">
        <w:t>apod.</w:t>
      </w:r>
      <w:r w:rsidR="00D75940" w:rsidRPr="001340C2">
        <w:t xml:space="preserve">, </w:t>
      </w:r>
      <w:r w:rsidR="00F27BCF" w:rsidRPr="001340C2">
        <w:t xml:space="preserve">a </w:t>
      </w:r>
      <w:r w:rsidRPr="001340C2">
        <w:t xml:space="preserve">osob touto smlouvou výslovně uvedených, pokud s tím Objednatel nevysloví souhlas a pokud poskytnutí díla jiným osobám nebude vzhledem k povaze díla v rozporu se zájmy Objednatele. </w:t>
      </w:r>
    </w:p>
    <w:p w14:paraId="63522353" w14:textId="6117D816" w:rsidR="00C83079" w:rsidRPr="00024325" w:rsidRDefault="00C83079">
      <w:pPr>
        <w:widowControl w:val="0"/>
        <w:numPr>
          <w:ilvl w:val="0"/>
          <w:numId w:val="8"/>
        </w:numPr>
        <w:autoSpaceDE w:val="0"/>
        <w:spacing w:line="276" w:lineRule="auto"/>
        <w:jc w:val="both"/>
      </w:pPr>
      <w:r w:rsidRPr="00024325">
        <w:t xml:space="preserve">Zhotovitel prohlašuje, že je ohledně výkonu své odborné činnosti řádně pojištěn pro případnou odpovědnost z titulu náhrady škody vzniklé </w:t>
      </w:r>
      <w:r w:rsidR="00C31966" w:rsidRPr="00024325">
        <w:t xml:space="preserve">Objednateli či </w:t>
      </w:r>
      <w:r w:rsidRPr="00024325">
        <w:t>třetím osobám v souvislosti s plněním této smlouvy. Zhotovitel je povinen uzavřít pojistnou smlouvu tak, aby kryla rizika škod vyplývajících z vad díla</w:t>
      </w:r>
      <w:r w:rsidR="00C31966" w:rsidRPr="00024325">
        <w:t>, a to</w:t>
      </w:r>
      <w:r w:rsidR="008140E0" w:rsidRPr="00024325">
        <w:t xml:space="preserve"> s limitem </w:t>
      </w:r>
      <w:r w:rsidR="008140E0" w:rsidRPr="00906023">
        <w:t>minimálně</w:t>
      </w:r>
      <w:r w:rsidR="00103478">
        <w:t xml:space="preserve"> 5.0</w:t>
      </w:r>
      <w:r w:rsidR="00054A10" w:rsidRPr="00906023">
        <w:t>00.000</w:t>
      </w:r>
      <w:r w:rsidR="008140E0" w:rsidRPr="00906023">
        <w:t>,-</w:t>
      </w:r>
      <w:r w:rsidR="00F56B98">
        <w:t xml:space="preserve"> </w:t>
      </w:r>
      <w:r w:rsidR="008140E0" w:rsidRPr="00024325">
        <w:t>Kč</w:t>
      </w:r>
      <w:r w:rsidRPr="00024325">
        <w:t xml:space="preserve">. Odpovídající pojistná smlouva bude zachovávána v platnosti a účinnosti od data zahájení prací na plnění předmětu díla až do uplynutí záruční doby dle této smlouvy. </w:t>
      </w:r>
      <w:r w:rsidR="008140E0" w:rsidRPr="00024325">
        <w:t>Na žádost Objednatele je Zhotovitel povinen předložit Objednateli dokumenty prokazující, že pojištění v požadovaném rozsahu a výši trvá.</w:t>
      </w:r>
    </w:p>
    <w:p w14:paraId="5DF43A7F" w14:textId="77777777" w:rsidR="00C83079" w:rsidRPr="00D04681" w:rsidRDefault="00C83079" w:rsidP="00377D14">
      <w:pPr>
        <w:widowControl w:val="0"/>
        <w:autoSpaceDE w:val="0"/>
        <w:spacing w:before="360"/>
        <w:jc w:val="center"/>
        <w:rPr>
          <w:b/>
        </w:rPr>
      </w:pPr>
      <w:r w:rsidRPr="00D04681">
        <w:rPr>
          <w:b/>
        </w:rPr>
        <w:t xml:space="preserve">VIII. </w:t>
      </w:r>
      <w:r w:rsidRPr="00D04681">
        <w:rPr>
          <w:b/>
        </w:rPr>
        <w:br/>
        <w:t>Závěrečná ustanovení</w:t>
      </w:r>
    </w:p>
    <w:p w14:paraId="7D74FCD0" w14:textId="231B18D4" w:rsidR="00791E8A" w:rsidRPr="00D04681" w:rsidRDefault="00791E8A" w:rsidP="00225AC3">
      <w:pPr>
        <w:numPr>
          <w:ilvl w:val="0"/>
          <w:numId w:val="5"/>
        </w:numPr>
        <w:tabs>
          <w:tab w:val="clear" w:pos="360"/>
        </w:tabs>
        <w:spacing w:before="240" w:line="276" w:lineRule="auto"/>
        <w:jc w:val="both"/>
      </w:pPr>
      <w:r w:rsidRPr="00D04681">
        <w:t xml:space="preserve">Není-li v této smlouvě výslovně ujednáno jinak, veškerá právní jednání činěná v písemné formě si smluvní strany doručují osobně oproti podpisu druhé smluvní strany, datovými zprávami </w:t>
      </w:r>
      <w:r w:rsidR="00914030">
        <w:br/>
      </w:r>
      <w:r w:rsidRPr="00D04681">
        <w:t>ve smyslu zákona č. 300/2008 Sb., o elektronických úkonech a autorizované konverzi dokumentů, či prostřednictvím provozovatele poštovních služeb ve smyslu zákona č. 29/2000 Sb., o poštovních službách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286A2E8A" w14:textId="77777777" w:rsidR="00CF07C6" w:rsidRDefault="00C83079" w:rsidP="00CF07C6">
      <w:pPr>
        <w:numPr>
          <w:ilvl w:val="0"/>
          <w:numId w:val="5"/>
        </w:numPr>
        <w:tabs>
          <w:tab w:val="clear" w:pos="360"/>
        </w:tabs>
        <w:spacing w:line="276" w:lineRule="auto"/>
        <w:jc w:val="both"/>
      </w:pPr>
      <w:r w:rsidRPr="00D04681">
        <w:lastRenderedPageBreak/>
        <w:t xml:space="preserve">Tuto smlouvu lze měnit či doplňovat pouze po dohodě smluvních stran formou písemných </w:t>
      </w:r>
      <w:r w:rsidR="00894B3C">
        <w:br/>
      </w:r>
      <w:r w:rsidRPr="00D04681">
        <w:t xml:space="preserve">a </w:t>
      </w:r>
      <w:r w:rsidRPr="00CA7832">
        <w:t xml:space="preserve">číslovaných dodatků. </w:t>
      </w:r>
    </w:p>
    <w:p w14:paraId="67805190" w14:textId="41F9D4EC" w:rsidR="00CF07C6" w:rsidRPr="00CF07C6" w:rsidRDefault="00CF07C6" w:rsidP="00CF07C6">
      <w:pPr>
        <w:numPr>
          <w:ilvl w:val="0"/>
          <w:numId w:val="5"/>
        </w:numPr>
        <w:tabs>
          <w:tab w:val="clear" w:pos="360"/>
        </w:tabs>
        <w:spacing w:line="276" w:lineRule="auto"/>
        <w:jc w:val="both"/>
      </w:pPr>
      <w:r w:rsidRPr="00CF07C6">
        <w:t xml:space="preserve">Smluvní strany se dohodly, že Objednatel může tuto smlouvu kdykoliv písemně vypovědět bez uvedení důvodu, kdy výpověď je účinná dnem kdy byla výpověď doručena druhé straně dohody. Smluvní strany si vypořádají mezi sebou vzájemná práva a závazky vzniklé z této smlouvy ke dni ukončení smlouvy. </w:t>
      </w:r>
    </w:p>
    <w:p w14:paraId="6CC27D42" w14:textId="344D5E65" w:rsidR="00C83079" w:rsidRPr="00CA7832" w:rsidRDefault="00C83079" w:rsidP="0079709D">
      <w:pPr>
        <w:numPr>
          <w:ilvl w:val="0"/>
          <w:numId w:val="5"/>
        </w:numPr>
        <w:tabs>
          <w:tab w:val="clear" w:pos="360"/>
        </w:tabs>
        <w:spacing w:line="276" w:lineRule="auto"/>
        <w:jc w:val="both"/>
      </w:pPr>
      <w:r w:rsidRPr="00CA7832">
        <w:t>Pokud v této smlouvě není stanoveno jinak, řídí se právní</w:t>
      </w:r>
      <w:r w:rsidR="00A20EBF" w:rsidRPr="00CA7832">
        <w:t xml:space="preserve"> </w:t>
      </w:r>
      <w:r w:rsidRPr="00CA7832">
        <w:t>vztahy z ní vyplývající zejména</w:t>
      </w:r>
      <w:r w:rsidR="00CD4E01" w:rsidRPr="00CA7832">
        <w:t xml:space="preserve"> </w:t>
      </w:r>
      <w:r w:rsidRPr="00CA7832">
        <w:t xml:space="preserve">příslušnými ustanoveními občanského zákoníku </w:t>
      </w:r>
      <w:r w:rsidR="00A20EBF" w:rsidRPr="00CA7832">
        <w:t>a</w:t>
      </w:r>
      <w:r w:rsidRPr="00CA7832">
        <w:t xml:space="preserve"> zadávací dokumentací.</w:t>
      </w:r>
    </w:p>
    <w:p w14:paraId="611D7C83" w14:textId="1DCA2246" w:rsidR="00670AD8" w:rsidRPr="00670AD8" w:rsidRDefault="00670AD8" w:rsidP="00670AD8">
      <w:pPr>
        <w:numPr>
          <w:ilvl w:val="0"/>
          <w:numId w:val="5"/>
        </w:numPr>
        <w:tabs>
          <w:tab w:val="clear" w:pos="360"/>
        </w:tabs>
        <w:spacing w:line="276" w:lineRule="auto"/>
        <w:jc w:val="both"/>
      </w:pPr>
      <w:r w:rsidRPr="00670AD8">
        <w:rPr>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155C597E" w14:textId="77777777" w:rsidR="00C31966" w:rsidRPr="00D04681" w:rsidRDefault="00C31966" w:rsidP="00225AC3">
      <w:pPr>
        <w:numPr>
          <w:ilvl w:val="0"/>
          <w:numId w:val="5"/>
        </w:numPr>
        <w:tabs>
          <w:tab w:val="clear" w:pos="360"/>
        </w:tabs>
        <w:spacing w:line="276" w:lineRule="auto"/>
        <w:jc w:val="both"/>
      </w:pPr>
      <w:r w:rsidRPr="00D04681">
        <w:t>Zhotovitel je oprávněn postoupit pohledávku vyplývající z plnění dle této smlouvy na třetí osobu pouze s předchozím písemným souhlasem Objednatele.</w:t>
      </w:r>
    </w:p>
    <w:p w14:paraId="12E2023B" w14:textId="77777777" w:rsidR="00C31966" w:rsidRPr="00D04681" w:rsidRDefault="00C31966" w:rsidP="00225AC3">
      <w:pPr>
        <w:numPr>
          <w:ilvl w:val="0"/>
          <w:numId w:val="5"/>
        </w:numPr>
        <w:tabs>
          <w:tab w:val="clear" w:pos="360"/>
        </w:tabs>
        <w:spacing w:line="276" w:lineRule="auto"/>
        <w:jc w:val="both"/>
      </w:pPr>
      <w:r w:rsidRPr="00D04681">
        <w:t>Zhotovite</w:t>
      </w:r>
      <w:r w:rsidR="00012F43" w:rsidRPr="00D04681">
        <w:t>l se zavazuje dodržovat nařízení</w:t>
      </w:r>
      <w:r w:rsidRPr="00D04681">
        <w:t xml:space="preserve"> Objednatele, kterým je zakázáno kouření ve všech prostorách i plochách areálu Objednatele s výjimkou vyhrazených míst.</w:t>
      </w:r>
    </w:p>
    <w:p w14:paraId="037C418B" w14:textId="28D8FADB" w:rsidR="00791E8A" w:rsidRPr="00D04681" w:rsidRDefault="00C83079" w:rsidP="00225AC3">
      <w:pPr>
        <w:numPr>
          <w:ilvl w:val="0"/>
          <w:numId w:val="5"/>
        </w:numPr>
        <w:tabs>
          <w:tab w:val="clear" w:pos="360"/>
        </w:tabs>
        <w:spacing w:line="276" w:lineRule="auto"/>
        <w:jc w:val="both"/>
      </w:pPr>
      <w:r w:rsidRPr="00D04681">
        <w:t xml:space="preserve">Zhotovitel prohlašuje, že </w:t>
      </w:r>
      <w:r w:rsidR="00D36751" w:rsidRPr="00D04681">
        <w:t>dílo</w:t>
      </w:r>
      <w:r w:rsidRPr="00D04681">
        <w:t xml:space="preserve"> není </w:t>
      </w:r>
      <w:r w:rsidR="00D36751" w:rsidRPr="00D04681">
        <w:t xml:space="preserve">chráněno </w:t>
      </w:r>
      <w:r w:rsidRPr="00D04681">
        <w:t>ve prospěch třetí osoby právem z průmyslového nebo jiného duševního vlastnictví</w:t>
      </w:r>
      <w:r w:rsidR="00CF07C6">
        <w:t xml:space="preserve">. </w:t>
      </w:r>
      <w:r w:rsidR="00CF07C6" w:rsidRPr="00CF07C6">
        <w:t xml:space="preserve">Objednatel je oprávněn po převzetí a zaplacení díla dle této smlouvy, užívat jej a nakládat s ním jako s vlastním, tj. Zhotovitel uděluje Objednateli oprávnění dílo užít ve smyslu § 12 zákona č. 121/2000 Sb., o právu autorském, o právech souvisejících </w:t>
      </w:r>
      <w:r w:rsidR="00CE3DED">
        <w:br/>
      </w:r>
      <w:r w:rsidR="00CF07C6" w:rsidRPr="00CF07C6">
        <w:t>s právem autorským a o změně některých zákonů (autorský zákon), ve znění pozdějších předpisů, zejména právo dílo užít v původní nebo jinak změněné podobě, samostatně nebo v souboru či spojení s jiným dílem.  Poskytnutím oprávnění Objednateli dle předchozí věty právo Zhotoviteli (autorovi) nezaniká, pouze vzniká Zhotoviteli povinnost strpět zásah do práva dílo užít Objednatelem</w:t>
      </w:r>
      <w:r w:rsidRPr="00D04681">
        <w:t>.</w:t>
      </w:r>
      <w:r w:rsidR="00D36751" w:rsidRPr="00D04681">
        <w:t xml:space="preserve"> </w:t>
      </w:r>
    </w:p>
    <w:p w14:paraId="1CEEE4C2" w14:textId="4E70B3F7" w:rsidR="00CF07C6" w:rsidRPr="00CF07C6" w:rsidRDefault="00CF07C6" w:rsidP="00CF07C6">
      <w:pPr>
        <w:numPr>
          <w:ilvl w:val="0"/>
          <w:numId w:val="5"/>
        </w:numPr>
        <w:tabs>
          <w:tab w:val="clear" w:pos="360"/>
        </w:tabs>
        <w:spacing w:line="276" w:lineRule="auto"/>
        <w:jc w:val="both"/>
      </w:pPr>
      <w:r w:rsidRPr="00CF07C6">
        <w:t xml:space="preserve">Tato smlouva nabývá účinnosti dnem podpisu této smlouvy, není-li zákonem č. 340/2015 Sb., </w:t>
      </w:r>
      <w:r w:rsidR="007F1B6C">
        <w:br/>
      </w:r>
      <w:r w:rsidRPr="00CF07C6">
        <w:t xml:space="preserve">o zvláštních podmínkách účinnosti některých smluv, uveřejňování těchto smluv a o registru smluv (zákon o registru smluv), ve znění pozdějších předpisů stanoveno, že nabývá účinnosti dnem zveřejnění v registru smluv. V případě povinnosti zveřejnění této smlouvy v registru smluv, se smluvní strany dohodly, že elektronický obraz této smlouvy a </w:t>
      </w:r>
      <w:proofErr w:type="spellStart"/>
      <w:r w:rsidRPr="00CF07C6">
        <w:t>metadata</w:t>
      </w:r>
      <w:proofErr w:type="spellEnd"/>
      <w:r w:rsidRPr="00CF07C6">
        <w:t xml:space="preserve"> vyžadovaná zákonem o registru smluv zašle správci registru smluv Objednatel ve lhůtě 14 dní od uzavření smlouvy. </w:t>
      </w:r>
      <w:r w:rsidR="007F1B6C">
        <w:br/>
      </w:r>
      <w:r w:rsidRPr="00CF07C6">
        <w:t xml:space="preserve">V případě, že smlouva nebude uveřejněna prostřednictvím registru smluv ani v 15. den od jejího uzavření, předá elektronický obraz smlouvy a </w:t>
      </w:r>
      <w:proofErr w:type="spellStart"/>
      <w:r w:rsidRPr="00CF07C6">
        <w:t>metadata</w:t>
      </w:r>
      <w:proofErr w:type="spellEnd"/>
      <w:r w:rsidRPr="00CF07C6">
        <w:t xml:space="preserve">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14:paraId="37DC7451" w14:textId="77777777" w:rsidR="00791E8A" w:rsidRPr="00D04681" w:rsidRDefault="00C83079" w:rsidP="00225AC3">
      <w:pPr>
        <w:numPr>
          <w:ilvl w:val="0"/>
          <w:numId w:val="5"/>
        </w:numPr>
        <w:tabs>
          <w:tab w:val="clear" w:pos="360"/>
        </w:tabs>
        <w:spacing w:line="276" w:lineRule="auto"/>
        <w:jc w:val="both"/>
      </w:pPr>
      <w:r w:rsidRPr="00C74508">
        <w:t xml:space="preserve">Tato smlouva </w:t>
      </w:r>
      <w:r w:rsidRPr="00D04681">
        <w:t>nabývá platnosti dnem jejího podepsání oběma smluvními stranami</w:t>
      </w:r>
      <w:r w:rsidR="00791E8A" w:rsidRPr="00D04681">
        <w:t xml:space="preserve"> a účinnosti dnem jejího uveřejnění v registru smluv v souladu se zákonem o registru smluv.</w:t>
      </w:r>
    </w:p>
    <w:p w14:paraId="0A75D9F9" w14:textId="28B370B7" w:rsidR="00CF07C6" w:rsidRDefault="00791E8A" w:rsidP="00CF07C6">
      <w:pPr>
        <w:numPr>
          <w:ilvl w:val="0"/>
          <w:numId w:val="5"/>
        </w:numPr>
        <w:tabs>
          <w:tab w:val="clear" w:pos="360"/>
        </w:tabs>
        <w:spacing w:line="276" w:lineRule="auto"/>
        <w:jc w:val="both"/>
      </w:pPr>
      <w:r w:rsidRPr="00D04681">
        <w:t xml:space="preserve">Plnění předmětu této smlouvy před její účinností se považuje za plnění podle této smlouvy </w:t>
      </w:r>
      <w:r w:rsidR="00894B3C">
        <w:br/>
      </w:r>
      <w:r w:rsidRPr="00D04681">
        <w:t>a práva a povinnosti z ní vzniklé se řídí touto smlouvou.</w:t>
      </w:r>
      <w:r w:rsidR="00CF07C6">
        <w:t xml:space="preserve"> </w:t>
      </w:r>
    </w:p>
    <w:p w14:paraId="06F7DEDF" w14:textId="55192173" w:rsidR="007F1B6C" w:rsidRDefault="007F1B6C" w:rsidP="007F1B6C">
      <w:pPr>
        <w:spacing w:line="276" w:lineRule="auto"/>
        <w:jc w:val="both"/>
      </w:pPr>
    </w:p>
    <w:p w14:paraId="402522CD" w14:textId="77777777" w:rsidR="007F1B6C" w:rsidRDefault="007F1B6C" w:rsidP="007F1B6C">
      <w:pPr>
        <w:spacing w:line="276" w:lineRule="auto"/>
        <w:jc w:val="both"/>
      </w:pPr>
    </w:p>
    <w:p w14:paraId="01C287A2" w14:textId="5A91123F" w:rsidR="00CF07C6" w:rsidRPr="00CF07C6" w:rsidRDefault="00CF07C6" w:rsidP="00CF07C6">
      <w:pPr>
        <w:numPr>
          <w:ilvl w:val="0"/>
          <w:numId w:val="5"/>
        </w:numPr>
        <w:tabs>
          <w:tab w:val="clear" w:pos="360"/>
        </w:tabs>
        <w:spacing w:line="276" w:lineRule="auto"/>
        <w:jc w:val="both"/>
      </w:pPr>
      <w:r w:rsidRPr="00CF07C6">
        <w:lastRenderedPageBreak/>
        <w:t xml:space="preserve">Pro případ, že o Zhotoviteli jako o poskytovateli zdanitelného plnění je zveřejněna způsobem umožňujícím dálkový přístup skutečnost, že je nespolehlivým plátcem DPH nebo nespolehlivou osobou, v souladu se zněním zákona o DPH, smluvní strany sjednávají, že za splnění závazku Objednatel uhradit sjednanou cenu je považováno, uhradí-li Objednatel částku ve výši daně na účet správce daně poskytovatele a zbývající část ceny Zhotoviteli.  </w:t>
      </w:r>
    </w:p>
    <w:p w14:paraId="624EF8BF" w14:textId="3F3E0ED3" w:rsidR="00C83079" w:rsidRDefault="00C83079" w:rsidP="00225AC3">
      <w:pPr>
        <w:numPr>
          <w:ilvl w:val="0"/>
          <w:numId w:val="5"/>
        </w:numPr>
        <w:tabs>
          <w:tab w:val="clear" w:pos="360"/>
        </w:tabs>
        <w:spacing w:line="276" w:lineRule="auto"/>
        <w:jc w:val="both"/>
      </w:pPr>
      <w:r w:rsidRPr="001C1916">
        <w:t xml:space="preserve">Zhotovitel i </w:t>
      </w:r>
      <w:r w:rsidR="003F5EEF">
        <w:t>O</w:t>
      </w:r>
      <w:r w:rsidR="003F5EEF" w:rsidRPr="001C1916">
        <w:t xml:space="preserve">bjednatel </w:t>
      </w:r>
      <w:r w:rsidRPr="001C1916">
        <w:t xml:space="preserve">shodně prohlašují, že si tuto smlouvu před jejím podpisem přečetli, že byla uzavřena po vzájemném projednání podle jejich pravé a svobodné vůle, určitě, vážně </w:t>
      </w:r>
      <w:r w:rsidR="00894B3C">
        <w:br/>
      </w:r>
      <w:r w:rsidRPr="001C1916">
        <w:t>a srozumitelně, nikoliv v tísni za nápadně nevýhodných podmínek. Smluvní strany potvrzují autentičnost této smlouvy svým podpisem.</w:t>
      </w:r>
    </w:p>
    <w:p w14:paraId="4ACB8CFE" w14:textId="77777777" w:rsidR="007F1B6C" w:rsidRPr="001C1916" w:rsidRDefault="007F1B6C" w:rsidP="007F1B6C">
      <w:pPr>
        <w:spacing w:line="276" w:lineRule="auto"/>
        <w:ind w:left="357"/>
        <w:jc w:val="both"/>
      </w:pPr>
    </w:p>
    <w:p w14:paraId="0AA9B186" w14:textId="77777777" w:rsidR="00C83079" w:rsidRPr="001C1916" w:rsidRDefault="00C83079" w:rsidP="00377D14">
      <w:pPr>
        <w:tabs>
          <w:tab w:val="left" w:pos="4536"/>
        </w:tabs>
        <w:spacing w:before="240"/>
      </w:pPr>
      <w:r w:rsidRPr="001C1916">
        <w:rPr>
          <w:b/>
        </w:rPr>
        <w:t xml:space="preserve">Za Objednatele </w:t>
      </w:r>
      <w:r w:rsidRPr="001C1916">
        <w:rPr>
          <w:b/>
        </w:rPr>
        <w:tab/>
      </w:r>
      <w:r w:rsidRPr="001C1916">
        <w:rPr>
          <w:b/>
        </w:rPr>
        <w:tab/>
        <w:t xml:space="preserve">Za Zhotovitele </w:t>
      </w:r>
    </w:p>
    <w:p w14:paraId="2B0C1801" w14:textId="3DCF77FE" w:rsidR="00C83079" w:rsidRDefault="00C83079" w:rsidP="00377D14">
      <w:pPr>
        <w:tabs>
          <w:tab w:val="left" w:pos="4536"/>
        </w:tabs>
        <w:spacing w:before="120"/>
      </w:pPr>
      <w:r w:rsidRPr="001C1916">
        <w:t>V Ústí nad Labem dne:</w:t>
      </w:r>
      <w:r w:rsidRPr="001C1916">
        <w:tab/>
      </w:r>
      <w:r w:rsidRPr="001C1916">
        <w:tab/>
        <w:t>V </w:t>
      </w:r>
      <w:permStart w:id="909782633" w:edGrp="everyone"/>
      <w:r w:rsidR="00A20EBF" w:rsidRPr="001C1916">
        <w:t xml:space="preserve">……………. </w:t>
      </w:r>
      <w:permEnd w:id="909782633"/>
      <w:proofErr w:type="gramStart"/>
      <w:r w:rsidRPr="001C1916">
        <w:t>dne</w:t>
      </w:r>
      <w:proofErr w:type="gramEnd"/>
      <w:r w:rsidRPr="001C1916">
        <w:t>:</w:t>
      </w:r>
      <w:r w:rsidR="005B07B7" w:rsidRPr="001C1916">
        <w:t xml:space="preserve"> </w:t>
      </w:r>
      <w:permStart w:id="533752572" w:edGrp="everyone"/>
      <w:r w:rsidR="005B07B7" w:rsidRPr="001C1916">
        <w:t>…………….</w:t>
      </w:r>
    </w:p>
    <w:p w14:paraId="5B3B190C" w14:textId="63325F55" w:rsidR="007F1B6C" w:rsidRDefault="007F1B6C" w:rsidP="00377D14">
      <w:pPr>
        <w:tabs>
          <w:tab w:val="left" w:pos="4536"/>
        </w:tabs>
        <w:spacing w:before="120"/>
      </w:pPr>
    </w:p>
    <w:p w14:paraId="1E802EDA" w14:textId="497139AB" w:rsidR="007F1B6C" w:rsidRDefault="007F1B6C" w:rsidP="00377D14">
      <w:pPr>
        <w:tabs>
          <w:tab w:val="left" w:pos="4536"/>
        </w:tabs>
        <w:spacing w:before="120"/>
      </w:pPr>
    </w:p>
    <w:p w14:paraId="17BE43B8" w14:textId="79DAFC5D" w:rsidR="007F1B6C" w:rsidRDefault="007F1B6C" w:rsidP="00377D14">
      <w:pPr>
        <w:tabs>
          <w:tab w:val="left" w:pos="4536"/>
        </w:tabs>
        <w:spacing w:before="120"/>
      </w:pPr>
    </w:p>
    <w:p w14:paraId="611063A2" w14:textId="54B0DFA8" w:rsidR="007F1B6C" w:rsidRDefault="007F1B6C" w:rsidP="00377D14">
      <w:pPr>
        <w:tabs>
          <w:tab w:val="left" w:pos="4536"/>
        </w:tabs>
        <w:spacing w:before="120"/>
      </w:pPr>
    </w:p>
    <w:permEnd w:id="533752572"/>
    <w:p w14:paraId="208114BD" w14:textId="77777777" w:rsidR="007F1B6C" w:rsidRPr="001C1916" w:rsidRDefault="007F1B6C" w:rsidP="00377D14">
      <w:pPr>
        <w:tabs>
          <w:tab w:val="left" w:pos="4536"/>
        </w:tabs>
        <w:spacing w:before="120"/>
        <w:rPr>
          <w:b/>
        </w:rPr>
      </w:pPr>
    </w:p>
    <w:p w14:paraId="0A01AC4B" w14:textId="6A918105" w:rsidR="00C83079" w:rsidRPr="001C1916" w:rsidRDefault="00C83079" w:rsidP="00377D14">
      <w:pPr>
        <w:tabs>
          <w:tab w:val="left" w:pos="4536"/>
        </w:tabs>
        <w:spacing w:before="360"/>
        <w:rPr>
          <w:b/>
        </w:rPr>
      </w:pPr>
      <w:r w:rsidRPr="001C1916">
        <w:rPr>
          <w:b/>
        </w:rPr>
        <w:t>……………………………………….….</w:t>
      </w:r>
      <w:r w:rsidRPr="001C1916">
        <w:rPr>
          <w:b/>
        </w:rPr>
        <w:tab/>
      </w:r>
      <w:r w:rsidRPr="001C1916">
        <w:rPr>
          <w:b/>
        </w:rPr>
        <w:tab/>
        <w:t>………………………………………….</w:t>
      </w:r>
    </w:p>
    <w:p w14:paraId="7D3B691F" w14:textId="4571341D" w:rsidR="00C83079" w:rsidRPr="001C1916" w:rsidRDefault="001C1916" w:rsidP="00694E21">
      <w:pPr>
        <w:pStyle w:val="Zkladntext"/>
        <w:jc w:val="left"/>
      </w:pPr>
      <w:r w:rsidRPr="001C1916">
        <w:rPr>
          <w:b/>
          <w:szCs w:val="24"/>
          <w:lang w:val="cs-CZ"/>
        </w:rPr>
        <w:t xml:space="preserve">MUDr. </w:t>
      </w:r>
      <w:r w:rsidR="007D4A46">
        <w:rPr>
          <w:b/>
          <w:szCs w:val="24"/>
          <w:lang w:val="cs-CZ"/>
        </w:rPr>
        <w:t>Tomáš Hrubý</w:t>
      </w:r>
      <w:r w:rsidR="00C83079" w:rsidRPr="001C1916">
        <w:rPr>
          <w:b/>
          <w:szCs w:val="24"/>
        </w:rPr>
        <w:tab/>
      </w:r>
      <w:r w:rsidR="00C83079" w:rsidRPr="001C1916">
        <w:rPr>
          <w:b/>
          <w:szCs w:val="24"/>
        </w:rPr>
        <w:tab/>
      </w:r>
      <w:r w:rsidR="00C83079" w:rsidRPr="001C1916">
        <w:rPr>
          <w:b/>
          <w:szCs w:val="24"/>
        </w:rPr>
        <w:tab/>
      </w:r>
      <w:r w:rsidR="00C83079" w:rsidRPr="001C1916">
        <w:rPr>
          <w:b/>
          <w:szCs w:val="24"/>
        </w:rPr>
        <w:tab/>
      </w:r>
      <w:r w:rsidR="00C83079" w:rsidRPr="001C1916">
        <w:rPr>
          <w:b/>
          <w:szCs w:val="24"/>
          <w:lang w:val="cs-CZ"/>
        </w:rPr>
        <w:t xml:space="preserve"> </w:t>
      </w:r>
      <w:permStart w:id="765216900" w:edGrp="everyone"/>
      <w:r w:rsidR="005B07B7" w:rsidRPr="001C1916">
        <w:rPr>
          <w:b/>
          <w:szCs w:val="24"/>
          <w:lang w:val="cs-CZ"/>
        </w:rPr>
        <w:t xml:space="preserve">vyplní </w:t>
      </w:r>
      <w:proofErr w:type="spellStart"/>
      <w:r w:rsidR="007E4B8F">
        <w:rPr>
          <w:b/>
          <w:szCs w:val="24"/>
          <w:lang w:val="cs-CZ"/>
        </w:rPr>
        <w:t>Zhotovitel</w:t>
      </w:r>
      <w:r w:rsidR="007E4B8F" w:rsidRPr="001C1916">
        <w:rPr>
          <w:b/>
          <w:szCs w:val="24"/>
          <w:lang w:val="cs-CZ"/>
        </w:rPr>
        <w:t>l</w:t>
      </w:r>
      <w:permEnd w:id="765216900"/>
      <w:proofErr w:type="spellEnd"/>
    </w:p>
    <w:p w14:paraId="6B3CCD16" w14:textId="3DD83544" w:rsidR="00C83079" w:rsidRPr="006F23C9" w:rsidRDefault="0073722C" w:rsidP="00694E21">
      <w:pPr>
        <w:rPr>
          <w:color w:val="FF0000"/>
        </w:rPr>
      </w:pPr>
      <w:r>
        <w:t>generální ředitel</w:t>
      </w:r>
      <w:r w:rsidR="00C83079" w:rsidRPr="006F23C9">
        <w:rPr>
          <w:color w:val="FF0000"/>
        </w:rPr>
        <w:tab/>
      </w:r>
      <w:r w:rsidR="00CF07C6">
        <w:rPr>
          <w:color w:val="FF0000"/>
        </w:rPr>
        <w:tab/>
      </w:r>
      <w:r w:rsidR="00CF07C6">
        <w:rPr>
          <w:color w:val="FF0000"/>
        </w:rPr>
        <w:tab/>
      </w:r>
      <w:r w:rsidR="00CF07C6">
        <w:rPr>
          <w:color w:val="FF0000"/>
        </w:rPr>
        <w:tab/>
      </w:r>
      <w:r w:rsidR="00CF07C6">
        <w:rPr>
          <w:color w:val="FF0000"/>
        </w:rPr>
        <w:tab/>
      </w:r>
      <w:r w:rsidR="00C83079" w:rsidRPr="001C1916">
        <w:t xml:space="preserve"> </w:t>
      </w:r>
      <w:permStart w:id="1179674812" w:edGrp="everyone"/>
      <w:r w:rsidR="005B07B7" w:rsidRPr="001C1916">
        <w:t xml:space="preserve">vyplní </w:t>
      </w:r>
      <w:proofErr w:type="spellStart"/>
      <w:r w:rsidR="007E4B8F">
        <w:t>Zhotovitel</w:t>
      </w:r>
      <w:r w:rsidR="007E4B8F" w:rsidRPr="001C1916">
        <w:t>l</w:t>
      </w:r>
      <w:permEnd w:id="1179674812"/>
      <w:proofErr w:type="spellEnd"/>
    </w:p>
    <w:p w14:paraId="1694A487" w14:textId="77777777" w:rsidR="00BE5C4B" w:rsidRPr="006F23C9" w:rsidRDefault="00BE5C4B" w:rsidP="00377D14">
      <w:pPr>
        <w:spacing w:before="120"/>
        <w:jc w:val="both"/>
        <w:rPr>
          <w:color w:val="FF0000"/>
        </w:rPr>
      </w:pPr>
    </w:p>
    <w:p w14:paraId="28E900FA" w14:textId="77777777" w:rsidR="00152C42" w:rsidRDefault="00152C42" w:rsidP="00152C42">
      <w:pPr>
        <w:spacing w:before="120"/>
        <w:jc w:val="both"/>
      </w:pPr>
      <w:r>
        <w:t>Přílohy:</w:t>
      </w:r>
    </w:p>
    <w:p w14:paraId="0DD74533" w14:textId="77777777" w:rsidR="00152C42" w:rsidRDefault="00152C42" w:rsidP="00152C42">
      <w:pPr>
        <w:jc w:val="both"/>
      </w:pPr>
      <w:r>
        <w:t>č. 1 - Časový harmonogram vypracování jednotlivých části díla</w:t>
      </w:r>
    </w:p>
    <w:p w14:paraId="349BE9B1" w14:textId="06536C95" w:rsidR="00054A10" w:rsidRPr="006F23C9" w:rsidRDefault="00152C42">
      <w:pPr>
        <w:jc w:val="both"/>
        <w:rPr>
          <w:color w:val="FF0000"/>
        </w:rPr>
      </w:pPr>
      <w:r>
        <w:t xml:space="preserve">č. 2 – Rozklad nabídkové ceny </w:t>
      </w:r>
    </w:p>
    <w:sectPr w:rsidR="00054A10" w:rsidRPr="006F23C9">
      <w:footerReference w:type="default" r:id="rId11"/>
      <w:pgSz w:w="11906" w:h="16838"/>
      <w:pgMar w:top="1135" w:right="1152" w:bottom="851"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DC183" w14:textId="77777777" w:rsidR="008C1D23" w:rsidRDefault="008C1D23" w:rsidP="009745A4">
      <w:r>
        <w:separator/>
      </w:r>
    </w:p>
  </w:endnote>
  <w:endnote w:type="continuationSeparator" w:id="0">
    <w:p w14:paraId="6CF18DCB" w14:textId="77777777" w:rsidR="008C1D23" w:rsidRDefault="008C1D23" w:rsidP="0097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12A2" w14:textId="623AC9EF" w:rsidR="009745A4" w:rsidRDefault="009745A4">
    <w:pPr>
      <w:pStyle w:val="Zpat"/>
      <w:jc w:val="center"/>
    </w:pPr>
    <w:r>
      <w:fldChar w:fldCharType="begin"/>
    </w:r>
    <w:r>
      <w:instrText>PAGE   \* MERGEFORMAT</w:instrText>
    </w:r>
    <w:r>
      <w:fldChar w:fldCharType="separate"/>
    </w:r>
    <w:r w:rsidR="00E14647">
      <w:rPr>
        <w:noProof/>
      </w:rPr>
      <w:t>10</w:t>
    </w:r>
    <w:r>
      <w:fldChar w:fldCharType="end"/>
    </w:r>
  </w:p>
  <w:p w14:paraId="4DE49004" w14:textId="77777777" w:rsidR="009745A4" w:rsidRDefault="009745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251B3" w14:textId="77777777" w:rsidR="008C1D23" w:rsidRDefault="008C1D23" w:rsidP="009745A4">
      <w:r>
        <w:separator/>
      </w:r>
    </w:p>
  </w:footnote>
  <w:footnote w:type="continuationSeparator" w:id="0">
    <w:p w14:paraId="682673E9" w14:textId="77777777" w:rsidR="008C1D23" w:rsidRDefault="008C1D23" w:rsidP="00974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75"/>
        </w:tabs>
        <w:ind w:left="357" w:hanging="432"/>
      </w:pPr>
      <w:rPr>
        <w:rFonts w:ascii="Symbol" w:hAnsi="Symbol" w:cs="Symbol" w:hint="default"/>
      </w:rPr>
    </w:lvl>
    <w:lvl w:ilvl="1">
      <w:start w:val="1"/>
      <w:numFmt w:val="none"/>
      <w:pStyle w:val="Nadpis2"/>
      <w:suff w:val="nothing"/>
      <w:lvlText w:val=""/>
      <w:lvlJc w:val="left"/>
      <w:pPr>
        <w:tabs>
          <w:tab w:val="num" w:pos="-75"/>
        </w:tabs>
        <w:ind w:left="501" w:hanging="576"/>
      </w:pPr>
      <w:rPr>
        <w:rFonts w:ascii="Courier New" w:hAnsi="Courier New" w:cs="Courier New" w:hint="default"/>
      </w:rPr>
    </w:lvl>
    <w:lvl w:ilvl="2">
      <w:start w:val="1"/>
      <w:numFmt w:val="none"/>
      <w:pStyle w:val="Nadpis3"/>
      <w:suff w:val="nothing"/>
      <w:lvlText w:val=""/>
      <w:lvlJc w:val="left"/>
      <w:pPr>
        <w:tabs>
          <w:tab w:val="num" w:pos="-75"/>
        </w:tabs>
        <w:ind w:left="645" w:hanging="720"/>
      </w:pPr>
      <w:rPr>
        <w:rFonts w:ascii="Wingdings" w:hAnsi="Wingdings" w:cs="Wingdings" w:hint="default"/>
      </w:rPr>
    </w:lvl>
    <w:lvl w:ilvl="3">
      <w:start w:val="1"/>
      <w:numFmt w:val="none"/>
      <w:pStyle w:val="Nadpis4"/>
      <w:suff w:val="nothing"/>
      <w:lvlText w:val=""/>
      <w:lvlJc w:val="left"/>
      <w:pPr>
        <w:tabs>
          <w:tab w:val="num" w:pos="-75"/>
        </w:tabs>
        <w:ind w:left="789" w:hanging="864"/>
      </w:pPr>
    </w:lvl>
    <w:lvl w:ilvl="4">
      <w:start w:val="1"/>
      <w:numFmt w:val="none"/>
      <w:pStyle w:val="Nadpis5"/>
      <w:suff w:val="nothing"/>
      <w:lvlText w:val=""/>
      <w:lvlJc w:val="left"/>
      <w:pPr>
        <w:tabs>
          <w:tab w:val="num" w:pos="-75"/>
        </w:tabs>
        <w:ind w:left="933" w:hanging="1008"/>
      </w:pPr>
    </w:lvl>
    <w:lvl w:ilvl="5">
      <w:start w:val="1"/>
      <w:numFmt w:val="none"/>
      <w:suff w:val="nothing"/>
      <w:lvlText w:val=""/>
      <w:lvlJc w:val="left"/>
      <w:pPr>
        <w:tabs>
          <w:tab w:val="num" w:pos="-75"/>
        </w:tabs>
        <w:ind w:left="1077" w:hanging="1152"/>
      </w:pPr>
    </w:lvl>
    <w:lvl w:ilvl="6">
      <w:start w:val="1"/>
      <w:numFmt w:val="none"/>
      <w:suff w:val="nothing"/>
      <w:lvlText w:val=""/>
      <w:lvlJc w:val="left"/>
      <w:pPr>
        <w:tabs>
          <w:tab w:val="num" w:pos="-75"/>
        </w:tabs>
        <w:ind w:left="1221" w:hanging="1296"/>
      </w:pPr>
    </w:lvl>
    <w:lvl w:ilvl="7">
      <w:start w:val="1"/>
      <w:numFmt w:val="none"/>
      <w:suff w:val="nothing"/>
      <w:lvlText w:val=""/>
      <w:lvlJc w:val="left"/>
      <w:pPr>
        <w:tabs>
          <w:tab w:val="num" w:pos="-75"/>
        </w:tabs>
        <w:ind w:left="1365" w:hanging="1440"/>
      </w:pPr>
    </w:lvl>
    <w:lvl w:ilvl="8">
      <w:start w:val="1"/>
      <w:numFmt w:val="none"/>
      <w:suff w:val="nothing"/>
      <w:lvlText w:val=""/>
      <w:lvlJc w:val="left"/>
      <w:pPr>
        <w:tabs>
          <w:tab w:val="num" w:pos="-75"/>
        </w:tabs>
        <w:ind w:left="1509"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Times New Roman" w:eastAsia="Calibri" w:hAnsi="Times New Roman" w:cs="Times New Roman" w:hint="default"/>
        <w:b w:val="0"/>
        <w:sz w:val="24"/>
        <w:szCs w:val="24"/>
        <w:shd w:val="clear" w:color="auto" w:fill="auto"/>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57" w:hanging="357"/>
      </w:pPr>
      <w:rPr>
        <w:rFonts w:hint="default"/>
        <w:szCs w:val="24"/>
        <w:shd w:val="clear" w:color="auto" w:fill="auto"/>
        <w:lang w:val="cs-CZ"/>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eastAsia="Times New Roman" w:hAnsi="Times New Roman" w:cs="Calibri" w:hint="default"/>
        <w:b w:val="0"/>
        <w:szCs w:val="24"/>
        <w:shd w:val="clear" w:color="auto" w:fill="auto"/>
        <w:lang w:val="cs-CZ"/>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283" w:hanging="283"/>
      </w:pPr>
      <w:rPr>
        <w:rFonts w:hint="default"/>
        <w:b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57" w:hanging="357"/>
      </w:pPr>
      <w:rPr>
        <w:rFonts w:ascii="Times New Roman" w:hAnsi="Times New Roman" w:cs="Times New Roman" w:hint="default"/>
        <w:b w:val="0"/>
        <w:color w:val="000000"/>
        <w:sz w:val="24"/>
        <w:szCs w:val="24"/>
        <w:shd w:val="clear" w:color="auto" w:fill="FFFFFF"/>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86" w:hanging="360"/>
      </w:pPr>
      <w:rPr>
        <w:rFonts w:cs="Times New Roman" w:hint="default"/>
        <w:b w:val="0"/>
        <w:color w:val="000000"/>
        <w:shd w:val="clear" w:color="auto" w:fill="FFFFFF"/>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hint="default"/>
        <w:b w:val="0"/>
        <w:iCs/>
        <w:strike w:val="0"/>
        <w:dstrike w:val="0"/>
        <w:color w:val="000000"/>
        <w:sz w:val="24"/>
        <w:szCs w:val="24"/>
        <w:shd w:val="clear" w:color="auto" w:fill="auto"/>
      </w:rPr>
    </w:lvl>
  </w:abstractNum>
  <w:abstractNum w:abstractNumId="10" w15:restartNumberingAfterBreak="0">
    <w:nsid w:val="0000000B"/>
    <w:multiLevelType w:val="singleLevel"/>
    <w:tmpl w:val="0000000B"/>
    <w:name w:val="WW8Num11"/>
    <w:lvl w:ilvl="0">
      <w:start w:val="4"/>
      <w:numFmt w:val="decimal"/>
      <w:lvlText w:val="%1."/>
      <w:lvlJc w:val="left"/>
      <w:pPr>
        <w:tabs>
          <w:tab w:val="num" w:pos="0"/>
        </w:tabs>
        <w:ind w:left="720" w:hanging="360"/>
      </w:pPr>
      <w:rPr>
        <w:b w:val="0"/>
        <w:bCs/>
        <w:i w:val="0"/>
        <w:iCs/>
        <w:color w:val="000000"/>
        <w:sz w:val="22"/>
        <w:shd w:val="clear" w:color="auto" w:fill="auto"/>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86" w:hanging="360"/>
      </w:pPr>
      <w:rPr>
        <w:rFonts w:hint="default"/>
        <w:bCs/>
        <w:iCs/>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1070"/>
        </w:tabs>
        <w:ind w:left="107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0E"/>
    <w:multiLevelType w:val="multilevel"/>
    <w:tmpl w:val="88A0E6F2"/>
    <w:name w:val="WW8Num14"/>
    <w:lvl w:ilvl="0">
      <w:start w:val="1"/>
      <w:numFmt w:val="decimal"/>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19C6608"/>
    <w:multiLevelType w:val="hybridMultilevel"/>
    <w:tmpl w:val="15B87A60"/>
    <w:lvl w:ilvl="0" w:tplc="04050017">
      <w:start w:val="1"/>
      <w:numFmt w:val="lowerLetter"/>
      <w:lvlText w:val="%1)"/>
      <w:lvlJc w:val="left"/>
      <w:pPr>
        <w:ind w:left="1066" w:hanging="360"/>
      </w:pPr>
    </w:lvl>
    <w:lvl w:ilvl="1" w:tplc="04050019" w:tentative="1">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15" w15:restartNumberingAfterBreak="0">
    <w:nsid w:val="06A943CA"/>
    <w:multiLevelType w:val="hybridMultilevel"/>
    <w:tmpl w:val="AC14EBBE"/>
    <w:lvl w:ilvl="0" w:tplc="B99056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9D725F1"/>
    <w:multiLevelType w:val="hybridMultilevel"/>
    <w:tmpl w:val="7A3E20C8"/>
    <w:lvl w:ilvl="0" w:tplc="1F2A0D00">
      <w:start w:val="4"/>
      <w:numFmt w:val="lowerLetter"/>
      <w:lvlText w:val="%1)"/>
      <w:lvlJc w:val="left"/>
      <w:pPr>
        <w:ind w:left="1211"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33C6B17"/>
    <w:multiLevelType w:val="hybridMultilevel"/>
    <w:tmpl w:val="15EE9AAC"/>
    <w:lvl w:ilvl="0" w:tplc="04050001">
      <w:start w:val="1"/>
      <w:numFmt w:val="bullet"/>
      <w:lvlText w:val=""/>
      <w:lvlJc w:val="left"/>
      <w:pPr>
        <w:ind w:left="1792" w:hanging="360"/>
      </w:pPr>
      <w:rPr>
        <w:rFonts w:ascii="Symbol" w:hAnsi="Symbo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8" w15:restartNumberingAfterBreak="0">
    <w:nsid w:val="2E4F48B4"/>
    <w:multiLevelType w:val="hybridMultilevel"/>
    <w:tmpl w:val="C7000620"/>
    <w:lvl w:ilvl="0" w:tplc="1062BE02">
      <w:numFmt w:val="bullet"/>
      <w:lvlText w:val="-"/>
      <w:lvlJc w:val="left"/>
      <w:pPr>
        <w:ind w:left="1057" w:hanging="360"/>
      </w:pPr>
      <w:rPr>
        <w:rFonts w:ascii="Calibri" w:eastAsia="Times New Roman" w:hAnsi="Calibri" w:hint="default"/>
        <w:color w:val="auto"/>
      </w:rPr>
    </w:lvl>
    <w:lvl w:ilvl="1" w:tplc="04050003" w:tentative="1">
      <w:start w:val="1"/>
      <w:numFmt w:val="bullet"/>
      <w:lvlText w:val="o"/>
      <w:lvlJc w:val="left"/>
      <w:pPr>
        <w:ind w:left="1777" w:hanging="360"/>
      </w:pPr>
      <w:rPr>
        <w:rFonts w:ascii="Courier New" w:hAnsi="Courier New" w:cs="Courier New" w:hint="default"/>
      </w:rPr>
    </w:lvl>
    <w:lvl w:ilvl="2" w:tplc="04050005" w:tentative="1">
      <w:start w:val="1"/>
      <w:numFmt w:val="bullet"/>
      <w:lvlText w:val=""/>
      <w:lvlJc w:val="left"/>
      <w:pPr>
        <w:ind w:left="2497" w:hanging="360"/>
      </w:pPr>
      <w:rPr>
        <w:rFonts w:ascii="Wingdings" w:hAnsi="Wingdings" w:hint="default"/>
      </w:rPr>
    </w:lvl>
    <w:lvl w:ilvl="3" w:tplc="04050001" w:tentative="1">
      <w:start w:val="1"/>
      <w:numFmt w:val="bullet"/>
      <w:lvlText w:val=""/>
      <w:lvlJc w:val="left"/>
      <w:pPr>
        <w:ind w:left="3217" w:hanging="360"/>
      </w:pPr>
      <w:rPr>
        <w:rFonts w:ascii="Symbol" w:hAnsi="Symbol" w:hint="default"/>
      </w:rPr>
    </w:lvl>
    <w:lvl w:ilvl="4" w:tplc="04050003" w:tentative="1">
      <w:start w:val="1"/>
      <w:numFmt w:val="bullet"/>
      <w:lvlText w:val="o"/>
      <w:lvlJc w:val="left"/>
      <w:pPr>
        <w:ind w:left="3937" w:hanging="360"/>
      </w:pPr>
      <w:rPr>
        <w:rFonts w:ascii="Courier New" w:hAnsi="Courier New" w:cs="Courier New" w:hint="default"/>
      </w:rPr>
    </w:lvl>
    <w:lvl w:ilvl="5" w:tplc="04050005" w:tentative="1">
      <w:start w:val="1"/>
      <w:numFmt w:val="bullet"/>
      <w:lvlText w:val=""/>
      <w:lvlJc w:val="left"/>
      <w:pPr>
        <w:ind w:left="4657" w:hanging="360"/>
      </w:pPr>
      <w:rPr>
        <w:rFonts w:ascii="Wingdings" w:hAnsi="Wingdings" w:hint="default"/>
      </w:rPr>
    </w:lvl>
    <w:lvl w:ilvl="6" w:tplc="04050001" w:tentative="1">
      <w:start w:val="1"/>
      <w:numFmt w:val="bullet"/>
      <w:lvlText w:val=""/>
      <w:lvlJc w:val="left"/>
      <w:pPr>
        <w:ind w:left="5377" w:hanging="360"/>
      </w:pPr>
      <w:rPr>
        <w:rFonts w:ascii="Symbol" w:hAnsi="Symbol" w:hint="default"/>
      </w:rPr>
    </w:lvl>
    <w:lvl w:ilvl="7" w:tplc="04050003" w:tentative="1">
      <w:start w:val="1"/>
      <w:numFmt w:val="bullet"/>
      <w:lvlText w:val="o"/>
      <w:lvlJc w:val="left"/>
      <w:pPr>
        <w:ind w:left="6097" w:hanging="360"/>
      </w:pPr>
      <w:rPr>
        <w:rFonts w:ascii="Courier New" w:hAnsi="Courier New" w:cs="Courier New" w:hint="default"/>
      </w:rPr>
    </w:lvl>
    <w:lvl w:ilvl="8" w:tplc="04050005" w:tentative="1">
      <w:start w:val="1"/>
      <w:numFmt w:val="bullet"/>
      <w:lvlText w:val=""/>
      <w:lvlJc w:val="left"/>
      <w:pPr>
        <w:ind w:left="6817" w:hanging="360"/>
      </w:pPr>
      <w:rPr>
        <w:rFonts w:ascii="Wingdings" w:hAnsi="Wingdings" w:hint="default"/>
      </w:rPr>
    </w:lvl>
  </w:abstractNum>
  <w:abstractNum w:abstractNumId="19" w15:restartNumberingAfterBreak="0">
    <w:nsid w:val="300A3099"/>
    <w:multiLevelType w:val="hybridMultilevel"/>
    <w:tmpl w:val="21B2FD84"/>
    <w:lvl w:ilvl="0" w:tplc="04050017">
      <w:start w:val="1"/>
      <w:numFmt w:val="lowerLetter"/>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20" w15:restartNumberingAfterBreak="0">
    <w:nsid w:val="36E8284E"/>
    <w:multiLevelType w:val="hybridMultilevel"/>
    <w:tmpl w:val="13D41C7A"/>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415C20"/>
    <w:multiLevelType w:val="multilevel"/>
    <w:tmpl w:val="B68C9A66"/>
    <w:lvl w:ilvl="0">
      <w:start w:val="1"/>
      <w:numFmt w:val="decimal"/>
      <w:lvlText w:val="%1."/>
      <w:lvlJc w:val="left"/>
      <w:pPr>
        <w:ind w:left="360" w:hanging="360"/>
      </w:pPr>
      <w:rPr>
        <w:rFonts w:ascii="Arial" w:eastAsia="Times New Roman" w:hAnsi="Arial" w:cs="Arial"/>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2715C6"/>
    <w:multiLevelType w:val="singleLevel"/>
    <w:tmpl w:val="00000009"/>
    <w:lvl w:ilvl="0">
      <w:start w:val="1"/>
      <w:numFmt w:val="decimal"/>
      <w:lvlText w:val="%1."/>
      <w:lvlJc w:val="left"/>
      <w:pPr>
        <w:tabs>
          <w:tab w:val="num" w:pos="0"/>
        </w:tabs>
        <w:ind w:left="786" w:hanging="360"/>
      </w:pPr>
      <w:rPr>
        <w:rFonts w:cs="Times New Roman" w:hint="default"/>
        <w:b w:val="0"/>
        <w:color w:val="000000"/>
        <w:shd w:val="clear" w:color="auto" w:fill="FFFFFF"/>
      </w:rPr>
    </w:lvl>
  </w:abstractNum>
  <w:abstractNum w:abstractNumId="23" w15:restartNumberingAfterBreak="0">
    <w:nsid w:val="40BA57E2"/>
    <w:multiLevelType w:val="hybridMultilevel"/>
    <w:tmpl w:val="95BE075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FD18E3"/>
    <w:multiLevelType w:val="hybridMultilevel"/>
    <w:tmpl w:val="379601DA"/>
    <w:lvl w:ilvl="0" w:tplc="64B03052">
      <w:numFmt w:val="bullet"/>
      <w:lvlText w:val="-"/>
      <w:lvlJc w:val="left"/>
      <w:pPr>
        <w:ind w:left="1571" w:hanging="360"/>
      </w:pPr>
      <w:rPr>
        <w:rFonts w:ascii="Times New Roman" w:eastAsia="Calibri"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4CB02FCB"/>
    <w:multiLevelType w:val="hybridMultilevel"/>
    <w:tmpl w:val="70260512"/>
    <w:lvl w:ilvl="0" w:tplc="BBEA7C06">
      <w:start w:val="1"/>
      <w:numFmt w:val="decimal"/>
      <w:lvlText w:val="%1."/>
      <w:lvlJc w:val="left"/>
      <w:pPr>
        <w:tabs>
          <w:tab w:val="num" w:pos="1572"/>
        </w:tabs>
        <w:ind w:left="1572" w:hanging="360"/>
      </w:pPr>
      <w:rPr>
        <w:rFonts w:cs="Times New Roman" w:hint="default"/>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6" w15:restartNumberingAfterBreak="0">
    <w:nsid w:val="4D975CDA"/>
    <w:multiLevelType w:val="hybridMultilevel"/>
    <w:tmpl w:val="4C42F3C2"/>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7B6DC1"/>
    <w:multiLevelType w:val="hybridMultilevel"/>
    <w:tmpl w:val="7A3E20C8"/>
    <w:lvl w:ilvl="0" w:tplc="1F2A0D00">
      <w:start w:val="4"/>
      <w:numFmt w:val="lowerLetter"/>
      <w:lvlText w:val="%1)"/>
      <w:lvlJc w:val="left"/>
      <w:pPr>
        <w:ind w:left="1211"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82602D"/>
    <w:multiLevelType w:val="hybridMultilevel"/>
    <w:tmpl w:val="ED4C14DE"/>
    <w:name w:val="WW8Num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CD1BE9"/>
    <w:multiLevelType w:val="hybridMultilevel"/>
    <w:tmpl w:val="C4FEF6FE"/>
    <w:lvl w:ilvl="0" w:tplc="B99056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D067A1"/>
    <w:multiLevelType w:val="hybridMultilevel"/>
    <w:tmpl w:val="1ED07A90"/>
    <w:lvl w:ilvl="0" w:tplc="65E0A690">
      <w:start w:val="1"/>
      <w:numFmt w:val="lowerLetter"/>
      <w:lvlText w:val="%1)"/>
      <w:lvlJc w:val="left"/>
      <w:pPr>
        <w:ind w:left="1066" w:hanging="360"/>
      </w:pPr>
      <w:rPr>
        <w:rFonts w:ascii="Times New Roman" w:hAnsi="Times New Roman" w:cs="Times New Roman" w:hint="default"/>
        <w:sz w:val="24"/>
        <w:szCs w:val="24"/>
      </w:rPr>
    </w:lvl>
    <w:lvl w:ilvl="1" w:tplc="04050019">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31" w15:restartNumberingAfterBreak="0">
    <w:nsid w:val="52DC7E3A"/>
    <w:multiLevelType w:val="hybridMultilevel"/>
    <w:tmpl w:val="B7FE0DBA"/>
    <w:lvl w:ilvl="0" w:tplc="CBB4381A">
      <w:start w:val="3"/>
      <w:numFmt w:val="bullet"/>
      <w:lvlText w:val="-"/>
      <w:lvlJc w:val="left"/>
      <w:pPr>
        <w:ind w:left="1776" w:hanging="360"/>
      </w:pPr>
      <w:rPr>
        <w:rFonts w:ascii="Times New Roman" w:eastAsia="Calibr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2" w15:restartNumberingAfterBreak="0">
    <w:nsid w:val="594A3803"/>
    <w:multiLevelType w:val="multilevel"/>
    <w:tmpl w:val="4E58E00A"/>
    <w:lvl w:ilvl="0">
      <w:start w:val="1"/>
      <w:numFmt w:val="decimal"/>
      <w:lvlText w:val="%1."/>
      <w:lvlJc w:val="right"/>
      <w:pPr>
        <w:tabs>
          <w:tab w:val="num" w:pos="720"/>
        </w:tabs>
        <w:ind w:left="720" w:hanging="360"/>
      </w:pPr>
      <w:rPr>
        <w:rFonts w:hint="default"/>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23971A1"/>
    <w:multiLevelType w:val="hybridMultilevel"/>
    <w:tmpl w:val="17EE5BF0"/>
    <w:lvl w:ilvl="0" w:tplc="1062BE02">
      <w:numFmt w:val="bullet"/>
      <w:lvlText w:val="-"/>
      <w:lvlJc w:val="left"/>
      <w:pPr>
        <w:ind w:left="1057" w:hanging="360"/>
      </w:pPr>
      <w:rPr>
        <w:rFonts w:ascii="Calibri" w:eastAsia="Times New Roman" w:hAnsi="Calibri" w:hint="default"/>
        <w:color w:val="auto"/>
      </w:rPr>
    </w:lvl>
    <w:lvl w:ilvl="1" w:tplc="04050003" w:tentative="1">
      <w:start w:val="1"/>
      <w:numFmt w:val="bullet"/>
      <w:lvlText w:val="o"/>
      <w:lvlJc w:val="left"/>
      <w:pPr>
        <w:ind w:left="1777" w:hanging="360"/>
      </w:pPr>
      <w:rPr>
        <w:rFonts w:ascii="Courier New" w:hAnsi="Courier New" w:cs="Courier New" w:hint="default"/>
      </w:rPr>
    </w:lvl>
    <w:lvl w:ilvl="2" w:tplc="04050005" w:tentative="1">
      <w:start w:val="1"/>
      <w:numFmt w:val="bullet"/>
      <w:lvlText w:val=""/>
      <w:lvlJc w:val="left"/>
      <w:pPr>
        <w:ind w:left="2497" w:hanging="360"/>
      </w:pPr>
      <w:rPr>
        <w:rFonts w:ascii="Wingdings" w:hAnsi="Wingdings" w:hint="default"/>
      </w:rPr>
    </w:lvl>
    <w:lvl w:ilvl="3" w:tplc="04050001" w:tentative="1">
      <w:start w:val="1"/>
      <w:numFmt w:val="bullet"/>
      <w:lvlText w:val=""/>
      <w:lvlJc w:val="left"/>
      <w:pPr>
        <w:ind w:left="3217" w:hanging="360"/>
      </w:pPr>
      <w:rPr>
        <w:rFonts w:ascii="Symbol" w:hAnsi="Symbol" w:hint="default"/>
      </w:rPr>
    </w:lvl>
    <w:lvl w:ilvl="4" w:tplc="04050003" w:tentative="1">
      <w:start w:val="1"/>
      <w:numFmt w:val="bullet"/>
      <w:lvlText w:val="o"/>
      <w:lvlJc w:val="left"/>
      <w:pPr>
        <w:ind w:left="3937" w:hanging="360"/>
      </w:pPr>
      <w:rPr>
        <w:rFonts w:ascii="Courier New" w:hAnsi="Courier New" w:cs="Courier New" w:hint="default"/>
      </w:rPr>
    </w:lvl>
    <w:lvl w:ilvl="5" w:tplc="04050005" w:tentative="1">
      <w:start w:val="1"/>
      <w:numFmt w:val="bullet"/>
      <w:lvlText w:val=""/>
      <w:lvlJc w:val="left"/>
      <w:pPr>
        <w:ind w:left="4657" w:hanging="360"/>
      </w:pPr>
      <w:rPr>
        <w:rFonts w:ascii="Wingdings" w:hAnsi="Wingdings" w:hint="default"/>
      </w:rPr>
    </w:lvl>
    <w:lvl w:ilvl="6" w:tplc="04050001" w:tentative="1">
      <w:start w:val="1"/>
      <w:numFmt w:val="bullet"/>
      <w:lvlText w:val=""/>
      <w:lvlJc w:val="left"/>
      <w:pPr>
        <w:ind w:left="5377" w:hanging="360"/>
      </w:pPr>
      <w:rPr>
        <w:rFonts w:ascii="Symbol" w:hAnsi="Symbol" w:hint="default"/>
      </w:rPr>
    </w:lvl>
    <w:lvl w:ilvl="7" w:tplc="04050003" w:tentative="1">
      <w:start w:val="1"/>
      <w:numFmt w:val="bullet"/>
      <w:lvlText w:val="o"/>
      <w:lvlJc w:val="left"/>
      <w:pPr>
        <w:ind w:left="6097" w:hanging="360"/>
      </w:pPr>
      <w:rPr>
        <w:rFonts w:ascii="Courier New" w:hAnsi="Courier New" w:cs="Courier New" w:hint="default"/>
      </w:rPr>
    </w:lvl>
    <w:lvl w:ilvl="8" w:tplc="04050005" w:tentative="1">
      <w:start w:val="1"/>
      <w:numFmt w:val="bullet"/>
      <w:lvlText w:val=""/>
      <w:lvlJc w:val="left"/>
      <w:pPr>
        <w:ind w:left="6817" w:hanging="360"/>
      </w:pPr>
      <w:rPr>
        <w:rFonts w:ascii="Wingdings" w:hAnsi="Wingdings" w:hint="default"/>
      </w:rPr>
    </w:lvl>
  </w:abstractNum>
  <w:abstractNum w:abstractNumId="34" w15:restartNumberingAfterBreak="0">
    <w:nsid w:val="6C1A0091"/>
    <w:multiLevelType w:val="multilevel"/>
    <w:tmpl w:val="ECAE4F56"/>
    <w:lvl w:ilvl="0">
      <w:start w:val="2"/>
      <w:numFmt w:val="decimal"/>
      <w:lvlText w:val="%1"/>
      <w:lvlJc w:val="left"/>
      <w:pPr>
        <w:ind w:left="360" w:hanging="360"/>
      </w:pPr>
      <w:rPr>
        <w:rFonts w:hint="default"/>
      </w:rPr>
    </w:lvl>
    <w:lvl w:ilvl="1">
      <w:start w:val="1"/>
      <w:numFmt w:val="bullet"/>
      <w:lvlText w:val=""/>
      <w:lvlJc w:val="left"/>
      <w:pPr>
        <w:ind w:left="1782" w:hanging="360"/>
      </w:pPr>
      <w:rPr>
        <w:rFonts w:ascii="Symbol" w:hAnsi="Symbol"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35" w15:restartNumberingAfterBreak="0">
    <w:nsid w:val="6DB5798D"/>
    <w:multiLevelType w:val="hybridMultilevel"/>
    <w:tmpl w:val="E98AE120"/>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B13FF0"/>
    <w:multiLevelType w:val="multilevel"/>
    <w:tmpl w:val="BCF808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6"/>
  </w:num>
  <w:num w:numId="16">
    <w:abstractNumId w:val="17"/>
  </w:num>
  <w:num w:numId="17">
    <w:abstractNumId w:val="25"/>
  </w:num>
  <w:num w:numId="18">
    <w:abstractNumId w:val="21"/>
  </w:num>
  <w:num w:numId="19">
    <w:abstractNumId w:val="34"/>
  </w:num>
  <w:num w:numId="20">
    <w:abstractNumId w:val="16"/>
  </w:num>
  <w:num w:numId="21">
    <w:abstractNumId w:val="22"/>
  </w:num>
  <w:num w:numId="22">
    <w:abstractNumId w:val="27"/>
  </w:num>
  <w:num w:numId="23">
    <w:abstractNumId w:val="9"/>
    <w:lvlOverride w:ilvl="0">
      <w:lvl w:ilvl="0">
        <w:start w:val="1"/>
        <w:numFmt w:val="decimal"/>
        <w:lvlText w:val="%1."/>
        <w:lvlJc w:val="left"/>
        <w:pPr>
          <w:tabs>
            <w:tab w:val="num" w:pos="0"/>
          </w:tabs>
          <w:ind w:left="720" w:hanging="360"/>
        </w:pPr>
        <w:rPr>
          <w:rFonts w:ascii="Times New Roman" w:hAnsi="Times New Roman" w:cs="Times New Roman" w:hint="default"/>
          <w:b w:val="0"/>
          <w:iCs/>
          <w:strike w:val="0"/>
          <w:dstrike w:val="0"/>
          <w:color w:val="000000"/>
          <w:sz w:val="24"/>
          <w:szCs w:val="24"/>
        </w:rPr>
      </w:lvl>
    </w:lvlOverride>
  </w:num>
  <w:num w:numId="24">
    <w:abstractNumId w:val="28"/>
  </w:num>
  <w:num w:numId="25">
    <w:abstractNumId w:val="31"/>
  </w:num>
  <w:num w:numId="26">
    <w:abstractNumId w:val="29"/>
  </w:num>
  <w:num w:numId="27">
    <w:abstractNumId w:val="15"/>
  </w:num>
  <w:num w:numId="28">
    <w:abstractNumId w:val="23"/>
  </w:num>
  <w:num w:numId="29">
    <w:abstractNumId w:val="35"/>
  </w:num>
  <w:num w:numId="30">
    <w:abstractNumId w:val="20"/>
  </w:num>
  <w:num w:numId="31">
    <w:abstractNumId w:val="26"/>
  </w:num>
  <w:num w:numId="32">
    <w:abstractNumId w:val="32"/>
  </w:num>
  <w:num w:numId="33">
    <w:abstractNumId w:val="19"/>
  </w:num>
  <w:num w:numId="34">
    <w:abstractNumId w:val="14"/>
  </w:num>
  <w:num w:numId="35">
    <w:abstractNumId w:val="30"/>
  </w:num>
  <w:num w:numId="36">
    <w:abstractNumId w:val="24"/>
  </w:num>
  <w:num w:numId="37">
    <w:abstractNumId w:val="3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02"/>
    <w:rsid w:val="00001FB8"/>
    <w:rsid w:val="00012F43"/>
    <w:rsid w:val="00023EB7"/>
    <w:rsid w:val="00024325"/>
    <w:rsid w:val="0003265C"/>
    <w:rsid w:val="000360B7"/>
    <w:rsid w:val="00036CAD"/>
    <w:rsid w:val="00040945"/>
    <w:rsid w:val="00043C12"/>
    <w:rsid w:val="00050531"/>
    <w:rsid w:val="00053E75"/>
    <w:rsid w:val="00054A10"/>
    <w:rsid w:val="00057CE8"/>
    <w:rsid w:val="00064618"/>
    <w:rsid w:val="00066F0D"/>
    <w:rsid w:val="00081D8A"/>
    <w:rsid w:val="00085F26"/>
    <w:rsid w:val="000A5671"/>
    <w:rsid w:val="000A640D"/>
    <w:rsid w:val="000B0C19"/>
    <w:rsid w:val="000B411C"/>
    <w:rsid w:val="000B4CED"/>
    <w:rsid w:val="000C51C4"/>
    <w:rsid w:val="000C6B47"/>
    <w:rsid w:val="000E05EB"/>
    <w:rsid w:val="000E28AC"/>
    <w:rsid w:val="000F1D11"/>
    <w:rsid w:val="00103478"/>
    <w:rsid w:val="001042DE"/>
    <w:rsid w:val="00115676"/>
    <w:rsid w:val="001309AB"/>
    <w:rsid w:val="0013394F"/>
    <w:rsid w:val="001340C2"/>
    <w:rsid w:val="00134A68"/>
    <w:rsid w:val="00145233"/>
    <w:rsid w:val="00146F79"/>
    <w:rsid w:val="00151D0F"/>
    <w:rsid w:val="00152C42"/>
    <w:rsid w:val="00156976"/>
    <w:rsid w:val="00157380"/>
    <w:rsid w:val="001733A2"/>
    <w:rsid w:val="001858E8"/>
    <w:rsid w:val="00195A7F"/>
    <w:rsid w:val="001A1151"/>
    <w:rsid w:val="001A4911"/>
    <w:rsid w:val="001A6750"/>
    <w:rsid w:val="001B0A9E"/>
    <w:rsid w:val="001B6388"/>
    <w:rsid w:val="001C1916"/>
    <w:rsid w:val="001C65DD"/>
    <w:rsid w:val="001D15EB"/>
    <w:rsid w:val="001D17AE"/>
    <w:rsid w:val="001D4CFD"/>
    <w:rsid w:val="001D6093"/>
    <w:rsid w:val="001E55BD"/>
    <w:rsid w:val="001F296C"/>
    <w:rsid w:val="00203D12"/>
    <w:rsid w:val="00203EE3"/>
    <w:rsid w:val="00206921"/>
    <w:rsid w:val="00210794"/>
    <w:rsid w:val="00216F60"/>
    <w:rsid w:val="00221A2A"/>
    <w:rsid w:val="002237F9"/>
    <w:rsid w:val="0022415F"/>
    <w:rsid w:val="00225AC3"/>
    <w:rsid w:val="00230A7B"/>
    <w:rsid w:val="00231476"/>
    <w:rsid w:val="00234012"/>
    <w:rsid w:val="00240964"/>
    <w:rsid w:val="002517C9"/>
    <w:rsid w:val="0025523D"/>
    <w:rsid w:val="00255D49"/>
    <w:rsid w:val="002577A6"/>
    <w:rsid w:val="002748E4"/>
    <w:rsid w:val="002953A2"/>
    <w:rsid w:val="002B5558"/>
    <w:rsid w:val="002B6999"/>
    <w:rsid w:val="002C3F29"/>
    <w:rsid w:val="002C5667"/>
    <w:rsid w:val="002E53A2"/>
    <w:rsid w:val="002E5AC1"/>
    <w:rsid w:val="0030277F"/>
    <w:rsid w:val="0030524B"/>
    <w:rsid w:val="00312536"/>
    <w:rsid w:val="00314ABF"/>
    <w:rsid w:val="00334412"/>
    <w:rsid w:val="00340767"/>
    <w:rsid w:val="00341DA3"/>
    <w:rsid w:val="00345B7A"/>
    <w:rsid w:val="0035049A"/>
    <w:rsid w:val="00352DF6"/>
    <w:rsid w:val="00356825"/>
    <w:rsid w:val="00363B0D"/>
    <w:rsid w:val="00373E80"/>
    <w:rsid w:val="00377D14"/>
    <w:rsid w:val="003850D8"/>
    <w:rsid w:val="00385507"/>
    <w:rsid w:val="00394C1B"/>
    <w:rsid w:val="003A05F8"/>
    <w:rsid w:val="003A4A4D"/>
    <w:rsid w:val="003D5755"/>
    <w:rsid w:val="003D69CF"/>
    <w:rsid w:val="003F5EEF"/>
    <w:rsid w:val="00401BDB"/>
    <w:rsid w:val="0043748F"/>
    <w:rsid w:val="00441F68"/>
    <w:rsid w:val="00450CB3"/>
    <w:rsid w:val="00454469"/>
    <w:rsid w:val="00457AEC"/>
    <w:rsid w:val="00457D63"/>
    <w:rsid w:val="00470C5D"/>
    <w:rsid w:val="0047538E"/>
    <w:rsid w:val="00476579"/>
    <w:rsid w:val="00482D52"/>
    <w:rsid w:val="004844EF"/>
    <w:rsid w:val="004911B5"/>
    <w:rsid w:val="00491D79"/>
    <w:rsid w:val="0049479B"/>
    <w:rsid w:val="004974D2"/>
    <w:rsid w:val="004A18E3"/>
    <w:rsid w:val="004B31BA"/>
    <w:rsid w:val="004B4FFD"/>
    <w:rsid w:val="004B68C6"/>
    <w:rsid w:val="004C0546"/>
    <w:rsid w:val="004E4B75"/>
    <w:rsid w:val="004E6EEF"/>
    <w:rsid w:val="004E7EE6"/>
    <w:rsid w:val="004F0AA2"/>
    <w:rsid w:val="005007EE"/>
    <w:rsid w:val="00505418"/>
    <w:rsid w:val="005078DE"/>
    <w:rsid w:val="00525977"/>
    <w:rsid w:val="0055590F"/>
    <w:rsid w:val="00567099"/>
    <w:rsid w:val="00584F72"/>
    <w:rsid w:val="005933D5"/>
    <w:rsid w:val="005A31AC"/>
    <w:rsid w:val="005A3D30"/>
    <w:rsid w:val="005A6167"/>
    <w:rsid w:val="005A70DF"/>
    <w:rsid w:val="005B07B7"/>
    <w:rsid w:val="005B257D"/>
    <w:rsid w:val="005B3FBC"/>
    <w:rsid w:val="005B4089"/>
    <w:rsid w:val="005B472B"/>
    <w:rsid w:val="005B4C52"/>
    <w:rsid w:val="005C727F"/>
    <w:rsid w:val="005E1FF5"/>
    <w:rsid w:val="005E6D86"/>
    <w:rsid w:val="005E7D82"/>
    <w:rsid w:val="005F07B9"/>
    <w:rsid w:val="005F0CB6"/>
    <w:rsid w:val="00601930"/>
    <w:rsid w:val="00603F13"/>
    <w:rsid w:val="0062197D"/>
    <w:rsid w:val="00634E6F"/>
    <w:rsid w:val="006357C9"/>
    <w:rsid w:val="0063637D"/>
    <w:rsid w:val="00642A71"/>
    <w:rsid w:val="00655375"/>
    <w:rsid w:val="00663427"/>
    <w:rsid w:val="00667119"/>
    <w:rsid w:val="00670AD8"/>
    <w:rsid w:val="006721F5"/>
    <w:rsid w:val="00672671"/>
    <w:rsid w:val="00674AAD"/>
    <w:rsid w:val="006808AE"/>
    <w:rsid w:val="00691096"/>
    <w:rsid w:val="006925F9"/>
    <w:rsid w:val="00693353"/>
    <w:rsid w:val="00693467"/>
    <w:rsid w:val="00694E21"/>
    <w:rsid w:val="006A1E05"/>
    <w:rsid w:val="006A5445"/>
    <w:rsid w:val="006B0492"/>
    <w:rsid w:val="006B60B7"/>
    <w:rsid w:val="006C2AE8"/>
    <w:rsid w:val="006C68B2"/>
    <w:rsid w:val="006D6B94"/>
    <w:rsid w:val="006D7027"/>
    <w:rsid w:val="006E1A4C"/>
    <w:rsid w:val="006F0DB9"/>
    <w:rsid w:val="006F23C9"/>
    <w:rsid w:val="007038AB"/>
    <w:rsid w:val="00704E5C"/>
    <w:rsid w:val="007056D6"/>
    <w:rsid w:val="00705E49"/>
    <w:rsid w:val="00716105"/>
    <w:rsid w:val="007215F6"/>
    <w:rsid w:val="00735D56"/>
    <w:rsid w:val="0073722C"/>
    <w:rsid w:val="00737854"/>
    <w:rsid w:val="00737BB4"/>
    <w:rsid w:val="00741978"/>
    <w:rsid w:val="0075162B"/>
    <w:rsid w:val="007523B1"/>
    <w:rsid w:val="0075558B"/>
    <w:rsid w:val="00765341"/>
    <w:rsid w:val="00765AF0"/>
    <w:rsid w:val="00786D60"/>
    <w:rsid w:val="007912AF"/>
    <w:rsid w:val="00791E8A"/>
    <w:rsid w:val="0079709D"/>
    <w:rsid w:val="007A035F"/>
    <w:rsid w:val="007A57AB"/>
    <w:rsid w:val="007B0437"/>
    <w:rsid w:val="007B1920"/>
    <w:rsid w:val="007B2F69"/>
    <w:rsid w:val="007C5906"/>
    <w:rsid w:val="007D2271"/>
    <w:rsid w:val="007D4A46"/>
    <w:rsid w:val="007E0FB2"/>
    <w:rsid w:val="007E4B8F"/>
    <w:rsid w:val="007E6C7C"/>
    <w:rsid w:val="007F0457"/>
    <w:rsid w:val="007F1B6C"/>
    <w:rsid w:val="008051DB"/>
    <w:rsid w:val="008140E0"/>
    <w:rsid w:val="00817A6E"/>
    <w:rsid w:val="00823845"/>
    <w:rsid w:val="008240A9"/>
    <w:rsid w:val="00826AF7"/>
    <w:rsid w:val="0083013E"/>
    <w:rsid w:val="00830C36"/>
    <w:rsid w:val="00832B54"/>
    <w:rsid w:val="008339CE"/>
    <w:rsid w:val="00836248"/>
    <w:rsid w:val="00843E3D"/>
    <w:rsid w:val="0085042F"/>
    <w:rsid w:val="00884C77"/>
    <w:rsid w:val="00894B3C"/>
    <w:rsid w:val="00896A56"/>
    <w:rsid w:val="008A65AC"/>
    <w:rsid w:val="008B0019"/>
    <w:rsid w:val="008C1D23"/>
    <w:rsid w:val="008D33DB"/>
    <w:rsid w:val="008E2E56"/>
    <w:rsid w:val="008F0D3D"/>
    <w:rsid w:val="0090034C"/>
    <w:rsid w:val="0090060B"/>
    <w:rsid w:val="00902484"/>
    <w:rsid w:val="00905C17"/>
    <w:rsid w:val="00906023"/>
    <w:rsid w:val="00914030"/>
    <w:rsid w:val="009211A5"/>
    <w:rsid w:val="0092197D"/>
    <w:rsid w:val="00932368"/>
    <w:rsid w:val="009447CD"/>
    <w:rsid w:val="009508C8"/>
    <w:rsid w:val="009522F4"/>
    <w:rsid w:val="00952416"/>
    <w:rsid w:val="00962A87"/>
    <w:rsid w:val="009631AF"/>
    <w:rsid w:val="00963581"/>
    <w:rsid w:val="009737ED"/>
    <w:rsid w:val="009745A4"/>
    <w:rsid w:val="00996199"/>
    <w:rsid w:val="00997755"/>
    <w:rsid w:val="009B4D54"/>
    <w:rsid w:val="009C472E"/>
    <w:rsid w:val="009C626D"/>
    <w:rsid w:val="009C63E9"/>
    <w:rsid w:val="009C6654"/>
    <w:rsid w:val="009E6224"/>
    <w:rsid w:val="009F3935"/>
    <w:rsid w:val="009F7303"/>
    <w:rsid w:val="00A03330"/>
    <w:rsid w:val="00A04C83"/>
    <w:rsid w:val="00A05605"/>
    <w:rsid w:val="00A0574C"/>
    <w:rsid w:val="00A10B2B"/>
    <w:rsid w:val="00A119B0"/>
    <w:rsid w:val="00A172D5"/>
    <w:rsid w:val="00A20EBF"/>
    <w:rsid w:val="00A261D8"/>
    <w:rsid w:val="00A30CE6"/>
    <w:rsid w:val="00A3310C"/>
    <w:rsid w:val="00A36389"/>
    <w:rsid w:val="00A41C70"/>
    <w:rsid w:val="00A42EE0"/>
    <w:rsid w:val="00A444AB"/>
    <w:rsid w:val="00A47985"/>
    <w:rsid w:val="00A6105A"/>
    <w:rsid w:val="00A64810"/>
    <w:rsid w:val="00A6740E"/>
    <w:rsid w:val="00A776FE"/>
    <w:rsid w:val="00A961B4"/>
    <w:rsid w:val="00AA4E6C"/>
    <w:rsid w:val="00AC4DFC"/>
    <w:rsid w:val="00AD0BA6"/>
    <w:rsid w:val="00AD73E9"/>
    <w:rsid w:val="00AE2381"/>
    <w:rsid w:val="00AF0D20"/>
    <w:rsid w:val="00AF1218"/>
    <w:rsid w:val="00AF32DE"/>
    <w:rsid w:val="00AF55A2"/>
    <w:rsid w:val="00B056C0"/>
    <w:rsid w:val="00B0755D"/>
    <w:rsid w:val="00B077E0"/>
    <w:rsid w:val="00B121D8"/>
    <w:rsid w:val="00B175E0"/>
    <w:rsid w:val="00B22A35"/>
    <w:rsid w:val="00B33E0F"/>
    <w:rsid w:val="00B62865"/>
    <w:rsid w:val="00B62F5E"/>
    <w:rsid w:val="00B73BEE"/>
    <w:rsid w:val="00B7636E"/>
    <w:rsid w:val="00B76B31"/>
    <w:rsid w:val="00B77B54"/>
    <w:rsid w:val="00B81F40"/>
    <w:rsid w:val="00B82D63"/>
    <w:rsid w:val="00B83154"/>
    <w:rsid w:val="00B843E2"/>
    <w:rsid w:val="00B8583A"/>
    <w:rsid w:val="00B86D8E"/>
    <w:rsid w:val="00B94923"/>
    <w:rsid w:val="00B97CCE"/>
    <w:rsid w:val="00BA6CF6"/>
    <w:rsid w:val="00BB47B3"/>
    <w:rsid w:val="00BC31AC"/>
    <w:rsid w:val="00BD4F42"/>
    <w:rsid w:val="00BD7AF9"/>
    <w:rsid w:val="00BD7F26"/>
    <w:rsid w:val="00BE5C4B"/>
    <w:rsid w:val="00BE7FF4"/>
    <w:rsid w:val="00C029EB"/>
    <w:rsid w:val="00C067A8"/>
    <w:rsid w:val="00C07482"/>
    <w:rsid w:val="00C25284"/>
    <w:rsid w:val="00C3048E"/>
    <w:rsid w:val="00C31966"/>
    <w:rsid w:val="00C35963"/>
    <w:rsid w:val="00C36DD4"/>
    <w:rsid w:val="00C41340"/>
    <w:rsid w:val="00C51A32"/>
    <w:rsid w:val="00C539C0"/>
    <w:rsid w:val="00C53AED"/>
    <w:rsid w:val="00C550D7"/>
    <w:rsid w:val="00C56668"/>
    <w:rsid w:val="00C6062E"/>
    <w:rsid w:val="00C60B88"/>
    <w:rsid w:val="00C63B19"/>
    <w:rsid w:val="00C74508"/>
    <w:rsid w:val="00C75FDC"/>
    <w:rsid w:val="00C77C3A"/>
    <w:rsid w:val="00C83079"/>
    <w:rsid w:val="00C84647"/>
    <w:rsid w:val="00CA0DCD"/>
    <w:rsid w:val="00CA7832"/>
    <w:rsid w:val="00CB1856"/>
    <w:rsid w:val="00CB50FD"/>
    <w:rsid w:val="00CC71C8"/>
    <w:rsid w:val="00CD23FC"/>
    <w:rsid w:val="00CD30BF"/>
    <w:rsid w:val="00CD4E01"/>
    <w:rsid w:val="00CD6AD2"/>
    <w:rsid w:val="00CE3DED"/>
    <w:rsid w:val="00CE5F6B"/>
    <w:rsid w:val="00CE76ED"/>
    <w:rsid w:val="00CF07C6"/>
    <w:rsid w:val="00CF1029"/>
    <w:rsid w:val="00CF736C"/>
    <w:rsid w:val="00D04681"/>
    <w:rsid w:val="00D16C79"/>
    <w:rsid w:val="00D27AAD"/>
    <w:rsid w:val="00D32B9C"/>
    <w:rsid w:val="00D36751"/>
    <w:rsid w:val="00D36B35"/>
    <w:rsid w:val="00D43BE0"/>
    <w:rsid w:val="00D52DAD"/>
    <w:rsid w:val="00D6159F"/>
    <w:rsid w:val="00D73BCF"/>
    <w:rsid w:val="00D75940"/>
    <w:rsid w:val="00D759CB"/>
    <w:rsid w:val="00D8135E"/>
    <w:rsid w:val="00D825C3"/>
    <w:rsid w:val="00D829BB"/>
    <w:rsid w:val="00D90F4B"/>
    <w:rsid w:val="00D9377F"/>
    <w:rsid w:val="00D93E49"/>
    <w:rsid w:val="00D958DD"/>
    <w:rsid w:val="00D95F53"/>
    <w:rsid w:val="00D96346"/>
    <w:rsid w:val="00DA2D78"/>
    <w:rsid w:val="00DA654D"/>
    <w:rsid w:val="00DA7C85"/>
    <w:rsid w:val="00DC7793"/>
    <w:rsid w:val="00DD52C5"/>
    <w:rsid w:val="00DD7246"/>
    <w:rsid w:val="00DE17D1"/>
    <w:rsid w:val="00DE5A33"/>
    <w:rsid w:val="00DE71A7"/>
    <w:rsid w:val="00DF4402"/>
    <w:rsid w:val="00DF5AAC"/>
    <w:rsid w:val="00DF62A2"/>
    <w:rsid w:val="00DF7B4F"/>
    <w:rsid w:val="00E07679"/>
    <w:rsid w:val="00E14647"/>
    <w:rsid w:val="00E23DFD"/>
    <w:rsid w:val="00E30099"/>
    <w:rsid w:val="00E3301A"/>
    <w:rsid w:val="00E4079D"/>
    <w:rsid w:val="00E4536A"/>
    <w:rsid w:val="00E50756"/>
    <w:rsid w:val="00E51421"/>
    <w:rsid w:val="00E60FC8"/>
    <w:rsid w:val="00E726FD"/>
    <w:rsid w:val="00E74403"/>
    <w:rsid w:val="00E86D21"/>
    <w:rsid w:val="00EA2A56"/>
    <w:rsid w:val="00EB2538"/>
    <w:rsid w:val="00EE6E10"/>
    <w:rsid w:val="00EF0D71"/>
    <w:rsid w:val="00EF50FD"/>
    <w:rsid w:val="00F036AE"/>
    <w:rsid w:val="00F04D66"/>
    <w:rsid w:val="00F06AA5"/>
    <w:rsid w:val="00F11B54"/>
    <w:rsid w:val="00F12C38"/>
    <w:rsid w:val="00F219DC"/>
    <w:rsid w:val="00F27BCF"/>
    <w:rsid w:val="00F30223"/>
    <w:rsid w:val="00F3686A"/>
    <w:rsid w:val="00F3735A"/>
    <w:rsid w:val="00F56B98"/>
    <w:rsid w:val="00F609F1"/>
    <w:rsid w:val="00F63218"/>
    <w:rsid w:val="00F70320"/>
    <w:rsid w:val="00F77A7A"/>
    <w:rsid w:val="00F827F4"/>
    <w:rsid w:val="00F95487"/>
    <w:rsid w:val="00F95AAA"/>
    <w:rsid w:val="00FA7C55"/>
    <w:rsid w:val="00FB1FDE"/>
    <w:rsid w:val="00FC4ECA"/>
    <w:rsid w:val="00FD18CF"/>
    <w:rsid w:val="00FD7702"/>
    <w:rsid w:val="00FE5E07"/>
    <w:rsid w:val="00FF0B03"/>
    <w:rsid w:val="00FF6CF9"/>
    <w:rsid w:val="00FF6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A560D7"/>
  <w15:chartTrackingRefBased/>
  <w15:docId w15:val="{DFBE06A7-5C5C-48EA-BB15-2E64CE90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b/>
    </w:rPr>
  </w:style>
  <w:style w:type="paragraph" w:styleId="Nadpis2">
    <w:name w:val="heading 2"/>
    <w:basedOn w:val="Normln"/>
    <w:next w:val="Normln"/>
    <w:qFormat/>
    <w:pPr>
      <w:keepNext/>
      <w:numPr>
        <w:ilvl w:val="1"/>
        <w:numId w:val="1"/>
      </w:numPr>
      <w:jc w:val="center"/>
      <w:outlineLvl w:val="1"/>
    </w:pPr>
    <w:rPr>
      <w:rFonts w:ascii="Arial" w:hAnsi="Arial" w:cs="Arial"/>
      <w:b/>
      <w:sz w:val="20"/>
      <w:szCs w:val="22"/>
    </w:rPr>
  </w:style>
  <w:style w:type="paragraph" w:styleId="Nadpis3">
    <w:name w:val="heading 3"/>
    <w:basedOn w:val="Normln"/>
    <w:next w:val="Normln"/>
    <w:qFormat/>
    <w:pPr>
      <w:keepNext/>
      <w:numPr>
        <w:ilvl w:val="2"/>
        <w:numId w:val="1"/>
      </w:numPr>
      <w:jc w:val="center"/>
      <w:outlineLvl w:val="2"/>
    </w:pPr>
    <w:rPr>
      <w:b/>
      <w:bCs/>
    </w:rPr>
  </w:style>
  <w:style w:type="paragraph" w:styleId="Nadpis4">
    <w:name w:val="heading 4"/>
    <w:basedOn w:val="Normln"/>
    <w:next w:val="Normln"/>
    <w:qFormat/>
    <w:pPr>
      <w:keepNext/>
      <w:numPr>
        <w:ilvl w:val="3"/>
        <w:numId w:val="1"/>
      </w:numPr>
      <w:outlineLvl w:val="3"/>
    </w:pPr>
    <w:rPr>
      <w:b/>
      <w:sz w:val="28"/>
      <w:szCs w:val="28"/>
    </w:rPr>
  </w:style>
  <w:style w:type="paragraph" w:styleId="Nadpis5">
    <w:name w:val="heading 5"/>
    <w:basedOn w:val="Normln"/>
    <w:next w:val="Normln"/>
    <w:qFormat/>
    <w:pPr>
      <w:keepNext/>
      <w:numPr>
        <w:ilvl w:val="4"/>
        <w:numId w:val="1"/>
      </w:numP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sz w:val="24"/>
      <w:szCs w:val="24"/>
    </w:rPr>
  </w:style>
  <w:style w:type="character" w:customStyle="1" w:styleId="WW8Num3z0">
    <w:name w:val="WW8Num3z0"/>
    <w:rPr>
      <w:rFonts w:hint="default"/>
    </w:rPr>
  </w:style>
  <w:style w:type="character" w:customStyle="1" w:styleId="WW8Num4z0">
    <w:name w:val="WW8Num4z0"/>
    <w:rPr>
      <w:rFonts w:ascii="Times New Roman" w:eastAsia="Calibri" w:hAnsi="Times New Roman" w:cs="Times New Roman" w:hint="default"/>
      <w:b w:val="0"/>
      <w:sz w:val="24"/>
      <w:szCs w:val="24"/>
      <w:shd w:val="clear" w:color="auto" w:fill="auto"/>
    </w:rPr>
  </w:style>
  <w:style w:type="character" w:customStyle="1" w:styleId="WW8Num5z0">
    <w:name w:val="WW8Num5z0"/>
    <w:rPr>
      <w:rFonts w:hint="default"/>
      <w:szCs w:val="24"/>
      <w:shd w:val="clear" w:color="auto" w:fill="auto"/>
      <w:lang w:val="cs-CZ"/>
    </w:rPr>
  </w:style>
  <w:style w:type="character" w:customStyle="1" w:styleId="WW8Num6z0">
    <w:name w:val="WW8Num6z0"/>
    <w:rPr>
      <w:rFonts w:ascii="Times New Roman" w:eastAsia="Times New Roman" w:hAnsi="Times New Roman" w:cs="Calibri" w:hint="default"/>
      <w:b w:val="0"/>
      <w:szCs w:val="24"/>
      <w:shd w:val="clear" w:color="auto" w:fill="auto"/>
      <w:lang w:val="cs-CZ"/>
    </w:rPr>
  </w:style>
  <w:style w:type="character" w:customStyle="1" w:styleId="WW8Num7z0">
    <w:name w:val="WW8Num7z0"/>
    <w:rPr>
      <w:rFonts w:hint="default"/>
      <w:b w:val="0"/>
    </w:rPr>
  </w:style>
  <w:style w:type="character" w:customStyle="1" w:styleId="WW8Num8z0">
    <w:name w:val="WW8Num8z0"/>
    <w:rPr>
      <w:rFonts w:ascii="Times New Roman" w:hAnsi="Times New Roman" w:cs="Times New Roman" w:hint="default"/>
      <w:b w:val="0"/>
      <w:color w:val="000000"/>
      <w:sz w:val="24"/>
      <w:szCs w:val="24"/>
      <w:shd w:val="clear" w:color="auto" w:fill="FFFFFF"/>
    </w:rPr>
  </w:style>
  <w:style w:type="character" w:customStyle="1" w:styleId="WW8Num9z0">
    <w:name w:val="WW8Num9z0"/>
    <w:rPr>
      <w:rFonts w:cs="Times New Roman" w:hint="default"/>
      <w:b w:val="0"/>
      <w:color w:val="000000"/>
      <w:shd w:val="clear" w:color="auto" w:fill="FFFFFF"/>
    </w:rPr>
  </w:style>
  <w:style w:type="character" w:customStyle="1" w:styleId="WW8Num10z0">
    <w:name w:val="WW8Num10z0"/>
    <w:rPr>
      <w:rFonts w:ascii="Times New Roman" w:hAnsi="Times New Roman" w:cs="Times New Roman" w:hint="default"/>
      <w:b w:val="0"/>
      <w:iCs/>
      <w:strike w:val="0"/>
      <w:dstrike w:val="0"/>
      <w:color w:val="000000"/>
      <w:sz w:val="24"/>
      <w:szCs w:val="24"/>
      <w:shd w:val="clear" w:color="auto" w:fill="auto"/>
    </w:rPr>
  </w:style>
  <w:style w:type="character" w:customStyle="1" w:styleId="WW8Num11z0">
    <w:name w:val="WW8Num11z0"/>
    <w:rPr>
      <w:b w:val="0"/>
      <w:bCs/>
      <w:i w:val="0"/>
      <w:iCs/>
      <w:color w:val="000000"/>
      <w:sz w:val="22"/>
      <w:shd w:val="clear" w:color="auto" w:fill="auto"/>
    </w:rPr>
  </w:style>
  <w:style w:type="character" w:customStyle="1" w:styleId="WW8Num12z0">
    <w:name w:val="WW8Num12z0"/>
    <w:rPr>
      <w:rFonts w:hint="default"/>
      <w:bCs/>
      <w:i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4"/>
      <w:szCs w:val="24"/>
      <w:shd w:val="clear" w:color="auto" w:fill="auto"/>
    </w:rPr>
  </w:style>
  <w:style w:type="character" w:customStyle="1" w:styleId="WW8Num13z1">
    <w:name w:val="WW8Num13z1"/>
    <w:rPr>
      <w:rFonts w:ascii="Times New Roman" w:hAnsi="Times New Roman" w:cs="Times New Roman"/>
      <w:b w:val="0"/>
      <w:bCs/>
      <w:sz w:val="24"/>
      <w:szCs w:val="24"/>
      <w:shd w:val="clear" w:color="auto" w:fill="auto"/>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6z0">
    <w:name w:val="WW8Num16z0"/>
    <w:rPr>
      <w:rFonts w:ascii="Times New Roman" w:eastAsia="Calibri" w:hAnsi="Times New Roman"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i w:val="0"/>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shd w:val="clear" w:color="auto" w:fill="FFFFFF"/>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b/>
      <w:bCs/>
      <w:sz w:val="22"/>
      <w:szCs w:val="22"/>
      <w:shd w:val="clear" w:color="auto" w:fill="FFFFFF"/>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bCs/>
      <w:iCs/>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iCs/>
      <w:color w:val="aut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Times New Roman" w:hAnsi="Times New Roman" w:cs="Times New Roman" w:hint="default"/>
      <w:b/>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NzevChar">
    <w:name w:val="Název Char"/>
    <w:rPr>
      <w:b/>
      <w:caps/>
      <w:sz w:val="32"/>
      <w:szCs w:val="24"/>
    </w:rPr>
  </w:style>
  <w:style w:type="character" w:customStyle="1" w:styleId="ZkladntextChar">
    <w:name w:val="Základní text Char"/>
    <w:rPr>
      <w:sz w:val="24"/>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jc w:val="both"/>
    </w:pPr>
    <w:rPr>
      <w:szCs w:val="20"/>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pBdr>
        <w:bottom w:val="single" w:sz="4" w:space="1" w:color="000000"/>
      </w:pBdr>
      <w:jc w:val="center"/>
    </w:pPr>
    <w:rPr>
      <w:b/>
      <w:caps/>
      <w:sz w:val="32"/>
      <w:lang w:val="x-none"/>
    </w:rPr>
  </w:style>
  <w:style w:type="paragraph" w:styleId="Podnadpis">
    <w:name w:val="Subtitle"/>
    <w:basedOn w:val="Nadpis"/>
    <w:next w:val="Zkladntext"/>
    <w:qFormat/>
    <w:pPr>
      <w:jc w:val="center"/>
    </w:pPr>
    <w:rPr>
      <w:i/>
      <w:iCs/>
    </w:rPr>
  </w:style>
  <w:style w:type="paragraph" w:customStyle="1" w:styleId="Adresaodesilatele">
    <w:name w:val="Adresa odesilatele"/>
    <w:basedOn w:val="Normln"/>
    <w:pPr>
      <w:keepLines/>
      <w:overflowPunct w:val="0"/>
      <w:autoSpaceDE w:val="0"/>
      <w:ind w:right="4320"/>
      <w:textAlignment w:val="baseline"/>
    </w:pPr>
    <w:rPr>
      <w:szCs w:val="20"/>
    </w:rPr>
  </w:style>
  <w:style w:type="paragraph" w:customStyle="1" w:styleId="Zkladntext21">
    <w:name w:val="Základní text 21"/>
    <w:basedOn w:val="Normln"/>
    <w:pPr>
      <w:jc w:val="center"/>
    </w:pPr>
    <w:rPr>
      <w:rFonts w:ascii="Arial" w:hAnsi="Arial" w:cs="Arial"/>
      <w:bCs/>
      <w:sz w:val="18"/>
      <w:szCs w:val="22"/>
    </w:rPr>
  </w:style>
  <w:style w:type="paragraph" w:customStyle="1" w:styleId="Zkladntextodsazen21">
    <w:name w:val="Základní text odsazený 21"/>
    <w:basedOn w:val="Normln"/>
    <w:pPr>
      <w:ind w:left="283"/>
      <w:jc w:val="both"/>
    </w:pPr>
    <w:rPr>
      <w:b/>
    </w:rPr>
  </w:style>
  <w:style w:type="paragraph" w:styleId="Zkladntextodsazen">
    <w:name w:val="Body Text Indent"/>
    <w:basedOn w:val="Normln"/>
    <w:pPr>
      <w:ind w:left="540"/>
    </w:p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dstavecseseznamem">
    <w:name w:val="List Paragraph"/>
    <w:aliases w:val="Odrážky 1,seznam písmena"/>
    <w:basedOn w:val="Normln"/>
    <w:link w:val="OdstavecseseznamemChar"/>
    <w:uiPriority w:val="34"/>
    <w:qFormat/>
    <w:pPr>
      <w:spacing w:after="200" w:line="276" w:lineRule="auto"/>
      <w:ind w:left="720"/>
    </w:pPr>
    <w:rPr>
      <w:rFonts w:ascii="Calibri" w:eastAsia="Calibri" w:hAnsi="Calibri" w:cs="Calibri"/>
      <w:sz w:val="22"/>
      <w:szCs w:val="22"/>
    </w:rPr>
  </w:style>
  <w:style w:type="character" w:styleId="Odkaznakoment">
    <w:name w:val="annotation reference"/>
    <w:uiPriority w:val="99"/>
    <w:semiHidden/>
    <w:unhideWhenUsed/>
    <w:rsid w:val="007912AF"/>
    <w:rPr>
      <w:sz w:val="16"/>
      <w:szCs w:val="16"/>
    </w:rPr>
  </w:style>
  <w:style w:type="paragraph" w:styleId="Textkomente">
    <w:name w:val="annotation text"/>
    <w:basedOn w:val="Normln"/>
    <w:link w:val="TextkomenteChar"/>
    <w:uiPriority w:val="99"/>
    <w:semiHidden/>
    <w:unhideWhenUsed/>
    <w:rsid w:val="007912AF"/>
    <w:rPr>
      <w:sz w:val="20"/>
      <w:szCs w:val="20"/>
      <w:lang w:val="x-none"/>
    </w:rPr>
  </w:style>
  <w:style w:type="character" w:customStyle="1" w:styleId="TextkomenteChar">
    <w:name w:val="Text komentáře Char"/>
    <w:link w:val="Textkomente"/>
    <w:uiPriority w:val="99"/>
    <w:semiHidden/>
    <w:rsid w:val="007912AF"/>
    <w:rPr>
      <w:lang w:eastAsia="ar-SA"/>
    </w:rPr>
  </w:style>
  <w:style w:type="table" w:styleId="Mkatabulky">
    <w:name w:val="Table Grid"/>
    <w:basedOn w:val="Normlntabulka"/>
    <w:uiPriority w:val="39"/>
    <w:rsid w:val="00952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45A4"/>
    <w:pPr>
      <w:tabs>
        <w:tab w:val="center" w:pos="4536"/>
        <w:tab w:val="right" w:pos="9072"/>
      </w:tabs>
    </w:pPr>
  </w:style>
  <w:style w:type="character" w:customStyle="1" w:styleId="ZhlavChar">
    <w:name w:val="Záhlaví Char"/>
    <w:link w:val="Zhlav"/>
    <w:uiPriority w:val="99"/>
    <w:rsid w:val="009745A4"/>
    <w:rPr>
      <w:sz w:val="24"/>
      <w:szCs w:val="24"/>
      <w:lang w:eastAsia="ar-SA"/>
    </w:rPr>
  </w:style>
  <w:style w:type="paragraph" w:styleId="Zpat">
    <w:name w:val="footer"/>
    <w:basedOn w:val="Normln"/>
    <w:link w:val="ZpatChar"/>
    <w:uiPriority w:val="99"/>
    <w:unhideWhenUsed/>
    <w:rsid w:val="009745A4"/>
    <w:pPr>
      <w:tabs>
        <w:tab w:val="center" w:pos="4536"/>
        <w:tab w:val="right" w:pos="9072"/>
      </w:tabs>
    </w:pPr>
  </w:style>
  <w:style w:type="character" w:customStyle="1" w:styleId="ZpatChar">
    <w:name w:val="Zápatí Char"/>
    <w:link w:val="Zpat"/>
    <w:uiPriority w:val="99"/>
    <w:rsid w:val="009745A4"/>
    <w:rPr>
      <w:sz w:val="24"/>
      <w:szCs w:val="24"/>
      <w:lang w:eastAsia="ar-SA"/>
    </w:rPr>
  </w:style>
  <w:style w:type="paragraph" w:styleId="Zkladntext2">
    <w:name w:val="Body Text 2"/>
    <w:basedOn w:val="Normln"/>
    <w:link w:val="Zkladntext2Char"/>
    <w:uiPriority w:val="99"/>
    <w:semiHidden/>
    <w:unhideWhenUsed/>
    <w:rsid w:val="0055590F"/>
    <w:pPr>
      <w:spacing w:after="120" w:line="480" w:lineRule="auto"/>
    </w:pPr>
  </w:style>
  <w:style w:type="character" w:customStyle="1" w:styleId="Zkladntext2Char">
    <w:name w:val="Základní text 2 Char"/>
    <w:link w:val="Zkladntext2"/>
    <w:uiPriority w:val="99"/>
    <w:semiHidden/>
    <w:rsid w:val="0055590F"/>
    <w:rPr>
      <w:sz w:val="24"/>
      <w:szCs w:val="24"/>
      <w:lang w:eastAsia="ar-SA"/>
    </w:rPr>
  </w:style>
  <w:style w:type="paragraph" w:customStyle="1" w:styleId="AAOdstavec">
    <w:name w:val="AA_Odstavec"/>
    <w:basedOn w:val="Normln"/>
    <w:rsid w:val="0055590F"/>
    <w:pPr>
      <w:suppressAutoHyphens w:val="0"/>
      <w:jc w:val="both"/>
    </w:pPr>
    <w:rPr>
      <w:rFonts w:ascii="Arial" w:hAnsi="Arial" w:cs="Arial"/>
      <w:sz w:val="20"/>
      <w:szCs w:val="20"/>
      <w:lang w:eastAsia="en-US"/>
    </w:rPr>
  </w:style>
  <w:style w:type="paragraph" w:styleId="Revize">
    <w:name w:val="Revision"/>
    <w:hidden/>
    <w:uiPriority w:val="99"/>
    <w:semiHidden/>
    <w:rsid w:val="002577A6"/>
    <w:rPr>
      <w:sz w:val="24"/>
      <w:szCs w:val="24"/>
      <w:lang w:eastAsia="ar-SA"/>
    </w:rPr>
  </w:style>
  <w:style w:type="character" w:customStyle="1" w:styleId="UnresolvedMention">
    <w:name w:val="Unresolved Mention"/>
    <w:basedOn w:val="Standardnpsmoodstavce"/>
    <w:uiPriority w:val="99"/>
    <w:semiHidden/>
    <w:unhideWhenUsed/>
    <w:rsid w:val="00655375"/>
    <w:rPr>
      <w:color w:val="605E5C"/>
      <w:shd w:val="clear" w:color="auto" w:fill="E1DFDD"/>
    </w:rPr>
  </w:style>
  <w:style w:type="paragraph" w:styleId="Bezmezer">
    <w:name w:val="No Spacing"/>
    <w:uiPriority w:val="1"/>
    <w:qFormat/>
    <w:rsid w:val="00655375"/>
    <w:pPr>
      <w:suppressAutoHyphens/>
      <w:spacing w:line="276" w:lineRule="auto"/>
      <w:jc w:val="both"/>
    </w:pPr>
    <w:rPr>
      <w:rFonts w:asciiTheme="minorHAnsi" w:hAnsiTheme="minorHAnsi"/>
      <w:kern w:val="1"/>
      <w:sz w:val="22"/>
      <w:szCs w:val="24"/>
    </w:rPr>
  </w:style>
  <w:style w:type="character" w:customStyle="1" w:styleId="OdstavecseseznamemChar">
    <w:name w:val="Odstavec se seznamem Char"/>
    <w:aliases w:val="Odrážky 1 Char,seznam písmena Char"/>
    <w:link w:val="Odstavecseseznamem"/>
    <w:uiPriority w:val="34"/>
    <w:qFormat/>
    <w:locked/>
    <w:rsid w:val="006721F5"/>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2417">
      <w:bodyDiv w:val="1"/>
      <w:marLeft w:val="0"/>
      <w:marRight w:val="0"/>
      <w:marTop w:val="0"/>
      <w:marBottom w:val="0"/>
      <w:divBdr>
        <w:top w:val="none" w:sz="0" w:space="0" w:color="auto"/>
        <w:left w:val="none" w:sz="0" w:space="0" w:color="auto"/>
        <w:bottom w:val="none" w:sz="0" w:space="0" w:color="auto"/>
        <w:right w:val="none" w:sz="0" w:space="0" w:color="auto"/>
      </w:divBdr>
    </w:div>
    <w:div w:id="1025866649">
      <w:bodyDiv w:val="1"/>
      <w:marLeft w:val="0"/>
      <w:marRight w:val="0"/>
      <w:marTop w:val="0"/>
      <w:marBottom w:val="0"/>
      <w:divBdr>
        <w:top w:val="none" w:sz="0" w:space="0" w:color="auto"/>
        <w:left w:val="none" w:sz="0" w:space="0" w:color="auto"/>
        <w:bottom w:val="none" w:sz="0" w:space="0" w:color="auto"/>
        <w:right w:val="none" w:sz="0" w:space="0" w:color="auto"/>
      </w:divBdr>
    </w:div>
    <w:div w:id="1562476395">
      <w:bodyDiv w:val="1"/>
      <w:marLeft w:val="0"/>
      <w:marRight w:val="0"/>
      <w:marTop w:val="0"/>
      <w:marBottom w:val="0"/>
      <w:divBdr>
        <w:top w:val="none" w:sz="0" w:space="0" w:color="auto"/>
        <w:left w:val="none" w:sz="0" w:space="0" w:color="auto"/>
        <w:bottom w:val="none" w:sz="0" w:space="0" w:color="auto"/>
        <w:right w:val="none" w:sz="0" w:space="0" w:color="auto"/>
      </w:divBdr>
    </w:div>
    <w:div w:id="1684624758">
      <w:bodyDiv w:val="1"/>
      <w:marLeft w:val="0"/>
      <w:marRight w:val="0"/>
      <w:marTop w:val="0"/>
      <w:marBottom w:val="0"/>
      <w:divBdr>
        <w:top w:val="none" w:sz="0" w:space="0" w:color="auto"/>
        <w:left w:val="none" w:sz="0" w:space="0" w:color="auto"/>
        <w:bottom w:val="none" w:sz="0" w:space="0" w:color="auto"/>
        <w:right w:val="none" w:sz="0" w:space="0" w:color="auto"/>
      </w:divBdr>
    </w:div>
    <w:div w:id="18207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ctarna@kzcr.eu" TargetMode="External"/><Relationship Id="rId4" Type="http://schemas.openxmlformats.org/officeDocument/2006/relationships/settings" Target="settings.xml"/><Relationship Id="rId9" Type="http://schemas.openxmlformats.org/officeDocument/2006/relationships/hyperlink" Target="mailto:jan.vagner@kzcr.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62A2-2D47-47C8-BBC3-541A9567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10</Pages>
  <Words>3673</Words>
  <Characters>21671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ZEFRAPROJEKT                                                                                              projektový atelier</vt:lpstr>
    </vt:vector>
  </TitlesOfParts>
  <Company>HP</Company>
  <LinksUpToDate>false</LinksUpToDate>
  <CharactersWithSpaces>25294</CharactersWithSpaces>
  <SharedDoc>false</SharedDoc>
  <HLinks>
    <vt:vector size="6" baseType="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ZEFRAPROJEKT                                                                                              projektový atelier</dc:title>
  <dc:subject/>
  <dc:creator>xx</dc:creator>
  <cp:keywords/>
  <cp:lastModifiedBy>Kratochvíl Petr</cp:lastModifiedBy>
  <cp:revision>13</cp:revision>
  <cp:lastPrinted>2024-09-02T10:33:00Z</cp:lastPrinted>
  <dcterms:created xsi:type="dcterms:W3CDTF">2025-09-10T07:57:00Z</dcterms:created>
  <dcterms:modified xsi:type="dcterms:W3CDTF">2025-09-17T13:14:00Z</dcterms:modified>
</cp:coreProperties>
</file>