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3658" w14:textId="77777777" w:rsidR="00850CE0" w:rsidRPr="00850CE0" w:rsidRDefault="00850CE0" w:rsidP="00850CE0">
      <w:pPr>
        <w:jc w:val="center"/>
        <w:rPr>
          <w:rFonts w:cs="Arial"/>
          <w:b/>
          <w:sz w:val="28"/>
          <w:szCs w:val="28"/>
        </w:rPr>
      </w:pPr>
      <w:r w:rsidRPr="00850CE0">
        <w:rPr>
          <w:rFonts w:cs="Arial"/>
          <w:b/>
          <w:sz w:val="28"/>
          <w:szCs w:val="28"/>
        </w:rPr>
        <w:t>Přístroj k měření tělesného složení</w:t>
      </w:r>
    </w:p>
    <w:p w14:paraId="788D8A95" w14:textId="25F3B1F7" w:rsidR="00850CE0" w:rsidRPr="00850CE0" w:rsidRDefault="00850CE0" w:rsidP="00850CE0">
      <w:pPr>
        <w:spacing w:before="240"/>
        <w:jc w:val="both"/>
        <w:rPr>
          <w:rFonts w:cs="Arial"/>
          <w:sz w:val="22"/>
        </w:rPr>
      </w:pPr>
      <w:r w:rsidRPr="00850CE0">
        <w:rPr>
          <w:rFonts w:cs="Arial"/>
          <w:sz w:val="22"/>
          <w:u w:val="single"/>
        </w:rPr>
        <w:t>Popis a obecné požadavky:</w:t>
      </w:r>
      <w:r w:rsidRPr="00850CE0">
        <w:rPr>
          <w:rFonts w:cs="Arial"/>
          <w:sz w:val="22"/>
        </w:rPr>
        <w:t xml:space="preserve"> </w:t>
      </w:r>
    </w:p>
    <w:p w14:paraId="690A744E" w14:textId="77777777" w:rsidR="00850CE0" w:rsidRPr="00850CE0" w:rsidRDefault="00850CE0" w:rsidP="00850CE0">
      <w:pPr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Přístroj na měření tělesného složení pro Interní oddělení Krajské zdravotní, a.s. - Masarykovy nemocnice v Ústí nad Labem, </w:t>
      </w:r>
      <w:proofErr w:type="spellStart"/>
      <w:r w:rsidRPr="00850CE0">
        <w:rPr>
          <w:rFonts w:cs="Arial"/>
          <w:sz w:val="20"/>
          <w:szCs w:val="20"/>
        </w:rPr>
        <w:t>o.z</w:t>
      </w:r>
      <w:proofErr w:type="spellEnd"/>
      <w:r w:rsidRPr="00850CE0">
        <w:rPr>
          <w:rFonts w:cs="Arial"/>
          <w:sz w:val="20"/>
          <w:szCs w:val="20"/>
        </w:rPr>
        <w:t xml:space="preserve">. </w:t>
      </w:r>
    </w:p>
    <w:p w14:paraId="511CD00B" w14:textId="241A42ED" w:rsidR="00850CE0" w:rsidRPr="00850CE0" w:rsidRDefault="00850CE0" w:rsidP="00850CE0">
      <w:pPr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Přístroj založený na multifrekvenční </w:t>
      </w:r>
      <w:proofErr w:type="spellStart"/>
      <w:r w:rsidRPr="00850CE0">
        <w:rPr>
          <w:rFonts w:cs="Arial"/>
          <w:sz w:val="20"/>
          <w:szCs w:val="20"/>
        </w:rPr>
        <w:t>bioimpedační</w:t>
      </w:r>
      <w:proofErr w:type="spellEnd"/>
      <w:r w:rsidRPr="00850CE0">
        <w:rPr>
          <w:rFonts w:cs="Arial"/>
          <w:sz w:val="20"/>
          <w:szCs w:val="20"/>
        </w:rPr>
        <w:t xml:space="preserve"> analýze, který musí umět objektivně měřit a kvantifikovat tělesné složení pro průběžné detailní a přesné hodnocení složení těla a poskytnout spolehlivý základ pro rozhodování o účinném řízení příjmu tekutin a výživy a </w:t>
      </w:r>
      <w:r w:rsidRPr="00850CE0">
        <w:rPr>
          <w:rFonts w:eastAsia="Times New Roman" w:cs="Arial"/>
          <w:sz w:val="20"/>
          <w:szCs w:val="20"/>
          <w:lang w:eastAsia="cs-CZ"/>
        </w:rPr>
        <w:t>průběžné hodnocení efektu terapie u pacientů s nadváhou a obezitou a pacientů s redukční terapií</w:t>
      </w:r>
      <w:r w:rsidRPr="00850CE0">
        <w:rPr>
          <w:rFonts w:cs="Arial"/>
          <w:sz w:val="20"/>
          <w:szCs w:val="20"/>
        </w:rPr>
        <w:t>.</w:t>
      </w:r>
    </w:p>
    <w:p w14:paraId="59660B90" w14:textId="77777777" w:rsidR="00850CE0" w:rsidRPr="00850CE0" w:rsidRDefault="00850CE0" w:rsidP="00850CE0">
      <w:pPr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Všechny součásti dodávky dle této zadávací dokumentace musí splňovat podmínky pro připojení do sítě Krajské zdravotní, a.s. uvedené pod následujícím odkazem:   </w:t>
      </w:r>
      <w:hyperlink r:id="rId8" w:tooltip="https://www.kzcr.eu/cz/kz/pro-odborniky/informace-pro-projektanty/" w:history="1">
        <w:r w:rsidRPr="00850CE0">
          <w:rPr>
            <w:rStyle w:val="Hypertextovodkaz"/>
            <w:rFonts w:cs="Arial"/>
            <w:sz w:val="20"/>
            <w:szCs w:val="20"/>
          </w:rPr>
          <w:t>https://www.kzcr.eu/cz/kz/pro-odborniky/informace-pro-projektanty/</w:t>
        </w:r>
      </w:hyperlink>
      <w:r w:rsidRPr="00850CE0">
        <w:rPr>
          <w:rFonts w:cs="Arial"/>
          <w:sz w:val="20"/>
          <w:szCs w:val="20"/>
        </w:rPr>
        <w:t xml:space="preserve">. </w:t>
      </w:r>
    </w:p>
    <w:p w14:paraId="3AD67DC9" w14:textId="77777777" w:rsidR="00850CE0" w:rsidRPr="00850CE0" w:rsidRDefault="00850CE0" w:rsidP="00850CE0">
      <w:pPr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Konstrukce přizpůsobena pro snadnou a důkladnou každodenní očistu, omyvatelná dle Dezinfekčního programu Krajské zdravotní, a. s.</w:t>
      </w:r>
    </w:p>
    <w:p w14:paraId="07C95A8B" w14:textId="77777777" w:rsidR="00850CE0" w:rsidRDefault="00850CE0" w:rsidP="00850CE0">
      <w:pPr>
        <w:jc w:val="both"/>
        <w:rPr>
          <w:rFonts w:cs="Arial"/>
          <w:sz w:val="22"/>
          <w:u w:val="single"/>
        </w:rPr>
      </w:pPr>
    </w:p>
    <w:p w14:paraId="51A46621" w14:textId="1346376F" w:rsidR="00850CE0" w:rsidRPr="00850CE0" w:rsidRDefault="00850CE0" w:rsidP="00850CE0">
      <w:pPr>
        <w:jc w:val="both"/>
        <w:rPr>
          <w:rFonts w:cs="Arial"/>
          <w:sz w:val="22"/>
          <w:u w:val="single"/>
        </w:rPr>
      </w:pPr>
      <w:r w:rsidRPr="00850CE0">
        <w:rPr>
          <w:rFonts w:cs="Arial"/>
          <w:sz w:val="22"/>
          <w:u w:val="single"/>
        </w:rPr>
        <w:t>Seznam požadovaných položek:</w:t>
      </w:r>
    </w:p>
    <w:p w14:paraId="2AEEDF39" w14:textId="77777777" w:rsidR="00850CE0" w:rsidRPr="00850CE0" w:rsidRDefault="00850CE0" w:rsidP="00850CE0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k měření tělesného složení…</w:t>
      </w:r>
      <w:proofErr w:type="gramStart"/>
      <w:r w:rsidRPr="00850CE0">
        <w:rPr>
          <w:rFonts w:cs="Arial"/>
          <w:sz w:val="20"/>
          <w:szCs w:val="20"/>
        </w:rPr>
        <w:t>…….</w:t>
      </w:r>
      <w:proofErr w:type="gramEnd"/>
      <w:r w:rsidRPr="00850CE0">
        <w:rPr>
          <w:rFonts w:cs="Arial"/>
          <w:sz w:val="20"/>
          <w:szCs w:val="20"/>
        </w:rPr>
        <w:t>.1 kus</w:t>
      </w:r>
    </w:p>
    <w:p w14:paraId="5D411C9E" w14:textId="77777777" w:rsidR="00850CE0" w:rsidRDefault="00850CE0" w:rsidP="00850CE0">
      <w:pPr>
        <w:jc w:val="both"/>
        <w:rPr>
          <w:rFonts w:cs="Arial"/>
          <w:sz w:val="22"/>
          <w:u w:val="single"/>
        </w:rPr>
      </w:pPr>
    </w:p>
    <w:p w14:paraId="28F66261" w14:textId="52A34955" w:rsidR="00850CE0" w:rsidRPr="00850CE0" w:rsidRDefault="00850CE0" w:rsidP="00850CE0">
      <w:pPr>
        <w:jc w:val="both"/>
        <w:rPr>
          <w:rFonts w:cs="Arial"/>
          <w:sz w:val="22"/>
          <w:u w:val="single"/>
        </w:rPr>
      </w:pPr>
      <w:r w:rsidRPr="00850CE0">
        <w:rPr>
          <w:rFonts w:cs="Arial"/>
          <w:sz w:val="22"/>
          <w:u w:val="single"/>
        </w:rPr>
        <w:t>Požadované minimální technické a uživatelské parametry a vlastnosti:</w:t>
      </w:r>
    </w:p>
    <w:p w14:paraId="0F28E075" w14:textId="77777777" w:rsidR="00850CE0" w:rsidRPr="00850CE0" w:rsidRDefault="00850CE0" w:rsidP="00850CE0">
      <w:pPr>
        <w:jc w:val="both"/>
        <w:rPr>
          <w:rFonts w:cs="Arial"/>
          <w:b/>
          <w:bCs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Přístroj k měření tělesného složení</w:t>
      </w:r>
    </w:p>
    <w:p w14:paraId="2E37AB57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k měření tělesného složení k neinvazivnímu a objektivnímu určení klinicky významných parametrů těla pacienta</w:t>
      </w:r>
    </w:p>
    <w:p w14:paraId="28B50358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určený pro posuzování v klinickém provozu vhodný pro objektivní stanovení diagnóz a terapií</w:t>
      </w:r>
    </w:p>
    <w:p w14:paraId="434E1F89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ind w:left="714" w:hanging="357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Plnohodnotné diagnostikování dospělých pacientů, minimální věk od 18 let </w:t>
      </w:r>
    </w:p>
    <w:p w14:paraId="271C9912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ind w:left="714" w:hanging="357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Přístroj založený na přímé segmentové multifrekvenční </w:t>
      </w:r>
      <w:proofErr w:type="spellStart"/>
      <w:r w:rsidRPr="00850CE0">
        <w:rPr>
          <w:rFonts w:cs="Arial"/>
          <w:sz w:val="20"/>
          <w:szCs w:val="20"/>
        </w:rPr>
        <w:t>bioimpedanční</w:t>
      </w:r>
      <w:proofErr w:type="spellEnd"/>
      <w:r w:rsidRPr="00850CE0">
        <w:rPr>
          <w:rFonts w:cs="Arial"/>
          <w:sz w:val="20"/>
          <w:szCs w:val="20"/>
        </w:rPr>
        <w:t xml:space="preserve"> analýze (spektroskopii) </w:t>
      </w:r>
    </w:p>
    <w:p w14:paraId="0F291A43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Přístroj využívající slabý elektrický proud o minimálně šesti různých frekvencích vysílaných současně </w:t>
      </w:r>
    </w:p>
    <w:p w14:paraId="36E14432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ind w:left="714" w:hanging="357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Vhodný pro pacienty diabetologického a obezitologického centra pro velmi přesné a objektivní hodnocení efektu terapie u pacientů s nadváhou a obezitou a pacientů s redukční terapií a pro obezitologické studie</w:t>
      </w:r>
    </w:p>
    <w:p w14:paraId="7B02136B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nesmí pro určení složení těla používat empirický odhad,</w:t>
      </w:r>
    </w:p>
    <w:p w14:paraId="19AFE73C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parametry určuje jen na základě naměřené impedance či reaktance</w:t>
      </w:r>
    </w:p>
    <w:p w14:paraId="0C46A9EA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nesmí parametry odvozovat z údajů o pohlaví, věku a demografických údajů (etnicitě)</w:t>
      </w:r>
    </w:p>
    <w:p w14:paraId="0DF12391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musí provádět analýzu zvlášť minimálně v pěti segmentech těla – pravá ruka, levá ruka, trup, pravá noha, levá noha. Přístroj musí analyzovat trup a každou končetinu odděleně (zvlášť)</w:t>
      </w:r>
    </w:p>
    <w:p w14:paraId="76EE35EF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50CE0">
        <w:rPr>
          <w:rFonts w:eastAsia="Times New Roman" w:cs="Arial"/>
          <w:sz w:val="20"/>
          <w:szCs w:val="20"/>
          <w:lang w:eastAsia="cs-CZ"/>
        </w:rPr>
        <w:t xml:space="preserve">Certifikace analyzátoru jako zdravotnického prostředku </w:t>
      </w:r>
    </w:p>
    <w:p w14:paraId="2B97FDDF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50CE0">
        <w:rPr>
          <w:rFonts w:eastAsia="Times New Roman" w:cs="Arial"/>
          <w:sz w:val="20"/>
          <w:szCs w:val="20"/>
          <w:lang w:eastAsia="cs-CZ"/>
        </w:rPr>
        <w:t xml:space="preserve">Váha metrologicky ověřitelná </w:t>
      </w:r>
    </w:p>
    <w:p w14:paraId="00F32B28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Měření u stojících pacientů</w:t>
      </w:r>
    </w:p>
    <w:p w14:paraId="0BCB5A87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lastRenderedPageBreak/>
        <w:t>Měření pacientů pomocí dotykových elektrod, minimálně osmibodový systém složený ze dvou nášlapných míst a dvou úchytů do dlaní</w:t>
      </w:r>
    </w:p>
    <w:p w14:paraId="135C9AFA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musí napomoct objektivně hodnotit minimálně:</w:t>
      </w:r>
    </w:p>
    <w:p w14:paraId="62B2350F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tělesné složení </w:t>
      </w:r>
    </w:p>
    <w:p w14:paraId="69AA6689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postavu  </w:t>
      </w:r>
    </w:p>
    <w:p w14:paraId="492C9572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výživu</w:t>
      </w:r>
    </w:p>
    <w:p w14:paraId="4E6E2409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obezitu</w:t>
      </w:r>
    </w:p>
    <w:p w14:paraId="72693D24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rovnováhu těla</w:t>
      </w:r>
    </w:p>
    <w:p w14:paraId="4A5B800B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 xml:space="preserve">kontrola (regulace) hmotnosti (doporučená či cílová hmotnost, kontrola tuků, kontrola svalů) </w:t>
      </w:r>
    </w:p>
    <w:p w14:paraId="334C0A7A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historii složení těla (vývoj a změny parametrů v čase)</w:t>
      </w:r>
    </w:p>
    <w:p w14:paraId="073AB40E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regulaci hmotnosti, tuků a svalů</w:t>
      </w:r>
    </w:p>
    <w:p w14:paraId="721A265E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Doba měření maximálně 120 s</w:t>
      </w:r>
    </w:p>
    <w:p w14:paraId="703EE792" w14:textId="77777777" w:rsidR="00850CE0" w:rsidRPr="00850CE0" w:rsidRDefault="00850CE0" w:rsidP="00850CE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Nosnost váhy minimálně do 270 kg </w:t>
      </w:r>
    </w:p>
    <w:p w14:paraId="3846BCF5" w14:textId="77777777" w:rsidR="00850CE0" w:rsidRPr="00850CE0" w:rsidRDefault="00850CE0" w:rsidP="00850CE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Požadovaný rozsah váhy minimálně od 20 kg do 270 kg  </w:t>
      </w:r>
    </w:p>
    <w:p w14:paraId="0CCBD2A8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výškový rozsah minimálně od 100 cm do 200 cm</w:t>
      </w:r>
    </w:p>
    <w:p w14:paraId="025D2DBC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Vnitřní paměť přístroje na minimálně 10 000 měření </w:t>
      </w:r>
    </w:p>
    <w:p w14:paraId="4BB02956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musí umožnit archivaci a správu dat výsledků měření pacientů, </w:t>
      </w:r>
    </w:p>
    <w:p w14:paraId="402EB03F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Také pro </w:t>
      </w:r>
      <w:r w:rsidRPr="00850CE0">
        <w:rPr>
          <w:rFonts w:eastAsia="Times New Roman" w:cs="Arial"/>
          <w:sz w:val="20"/>
          <w:szCs w:val="20"/>
          <w:lang w:eastAsia="cs-CZ"/>
        </w:rPr>
        <w:t>vytváření dlouhodobé statistiky, kterou systém dokáže zobrazit v křivkách</w:t>
      </w:r>
    </w:p>
    <w:p w14:paraId="5A2C2FDC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Součástí dodávky přístroje musí být software umožňující zpracování, dlouhodobé monitorování a archivaci získaných dat a výsledků analýz i v podobě výsledkových listů</w:t>
      </w:r>
    </w:p>
    <w:p w14:paraId="6C34F5FE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Je požadována instalace software na pracovní stanici v doméně zadavatele s operačním systémem Windows 11</w:t>
      </w:r>
    </w:p>
    <w:p w14:paraId="46CE00C4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Výstup dat minimálně ve formátu excel a PDF </w:t>
      </w:r>
    </w:p>
    <w:p w14:paraId="680043D4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Musí umožnit tisk přehledu výsledků analýz</w:t>
      </w:r>
    </w:p>
    <w:p w14:paraId="6D371A0B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Součástí dodávky musí být řešení na propojení přístroje s pracovní stanicí</w:t>
      </w:r>
    </w:p>
    <w:p w14:paraId="75EF05C3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eastAsia="Times New Roman" w:cs="Arial"/>
          <w:sz w:val="20"/>
          <w:szCs w:val="20"/>
          <w:lang w:eastAsia="cs-CZ"/>
        </w:rPr>
        <w:t>Přístroj a software v českém jazyce</w:t>
      </w:r>
    </w:p>
    <w:p w14:paraId="6DBD0E16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se softwarem musí určit, analyzovat a zobrazovat minimálně</w:t>
      </w:r>
    </w:p>
    <w:p w14:paraId="08D252C3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Tělesné složení</w:t>
      </w:r>
      <w:r w:rsidRPr="00850CE0">
        <w:rPr>
          <w:rFonts w:cs="Arial"/>
          <w:sz w:val="20"/>
          <w:szCs w:val="20"/>
        </w:rPr>
        <w:t xml:space="preserve"> – určit minimálně parametry</w:t>
      </w:r>
    </w:p>
    <w:p w14:paraId="07BDC48E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celkovou tělesnou voda TBW (v L nebo kg), </w:t>
      </w:r>
    </w:p>
    <w:p w14:paraId="162A3A87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bílkoviny (v kg), </w:t>
      </w:r>
    </w:p>
    <w:p w14:paraId="6D1416B2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minerální látky (v kg) </w:t>
      </w:r>
    </w:p>
    <w:p w14:paraId="36B799B5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hmotnost tuku BFM (v kg)</w:t>
      </w:r>
    </w:p>
    <w:p w14:paraId="3C909616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měkká </w:t>
      </w:r>
      <w:proofErr w:type="spellStart"/>
      <w:r w:rsidRPr="00850CE0">
        <w:rPr>
          <w:rFonts w:cs="Arial"/>
          <w:sz w:val="20"/>
          <w:szCs w:val="20"/>
        </w:rPr>
        <w:t>beztuková</w:t>
      </w:r>
      <w:proofErr w:type="spellEnd"/>
      <w:r w:rsidRPr="00850CE0">
        <w:rPr>
          <w:rFonts w:cs="Arial"/>
          <w:sz w:val="20"/>
          <w:szCs w:val="20"/>
        </w:rPr>
        <w:t xml:space="preserve"> hmota </w:t>
      </w:r>
    </w:p>
    <w:p w14:paraId="11DAA1F6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Analýzu svalů a tuků</w:t>
      </w:r>
      <w:r w:rsidRPr="00850CE0">
        <w:rPr>
          <w:rFonts w:cs="Arial"/>
          <w:sz w:val="20"/>
          <w:szCs w:val="20"/>
        </w:rPr>
        <w:t xml:space="preserve"> – určit minimálně parametry</w:t>
      </w:r>
    </w:p>
    <w:p w14:paraId="0B84174A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tělesnou hmotnost (v kg), </w:t>
      </w:r>
    </w:p>
    <w:p w14:paraId="657E18D8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hmotnost kosterního svalstva (</w:t>
      </w:r>
      <w:proofErr w:type="spellStart"/>
      <w:r w:rsidRPr="00850CE0">
        <w:rPr>
          <w:rFonts w:cs="Arial"/>
          <w:sz w:val="20"/>
          <w:szCs w:val="20"/>
        </w:rPr>
        <w:t>Skeletal</w:t>
      </w:r>
      <w:proofErr w:type="spellEnd"/>
      <w:r w:rsidRPr="00850CE0">
        <w:rPr>
          <w:rFonts w:cs="Arial"/>
          <w:sz w:val="20"/>
          <w:szCs w:val="20"/>
        </w:rPr>
        <w:t xml:space="preserve"> </w:t>
      </w:r>
      <w:proofErr w:type="spellStart"/>
      <w:r w:rsidRPr="00850CE0">
        <w:rPr>
          <w:rFonts w:cs="Arial"/>
          <w:sz w:val="20"/>
          <w:szCs w:val="20"/>
        </w:rPr>
        <w:t>muscle</w:t>
      </w:r>
      <w:proofErr w:type="spellEnd"/>
      <w:r w:rsidRPr="00850CE0">
        <w:rPr>
          <w:rFonts w:cs="Arial"/>
          <w:sz w:val="20"/>
          <w:szCs w:val="20"/>
        </w:rPr>
        <w:t xml:space="preserve"> </w:t>
      </w:r>
      <w:proofErr w:type="spellStart"/>
      <w:r w:rsidRPr="00850CE0">
        <w:rPr>
          <w:rFonts w:cs="Arial"/>
          <w:sz w:val="20"/>
          <w:szCs w:val="20"/>
        </w:rPr>
        <w:t>mass</w:t>
      </w:r>
      <w:proofErr w:type="spellEnd"/>
      <w:r w:rsidRPr="00850CE0">
        <w:rPr>
          <w:rFonts w:cs="Arial"/>
          <w:sz w:val="20"/>
          <w:szCs w:val="20"/>
        </w:rPr>
        <w:t xml:space="preserve"> SMM, v kg) </w:t>
      </w:r>
    </w:p>
    <w:p w14:paraId="318C01B1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hmotnost tělesného tuhu (Body Fat </w:t>
      </w:r>
      <w:proofErr w:type="spellStart"/>
      <w:r w:rsidRPr="00850CE0">
        <w:rPr>
          <w:rFonts w:cs="Arial"/>
          <w:sz w:val="20"/>
          <w:szCs w:val="20"/>
        </w:rPr>
        <w:t>Mass</w:t>
      </w:r>
      <w:proofErr w:type="spellEnd"/>
      <w:r w:rsidRPr="00850CE0">
        <w:rPr>
          <w:rFonts w:cs="Arial"/>
          <w:sz w:val="20"/>
          <w:szCs w:val="20"/>
        </w:rPr>
        <w:t xml:space="preserve"> BFM, v kg)</w:t>
      </w:r>
    </w:p>
    <w:p w14:paraId="6329BA5E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Klinickou analýzu a vyhodnocení obezity</w:t>
      </w:r>
      <w:r w:rsidRPr="00850CE0">
        <w:rPr>
          <w:rFonts w:cs="Arial"/>
          <w:sz w:val="20"/>
          <w:szCs w:val="20"/>
        </w:rPr>
        <w:t xml:space="preserve"> – určit minimálně parametry</w:t>
      </w:r>
    </w:p>
    <w:p w14:paraId="52DF8489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index tělesné hmotnosti BMI </w:t>
      </w:r>
    </w:p>
    <w:p w14:paraId="63EC542F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procento tělesného tuku (podíl tělesného tuku v procentech)</w:t>
      </w:r>
    </w:p>
    <w:p w14:paraId="7C6675CC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Analýza vody v těle</w:t>
      </w:r>
      <w:r w:rsidRPr="00850CE0">
        <w:rPr>
          <w:rFonts w:cs="Arial"/>
          <w:sz w:val="20"/>
          <w:szCs w:val="20"/>
        </w:rPr>
        <w:t xml:space="preserve"> – určit minimálně parametry</w:t>
      </w:r>
    </w:p>
    <w:p w14:paraId="01C21471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Celková tělesná voda TBW</w:t>
      </w:r>
    </w:p>
    <w:p w14:paraId="0D96D3F3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vnitrobuněčná (</w:t>
      </w:r>
      <w:proofErr w:type="spellStart"/>
      <w:r w:rsidRPr="00850CE0">
        <w:rPr>
          <w:rFonts w:cs="Arial"/>
          <w:sz w:val="20"/>
          <w:szCs w:val="20"/>
        </w:rPr>
        <w:t>intracelulální</w:t>
      </w:r>
      <w:proofErr w:type="spellEnd"/>
      <w:r w:rsidRPr="00850CE0">
        <w:rPr>
          <w:rFonts w:cs="Arial"/>
          <w:sz w:val="20"/>
          <w:szCs w:val="20"/>
        </w:rPr>
        <w:t xml:space="preserve">) voda ICW </w:t>
      </w:r>
    </w:p>
    <w:p w14:paraId="6E4DBACA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mimobuněčná (</w:t>
      </w:r>
      <w:proofErr w:type="spellStart"/>
      <w:r w:rsidRPr="00850CE0">
        <w:rPr>
          <w:rFonts w:cs="Arial"/>
          <w:sz w:val="20"/>
          <w:szCs w:val="20"/>
        </w:rPr>
        <w:t>extracelární</w:t>
      </w:r>
      <w:proofErr w:type="spellEnd"/>
      <w:r w:rsidRPr="00850CE0">
        <w:rPr>
          <w:rFonts w:cs="Arial"/>
          <w:sz w:val="20"/>
          <w:szCs w:val="20"/>
        </w:rPr>
        <w:t xml:space="preserve">) voda ECW, </w:t>
      </w:r>
    </w:p>
    <w:p w14:paraId="3703B9FD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analýza ECW poměru - Index retence tělesné vody (ECW/TBW) celkový i pro každý segment zvlášť</w:t>
      </w:r>
    </w:p>
    <w:p w14:paraId="2502FA40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 Segmentální analýza ECW </w:t>
      </w:r>
    </w:p>
    <w:p w14:paraId="7E472CD5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Segmentální analýza ICW </w:t>
      </w:r>
    </w:p>
    <w:p w14:paraId="0B8FE171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lastRenderedPageBreak/>
        <w:t>Segmentální analýza vody v těle</w:t>
      </w:r>
    </w:p>
    <w:p w14:paraId="29C85B7B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Index retence tělesné tekutiny (ECF/TBF)</w:t>
      </w:r>
    </w:p>
    <w:p w14:paraId="066A56B4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Nadměrné množství tekutin (Fluid </w:t>
      </w:r>
      <w:proofErr w:type="spellStart"/>
      <w:r w:rsidRPr="00850CE0">
        <w:rPr>
          <w:rFonts w:cs="Arial"/>
          <w:sz w:val="20"/>
          <w:szCs w:val="20"/>
        </w:rPr>
        <w:t>Overload</w:t>
      </w:r>
      <w:proofErr w:type="spellEnd"/>
      <w:r w:rsidRPr="00850CE0">
        <w:rPr>
          <w:rFonts w:cs="Arial"/>
          <w:sz w:val="20"/>
          <w:szCs w:val="20"/>
        </w:rPr>
        <w:t>)</w:t>
      </w:r>
    </w:p>
    <w:p w14:paraId="388CE2C6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Zobrazit záznam historii složek vody (zobrazení naměřených hodnot hmotnosti, TBW, ECW, ICW a ECW poměr ze současného a dřívějších měření)  </w:t>
      </w:r>
    </w:p>
    <w:p w14:paraId="0FE4A64A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 xml:space="preserve">Segmentální analýzy tuku a svaloviny </w:t>
      </w:r>
      <w:r w:rsidRPr="00850CE0">
        <w:rPr>
          <w:rFonts w:cs="Arial"/>
          <w:sz w:val="20"/>
          <w:szCs w:val="20"/>
        </w:rPr>
        <w:t>pro pravou ruku, levou ruku, trup, pravou nohu, levou nohu (rozložení netukové a tukové hmoty na končetinách i trupu)</w:t>
      </w:r>
    </w:p>
    <w:p w14:paraId="51CC2EFC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Buněčná integrita</w:t>
      </w:r>
    </w:p>
    <w:p w14:paraId="21336C0A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Fázový úhel pro zhodnocení stavu buněčných membrán jak pro celé tělo, tak i pro jednotlivé segmenty</w:t>
      </w:r>
    </w:p>
    <w:p w14:paraId="4CC48417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Zhodnocení kondice</w:t>
      </w:r>
      <w:r w:rsidRPr="00850CE0">
        <w:rPr>
          <w:rFonts w:cs="Arial"/>
          <w:sz w:val="20"/>
          <w:szCs w:val="20"/>
        </w:rPr>
        <w:t xml:space="preserve"> – </w:t>
      </w:r>
    </w:p>
    <w:p w14:paraId="2A0C32A2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určit minimálně oblast vnitřního tuku a zobrazit graf tolerance vnitřního tuku (v cm</w:t>
      </w:r>
      <w:r w:rsidRPr="00850CE0">
        <w:rPr>
          <w:rFonts w:cs="Arial"/>
          <w:sz w:val="20"/>
          <w:szCs w:val="20"/>
          <w:vertAlign w:val="superscript"/>
        </w:rPr>
        <w:t>2</w:t>
      </w:r>
      <w:r w:rsidRPr="00850CE0">
        <w:rPr>
          <w:rFonts w:cs="Arial"/>
          <w:sz w:val="20"/>
          <w:szCs w:val="20"/>
        </w:rPr>
        <w:t>) dle věku</w:t>
      </w:r>
    </w:p>
    <w:p w14:paraId="30FF473F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>Metabolické parametry</w:t>
      </w:r>
      <w:r w:rsidRPr="00850CE0">
        <w:rPr>
          <w:rFonts w:cs="Arial"/>
          <w:sz w:val="20"/>
          <w:szCs w:val="20"/>
        </w:rPr>
        <w:t xml:space="preserve"> – určit parametry minimálně </w:t>
      </w:r>
    </w:p>
    <w:p w14:paraId="4C5CFFEC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bazální metabolismus (v kcal), </w:t>
      </w:r>
    </w:p>
    <w:p w14:paraId="26D2D7E1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viscerální hladina tuku </w:t>
      </w:r>
    </w:p>
    <w:p w14:paraId="01B08FBC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proofErr w:type="spellStart"/>
      <w:r w:rsidRPr="00850CE0">
        <w:rPr>
          <w:rFonts w:cs="Arial"/>
          <w:sz w:val="20"/>
          <w:szCs w:val="20"/>
        </w:rPr>
        <w:t>viscelární</w:t>
      </w:r>
      <w:proofErr w:type="spellEnd"/>
      <w:r w:rsidRPr="00850CE0">
        <w:rPr>
          <w:rFonts w:cs="Arial"/>
          <w:sz w:val="20"/>
          <w:szCs w:val="20"/>
        </w:rPr>
        <w:t xml:space="preserve"> oblast tuk </w:t>
      </w:r>
    </w:p>
    <w:p w14:paraId="6D86CD3A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b/>
          <w:bCs/>
          <w:sz w:val="20"/>
          <w:szCs w:val="20"/>
        </w:rPr>
        <w:t xml:space="preserve">Zhodnocení rizika </w:t>
      </w:r>
      <w:proofErr w:type="spellStart"/>
      <w:r w:rsidRPr="00850CE0">
        <w:rPr>
          <w:rFonts w:cs="Arial"/>
          <w:b/>
          <w:bCs/>
          <w:sz w:val="20"/>
          <w:szCs w:val="20"/>
        </w:rPr>
        <w:t>sarkopenie</w:t>
      </w:r>
      <w:proofErr w:type="spellEnd"/>
      <w:r w:rsidRPr="00850CE0">
        <w:rPr>
          <w:rFonts w:cs="Arial"/>
          <w:sz w:val="20"/>
          <w:szCs w:val="20"/>
        </w:rPr>
        <w:t xml:space="preserve"> a zhodnocení tělesné kondice – určit minimálně parametry </w:t>
      </w:r>
    </w:p>
    <w:p w14:paraId="677C112C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index svalové kosterní hmoty (SMI) </w:t>
      </w:r>
    </w:p>
    <w:p w14:paraId="1DABB382" w14:textId="77777777" w:rsidR="00850CE0" w:rsidRPr="00850CE0" w:rsidRDefault="00850CE0" w:rsidP="00850CE0">
      <w:pPr>
        <w:pStyle w:val="Odstavecseseznamem"/>
        <w:numPr>
          <w:ilvl w:val="2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 xml:space="preserve">sílu stisku ruky (součástí dodávky musí být řešení pro měření uvedeného parametru) </w:t>
      </w:r>
    </w:p>
    <w:p w14:paraId="5F1232A1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musí umožnit analyzovat a zobrazovat minimálně tyto další parametry:</w:t>
      </w:r>
    </w:p>
    <w:p w14:paraId="582D315D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Reaktance pro každý segment zvlášť</w:t>
      </w:r>
    </w:p>
    <w:p w14:paraId="58CBA5AF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>Impedance každého segmentu a frekvence zvlášť</w:t>
      </w:r>
    </w:p>
    <w:p w14:paraId="17A00FCE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>Typ těla určený na základě poměru BMI a procentuálního tělesného tuku</w:t>
      </w:r>
    </w:p>
    <w:p w14:paraId="728B1485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Obvod těla, pasu a boků včetně poměru obvodu pasu a boků (</w:t>
      </w:r>
      <w:r w:rsidRPr="00850CE0">
        <w:rPr>
          <w:rFonts w:cs="Arial"/>
          <w:sz w:val="20"/>
          <w:szCs w:val="20"/>
          <w:shd w:val="clear" w:color="FFFFFF" w:fill="FFFFFF"/>
        </w:rPr>
        <w:t xml:space="preserve">WHR index) </w:t>
      </w:r>
    </w:p>
    <w:p w14:paraId="5C9F257B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 xml:space="preserve">Netučná hmota nebo hmotnost bez tuku (FFM) a index </w:t>
      </w:r>
      <w:proofErr w:type="spellStart"/>
      <w:r w:rsidRPr="00850CE0">
        <w:rPr>
          <w:rFonts w:cs="Arial"/>
          <w:sz w:val="20"/>
          <w:szCs w:val="20"/>
          <w:shd w:val="clear" w:color="FFFFFF" w:fill="FFFFFF"/>
        </w:rPr>
        <w:t>beztukové</w:t>
      </w:r>
      <w:proofErr w:type="spellEnd"/>
      <w:r w:rsidRPr="00850CE0">
        <w:rPr>
          <w:rFonts w:cs="Arial"/>
          <w:sz w:val="20"/>
          <w:szCs w:val="20"/>
          <w:shd w:val="clear" w:color="FFFFFF" w:fill="FFFFFF"/>
        </w:rPr>
        <w:t xml:space="preserve"> hmoty (FFMI)</w:t>
      </w:r>
    </w:p>
    <w:p w14:paraId="606DC090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>FMI index (tuková hmota vztažená na tělesnou výšku)</w:t>
      </w:r>
    </w:p>
    <w:p w14:paraId="6D814F31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 xml:space="preserve">bazální metabolický věk </w:t>
      </w:r>
    </w:p>
    <w:p w14:paraId="14C806CF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>Celková hmotnost kosterních minerálů</w:t>
      </w:r>
      <w:r w:rsidRPr="00850CE0">
        <w:rPr>
          <w:rFonts w:cs="Arial"/>
          <w:sz w:val="20"/>
          <w:szCs w:val="20"/>
        </w:rPr>
        <w:t xml:space="preserve"> </w:t>
      </w:r>
    </w:p>
    <w:p w14:paraId="58B9FE5A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>ABSI index (index tvaru těla)</w:t>
      </w:r>
    </w:p>
    <w:p w14:paraId="725FA3A6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 xml:space="preserve">hmotnost tělesných buněk </w:t>
      </w:r>
    </w:p>
    <w:p w14:paraId="5A161927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>Kosterní minerální látky</w:t>
      </w:r>
    </w:p>
    <w:p w14:paraId="1CCFE521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vybaven barevným displejem minimálně o velikosti 7 palců pro ovládání a přehledné zobrazení výsledků</w:t>
      </w:r>
    </w:p>
    <w:p w14:paraId="6E95F568" w14:textId="77777777" w:rsidR="00850CE0" w:rsidRPr="00850CE0" w:rsidRDefault="00850CE0" w:rsidP="00850CE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musí umožnit zadat údaje pacienta</w:t>
      </w:r>
    </w:p>
    <w:p w14:paraId="09F48F7F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  <w:shd w:val="clear" w:color="FFFFFF" w:fill="FFFFFF"/>
        </w:rPr>
        <w:t>Přístroj musí umožnit porovnávání jednotlivých parametrů mezi sebou</w:t>
      </w:r>
    </w:p>
    <w:p w14:paraId="0631A03B" w14:textId="77777777" w:rsidR="00850CE0" w:rsidRPr="00850CE0" w:rsidRDefault="00850CE0" w:rsidP="00850CE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Přístroj musí vytvářet protokol s naměřenými/analyzovanými hodnotami</w:t>
      </w:r>
    </w:p>
    <w:p w14:paraId="38DCA78A" w14:textId="50F40583" w:rsidR="00850CE0" w:rsidRDefault="00850CE0" w:rsidP="00850CE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Arial"/>
          <w:sz w:val="20"/>
          <w:szCs w:val="20"/>
        </w:rPr>
      </w:pPr>
      <w:r w:rsidRPr="00850CE0">
        <w:rPr>
          <w:rFonts w:cs="Arial"/>
          <w:sz w:val="20"/>
          <w:szCs w:val="20"/>
        </w:rPr>
        <w:t>Součástí dodávky přístroje musí být veškeré nutné příslušenství pro uvedení do provozu a pro splnění účelu použití</w:t>
      </w:r>
    </w:p>
    <w:p w14:paraId="3C844C94" w14:textId="66275F4B" w:rsidR="007B6920" w:rsidRDefault="007B6920" w:rsidP="007B6920">
      <w:pPr>
        <w:spacing w:line="240" w:lineRule="auto"/>
        <w:jc w:val="both"/>
        <w:rPr>
          <w:rFonts w:cs="Arial"/>
          <w:sz w:val="20"/>
          <w:szCs w:val="20"/>
        </w:rPr>
      </w:pPr>
    </w:p>
    <w:p w14:paraId="0F7FBE5B" w14:textId="62D4386D" w:rsidR="007B6920" w:rsidRPr="007B6920" w:rsidRDefault="007B6920" w:rsidP="007B6920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7B6920">
        <w:rPr>
          <w:rFonts w:cs="Arial"/>
          <w:sz w:val="20"/>
          <w:szCs w:val="20"/>
          <w:u w:val="single"/>
        </w:rPr>
        <w:t>Další požadavky na přístroj:</w:t>
      </w:r>
    </w:p>
    <w:p w14:paraId="0285AAF5" w14:textId="5F1E6F60" w:rsidR="007B6920" w:rsidRPr="007B6920" w:rsidRDefault="007B6920" w:rsidP="007B6920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="Arial"/>
          <w:sz w:val="20"/>
          <w:szCs w:val="20"/>
        </w:rPr>
      </w:pPr>
      <w:r w:rsidRPr="007B6920">
        <w:rPr>
          <w:rFonts w:cs="Arial"/>
          <w:sz w:val="20"/>
          <w:szCs w:val="20"/>
        </w:rPr>
        <w:t>Provozovaný operační systém,  musí být po celou dobu životního cyklu podporovaný a aktuální. Zařízení tedy musí být způsobilé k aktualizacím operačního systému, případně dalším bezpečnostním aktualizacím.</w:t>
      </w:r>
    </w:p>
    <w:p w14:paraId="04142424" w14:textId="77777777" w:rsidR="00850CE0" w:rsidRPr="00850CE0" w:rsidRDefault="00850CE0" w:rsidP="00850CE0">
      <w:pPr>
        <w:spacing w:line="240" w:lineRule="auto"/>
        <w:jc w:val="both"/>
        <w:rPr>
          <w:rFonts w:cs="Arial"/>
          <w:sz w:val="20"/>
          <w:szCs w:val="20"/>
        </w:rPr>
      </w:pPr>
    </w:p>
    <w:p w14:paraId="13BB25BD" w14:textId="77777777" w:rsidR="00850CE0" w:rsidRDefault="00850CE0" w:rsidP="00850C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877B7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97BE" w14:textId="77777777" w:rsidR="00424750" w:rsidRDefault="00424750" w:rsidP="004A044C">
      <w:pPr>
        <w:spacing w:line="240" w:lineRule="auto"/>
      </w:pPr>
      <w:r>
        <w:separator/>
      </w:r>
    </w:p>
  </w:endnote>
  <w:endnote w:type="continuationSeparator" w:id="0">
    <w:p w14:paraId="6CF31B60" w14:textId="77777777" w:rsidR="00424750" w:rsidRDefault="0042475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5718" w14:textId="77777777" w:rsidR="00424750" w:rsidRDefault="00424750" w:rsidP="004A044C">
      <w:pPr>
        <w:spacing w:line="240" w:lineRule="auto"/>
      </w:pPr>
      <w:r>
        <w:separator/>
      </w:r>
    </w:p>
  </w:footnote>
  <w:footnote w:type="continuationSeparator" w:id="0">
    <w:p w14:paraId="3F447703" w14:textId="77777777" w:rsidR="00424750" w:rsidRDefault="0042475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12E163FA"/>
    <w:multiLevelType w:val="hybridMultilevel"/>
    <w:tmpl w:val="7710109E"/>
    <w:lvl w:ilvl="0" w:tplc="ED8805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4965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2119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B5206D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6A619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4F5A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77A1F9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3C6A2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415D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C5EB7"/>
    <w:multiLevelType w:val="hybridMultilevel"/>
    <w:tmpl w:val="9C90B318"/>
    <w:lvl w:ilvl="0" w:tplc="192E6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26E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05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CB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807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2C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7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22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0D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340"/>
    <w:multiLevelType w:val="hybridMultilevel"/>
    <w:tmpl w:val="4ABCA210"/>
    <w:lvl w:ilvl="0" w:tplc="C10C86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73F4D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 w:tplc="A3CC6FE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E4C9BF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96463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CB7E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866A8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CE0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CF85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AB33B7"/>
    <w:multiLevelType w:val="hybridMultilevel"/>
    <w:tmpl w:val="4E9E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443F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770C1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2475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B6920"/>
    <w:rsid w:val="00824631"/>
    <w:rsid w:val="00850CE0"/>
    <w:rsid w:val="008650CD"/>
    <w:rsid w:val="008E311B"/>
    <w:rsid w:val="008F4FC4"/>
    <w:rsid w:val="008F6A0E"/>
    <w:rsid w:val="00932EB1"/>
    <w:rsid w:val="009876AE"/>
    <w:rsid w:val="009904FB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4853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156EC"/>
    <w:rsid w:val="00F37091"/>
    <w:rsid w:val="00F437A2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850CE0"/>
    <w:rPr>
      <w:rFonts w:ascii="Arial" w:hAnsi="Arial"/>
      <w:sz w:val="18"/>
      <w:lang w:bidi="he-IL"/>
    </w:rPr>
  </w:style>
  <w:style w:type="character" w:styleId="Hypertextovodkaz">
    <w:name w:val="Hyperlink"/>
    <w:basedOn w:val="Standardnpsmoodstavce"/>
    <w:uiPriority w:val="99"/>
    <w:unhideWhenUsed/>
    <w:rsid w:val="00850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3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2025-05-14T05:55:00Z</dcterms:created>
  <dcterms:modified xsi:type="dcterms:W3CDTF">2025-09-18T11:41:00Z</dcterms:modified>
</cp:coreProperties>
</file>