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5DE7" w14:textId="77777777" w:rsidR="00E47F33" w:rsidRPr="00A971DB" w:rsidRDefault="00E47F33" w:rsidP="00E47F33">
      <w:pPr>
        <w:pStyle w:val="Nadpis1"/>
        <w:spacing w:before="0"/>
        <w:jc w:val="center"/>
        <w:rPr>
          <w:rFonts w:ascii="Cambria" w:eastAsia="Century Schoolbook" w:hAnsi="Cambria"/>
          <w:bCs w:val="0"/>
        </w:rPr>
      </w:pPr>
      <w:r w:rsidRPr="00A971DB">
        <w:rPr>
          <w:rFonts w:ascii="Cambria" w:eastAsia="Century Schoolbook" w:hAnsi="Cambria"/>
        </w:rPr>
        <w:t xml:space="preserve">Technická specifikace </w:t>
      </w:r>
    </w:p>
    <w:p w14:paraId="363F43E8" w14:textId="77777777" w:rsidR="00E47F33" w:rsidRDefault="00E47F33" w:rsidP="00E47F33">
      <w:pPr>
        <w:spacing w:line="276" w:lineRule="auto"/>
        <w:jc w:val="center"/>
        <w:rPr>
          <w:b/>
        </w:rPr>
      </w:pPr>
      <w:r w:rsidRPr="00A971DB">
        <w:rPr>
          <w:rFonts w:ascii="Cambria" w:eastAsia="Century Schoolbook" w:hAnsi="Cambria" w:cstheme="majorBidi"/>
          <w:b/>
          <w:bCs/>
          <w:color w:val="365F91" w:themeColor="accent1" w:themeShade="BF"/>
          <w:sz w:val="28"/>
          <w:szCs w:val="28"/>
        </w:rPr>
        <w:t>Moduly pro měření CO</w:t>
      </w:r>
      <w:r w:rsidRPr="00E41F99">
        <w:rPr>
          <w:rFonts w:ascii="Cambria" w:eastAsia="Century Schoolbook" w:hAnsi="Cambria" w:cstheme="majorBidi"/>
          <w:b/>
          <w:bCs/>
          <w:color w:val="365F91" w:themeColor="accent1" w:themeShade="BF"/>
          <w:sz w:val="28"/>
          <w:szCs w:val="28"/>
          <w:vertAlign w:val="subscript"/>
        </w:rPr>
        <w:t>2</w:t>
      </w:r>
      <w:r w:rsidRPr="00A971DB">
        <w:rPr>
          <w:rFonts w:ascii="Cambria" w:eastAsia="Century Schoolbook" w:hAnsi="Cambria" w:cstheme="majorBidi"/>
          <w:b/>
          <w:bCs/>
          <w:color w:val="365F91" w:themeColor="accent1" w:themeShade="BF"/>
          <w:sz w:val="28"/>
          <w:szCs w:val="28"/>
        </w:rPr>
        <w:t xml:space="preserve"> – Masarykova nemocnice Ústí nad Labem, o.z., Nemocnice Chomutov, o.z.</w:t>
      </w:r>
    </w:p>
    <w:p w14:paraId="341CDEB8" w14:textId="77777777" w:rsidR="00E47F33" w:rsidRDefault="00E47F33" w:rsidP="00E47F33">
      <w:pPr>
        <w:pStyle w:val="Nadpis1"/>
        <w:spacing w:before="0"/>
        <w:jc w:val="center"/>
        <w:rPr>
          <w:rFonts w:eastAsia="Calibri"/>
        </w:rPr>
      </w:pPr>
    </w:p>
    <w:p w14:paraId="5298FE9A" w14:textId="77777777" w:rsidR="00E47F33" w:rsidRPr="00A971DB" w:rsidRDefault="00E47F33" w:rsidP="00E47F33">
      <w:pPr>
        <w:rPr>
          <w:vertAlign w:val="subscript"/>
        </w:rPr>
      </w:pPr>
      <w:r>
        <w:t>Moduly pro měření kapnometrie – CO</w:t>
      </w:r>
      <w:r>
        <w:rPr>
          <w:vertAlign w:val="subscript"/>
        </w:rPr>
        <w:t>2</w:t>
      </w:r>
    </w:p>
    <w:p w14:paraId="526C37E8" w14:textId="77777777" w:rsidR="00E47F33" w:rsidRDefault="00E47F33" w:rsidP="00E47F33"/>
    <w:p w14:paraId="1CA99095" w14:textId="77777777" w:rsidR="00E47F33" w:rsidRPr="00E0612E" w:rsidRDefault="00E47F33" w:rsidP="00E47F33">
      <w:pPr>
        <w:rPr>
          <w:b/>
        </w:rPr>
      </w:pPr>
      <w:r w:rsidRPr="00E0612E">
        <w:rPr>
          <w:b/>
        </w:rPr>
        <w:t>Obecné požadavky:</w:t>
      </w:r>
    </w:p>
    <w:p w14:paraId="301C5AAE" w14:textId="77777777" w:rsidR="00E47F33" w:rsidRDefault="00E47F33" w:rsidP="00E47F33">
      <w:pPr>
        <w:pStyle w:val="Odstavecseseznamem"/>
        <w:widowControl w:val="0"/>
        <w:numPr>
          <w:ilvl w:val="0"/>
          <w:numId w:val="3"/>
        </w:numPr>
        <w:spacing w:after="200" w:line="276" w:lineRule="auto"/>
        <w:rPr>
          <w:color w:val="000000"/>
        </w:rPr>
      </w:pPr>
      <w:r>
        <w:rPr>
          <w:color w:val="000000"/>
        </w:rPr>
        <w:t>9</w:t>
      </w:r>
      <w:r w:rsidRPr="00E0612E">
        <w:rPr>
          <w:color w:val="000000"/>
        </w:rPr>
        <w:t xml:space="preserve"> ks modulu pro měření</w:t>
      </w:r>
      <w:r>
        <w:rPr>
          <w:color w:val="000000"/>
        </w:rPr>
        <w:t xml:space="preserve"> s možností vyhrazené změny závazku ze smlouvy 4 ks</w:t>
      </w:r>
      <w:r w:rsidRPr="00E0612E">
        <w:rPr>
          <w:color w:val="000000"/>
        </w:rPr>
        <w:tab/>
      </w:r>
    </w:p>
    <w:p w14:paraId="4ACF81AE" w14:textId="77777777" w:rsidR="00E47F33" w:rsidRDefault="00E47F33" w:rsidP="00E47F33">
      <w:pPr>
        <w:pStyle w:val="Odstavecseseznamem"/>
        <w:widowControl w:val="0"/>
        <w:numPr>
          <w:ilvl w:val="0"/>
          <w:numId w:val="3"/>
        </w:numPr>
        <w:spacing w:after="200" w:line="276" w:lineRule="auto"/>
        <w:rPr>
          <w:color w:val="000000"/>
        </w:rPr>
      </w:pPr>
      <w:r w:rsidRPr="00E0612E">
        <w:rPr>
          <w:color w:val="000000"/>
        </w:rPr>
        <w:t>Přístroj musí být zdravotnickým prostředkem dle zákona č. 375/2022 Sb., o zdravotnických prostředcích a diagnostických zdravotnických prostředcích in vitro, ve znění pozdějších předpisů</w:t>
      </w:r>
    </w:p>
    <w:p w14:paraId="15AEBA18" w14:textId="1E567CBC" w:rsidR="00E47F33" w:rsidRPr="00E0612E" w:rsidRDefault="00E47F33" w:rsidP="00E47F33">
      <w:pPr>
        <w:pStyle w:val="Odstavecseseznamem"/>
        <w:widowControl w:val="0"/>
        <w:numPr>
          <w:ilvl w:val="0"/>
          <w:numId w:val="3"/>
        </w:numPr>
        <w:spacing w:after="200" w:line="276" w:lineRule="auto"/>
        <w:rPr>
          <w:color w:val="000000"/>
        </w:rPr>
      </w:pPr>
      <w:r w:rsidRPr="00E0612E">
        <w:rPr>
          <w:color w:val="000000"/>
        </w:rPr>
        <w:t xml:space="preserve">Dezinfikovatelný dle dezinfekčního programu zadavatele dle přílohy č. </w:t>
      </w:r>
      <w:r w:rsidR="0009644B">
        <w:rPr>
          <w:color w:val="000000"/>
        </w:rPr>
        <w:t>7</w:t>
      </w:r>
      <w:r w:rsidRPr="00E0612E">
        <w:rPr>
          <w:color w:val="000000"/>
        </w:rPr>
        <w:t xml:space="preserve"> zadávací dokumentace </w:t>
      </w:r>
    </w:p>
    <w:p w14:paraId="6B25E1F0" w14:textId="77777777" w:rsidR="00E47F33" w:rsidRPr="00E0612E" w:rsidRDefault="00E47F33" w:rsidP="00E47F33">
      <w:pPr>
        <w:rPr>
          <w:rFonts w:eastAsia="Calibri"/>
          <w:b/>
        </w:rPr>
      </w:pPr>
      <w:r w:rsidRPr="00E0612E">
        <w:rPr>
          <w:rFonts w:eastAsia="Calibri"/>
          <w:b/>
        </w:rPr>
        <w:t>Minimální technické požadavky:</w:t>
      </w:r>
    </w:p>
    <w:p w14:paraId="2759AF5F" w14:textId="77777777" w:rsidR="00E47F33" w:rsidRDefault="00E47F33" w:rsidP="00E47F33">
      <w:pPr>
        <w:pStyle w:val="Odstavecseseznamem"/>
        <w:numPr>
          <w:ilvl w:val="0"/>
          <w:numId w:val="4"/>
        </w:numPr>
        <w:spacing w:after="200" w:line="276" w:lineRule="auto"/>
      </w:pPr>
      <w:r>
        <w:t>Modul musí umožnit přesné měření kapnometrie – CO</w:t>
      </w:r>
      <w:r>
        <w:rPr>
          <w:vertAlign w:val="subscript"/>
        </w:rPr>
        <w:t xml:space="preserve">2 </w:t>
      </w:r>
      <w:r>
        <w:t xml:space="preserve"> </w:t>
      </w:r>
      <w:r w:rsidRPr="00A971DB">
        <w:t>se zobrazením křivek a číselných údajů na displeji monitoru</w:t>
      </w:r>
    </w:p>
    <w:p w14:paraId="36A99AAA" w14:textId="77777777" w:rsidR="00E47F33" w:rsidRDefault="00E47F33" w:rsidP="00E47F33">
      <w:pPr>
        <w:pStyle w:val="Odstavecseseznamem"/>
        <w:numPr>
          <w:ilvl w:val="0"/>
          <w:numId w:val="4"/>
        </w:numPr>
        <w:spacing w:after="200" w:line="276" w:lineRule="auto"/>
      </w:pPr>
      <w:r>
        <w:t>Kompatibilita s nemocničním monitorovacím systémem GE Canvas 1000 a Carescape B850, B650 a B450</w:t>
      </w:r>
    </w:p>
    <w:p w14:paraId="239F4CB8" w14:textId="77777777" w:rsidR="00E47F33" w:rsidRDefault="00E47F33" w:rsidP="00E47F33">
      <w:pPr>
        <w:rPr>
          <w:rFonts w:eastAsia="Calibri"/>
        </w:rPr>
      </w:pPr>
    </w:p>
    <w:p w14:paraId="314EE3F8" w14:textId="77777777" w:rsidR="00E47F33" w:rsidRPr="00E0612E" w:rsidRDefault="00E47F33" w:rsidP="00E47F33">
      <w:pPr>
        <w:rPr>
          <w:rFonts w:eastAsia="Calibri"/>
          <w:b/>
        </w:rPr>
      </w:pPr>
      <w:r w:rsidRPr="00E0612E">
        <w:rPr>
          <w:rFonts w:eastAsia="Calibri"/>
          <w:b/>
        </w:rPr>
        <w:t>Požadované příslušenství:</w:t>
      </w:r>
    </w:p>
    <w:p w14:paraId="3A8C729E" w14:textId="77777777" w:rsidR="00E47F33" w:rsidRPr="00E0612E" w:rsidRDefault="00E47F33" w:rsidP="00E47F33">
      <w:pPr>
        <w:pStyle w:val="Odstavecseseznamem"/>
        <w:numPr>
          <w:ilvl w:val="0"/>
          <w:numId w:val="5"/>
        </w:numPr>
        <w:spacing w:after="200" w:line="276" w:lineRule="auto"/>
      </w:pPr>
      <w:r>
        <w:t>Ostatní příslušenství potřebné k uvedení modulů do provozu a plnění účelu</w:t>
      </w:r>
    </w:p>
    <w:p w14:paraId="3915E2DA" w14:textId="77777777" w:rsidR="00E47F33" w:rsidRDefault="00E47F33" w:rsidP="00E47F33">
      <w:pPr>
        <w:rPr>
          <w:rFonts w:eastAsia="Calibri"/>
        </w:rPr>
      </w:pPr>
    </w:p>
    <w:p w14:paraId="17AC9BAA" w14:textId="77777777" w:rsidR="00E47F33" w:rsidRDefault="00E47F33" w:rsidP="00E47F33">
      <w:pPr>
        <w:rPr>
          <w:rFonts w:eastAsia="Calibri"/>
        </w:rPr>
      </w:pPr>
    </w:p>
    <w:p w14:paraId="53DC93C3" w14:textId="77777777" w:rsidR="00E47F33" w:rsidRDefault="00E47F33" w:rsidP="00E47F33">
      <w:pPr>
        <w:rPr>
          <w:rFonts w:eastAsia="Calibri"/>
        </w:rPr>
      </w:pPr>
    </w:p>
    <w:p w14:paraId="501D72DC" w14:textId="77777777" w:rsidR="00E47F33" w:rsidRDefault="00E47F33" w:rsidP="00E47F33">
      <w:pPr>
        <w:jc w:val="both"/>
      </w:pPr>
    </w:p>
    <w:p w14:paraId="14CC45A8" w14:textId="77777777" w:rsidR="00E47F33" w:rsidRDefault="00E47F33" w:rsidP="00E47F33">
      <w:pPr>
        <w:pStyle w:val="Textbubliny"/>
        <w:rPr>
          <w:rFonts w:cs="Arial"/>
          <w:sz w:val="20"/>
          <w:szCs w:val="20"/>
        </w:rPr>
      </w:pPr>
    </w:p>
    <w:p w14:paraId="7B98E870" w14:textId="77777777" w:rsidR="00E47F33" w:rsidRDefault="00E47F33" w:rsidP="00E47F33">
      <w:pPr>
        <w:pStyle w:val="Textbubliny"/>
        <w:rPr>
          <w:rFonts w:cs="Arial"/>
          <w:sz w:val="18"/>
          <w:szCs w:val="18"/>
        </w:rPr>
      </w:pPr>
    </w:p>
    <w:p w14:paraId="341A098C" w14:textId="77777777" w:rsidR="00E47F33" w:rsidRDefault="00E47F33" w:rsidP="00E47F33">
      <w:pPr>
        <w:jc w:val="both"/>
        <w:rPr>
          <w:szCs w:val="18"/>
        </w:rPr>
      </w:pPr>
      <w:r>
        <w:rPr>
          <w:szCs w:val="18"/>
        </w:rPr>
        <w:t xml:space="preserve">Dodavatel prohlašuje, že jím nabízené plnění splňuje všechny výše uvedené požadavky zadavatele. </w:t>
      </w:r>
    </w:p>
    <w:p w14:paraId="65ED193F" w14:textId="77777777" w:rsidR="00E47F33" w:rsidRDefault="00E47F33" w:rsidP="00E47F33">
      <w:pPr>
        <w:jc w:val="both"/>
        <w:rPr>
          <w:szCs w:val="18"/>
        </w:rPr>
      </w:pPr>
    </w:p>
    <w:p w14:paraId="53EE7A79" w14:textId="77777777" w:rsidR="00E47F33" w:rsidRDefault="00E47F33" w:rsidP="00E47F33">
      <w:pPr>
        <w:jc w:val="both"/>
        <w:rPr>
          <w:szCs w:val="18"/>
        </w:rPr>
      </w:pPr>
      <w:r>
        <w:rPr>
          <w:szCs w:val="18"/>
        </w:rPr>
        <w:t>V ……(vyplní dodavatel)……… dne ……(vyplní dodavatel)………</w:t>
      </w:r>
    </w:p>
    <w:p w14:paraId="7EDD6612" w14:textId="77777777" w:rsidR="00E47F33" w:rsidRDefault="00E47F33" w:rsidP="00E47F33">
      <w:pPr>
        <w:jc w:val="both"/>
        <w:rPr>
          <w:szCs w:val="18"/>
        </w:rPr>
      </w:pPr>
    </w:p>
    <w:p w14:paraId="0EA1B2E2" w14:textId="77777777" w:rsidR="00E47F33" w:rsidRDefault="00E47F33" w:rsidP="00E47F33">
      <w:pPr>
        <w:jc w:val="both"/>
        <w:rPr>
          <w:szCs w:val="18"/>
        </w:rPr>
      </w:pPr>
      <w:r>
        <w:rPr>
          <w:szCs w:val="18"/>
        </w:rPr>
        <w:t>Za společnost</w:t>
      </w:r>
    </w:p>
    <w:p w14:paraId="6C5842C5" w14:textId="77777777" w:rsidR="00E47F33" w:rsidRDefault="00E47F33" w:rsidP="00E47F33">
      <w:pPr>
        <w:jc w:val="both"/>
        <w:rPr>
          <w:szCs w:val="18"/>
        </w:rPr>
      </w:pPr>
    </w:p>
    <w:p w14:paraId="11066206" w14:textId="77777777" w:rsidR="00E47F33" w:rsidRDefault="00E47F33" w:rsidP="00E47F33">
      <w:pPr>
        <w:jc w:val="both"/>
        <w:rPr>
          <w:szCs w:val="18"/>
        </w:rPr>
      </w:pPr>
      <w:r>
        <w:rPr>
          <w:szCs w:val="18"/>
        </w:rPr>
        <w:t>……………………(vyplní dodavatel)……………………………….</w:t>
      </w:r>
    </w:p>
    <w:p w14:paraId="3CEB4DBB" w14:textId="77777777" w:rsidR="00E47F33" w:rsidRDefault="00E47F33" w:rsidP="00E47F33">
      <w:pPr>
        <w:jc w:val="both"/>
        <w:rPr>
          <w:szCs w:val="18"/>
        </w:rPr>
      </w:pPr>
    </w:p>
    <w:p w14:paraId="2A11D8B3" w14:textId="77777777" w:rsidR="00E47F33" w:rsidRDefault="00E47F33" w:rsidP="00E47F33">
      <w:pPr>
        <w:jc w:val="both"/>
        <w:rPr>
          <w:szCs w:val="18"/>
        </w:rPr>
      </w:pPr>
      <w:r>
        <w:rPr>
          <w:szCs w:val="18"/>
        </w:rPr>
        <w:t>Osoba oprávněná jednat za dodavatele (pozice, titul, jméno, příjmení)</w:t>
      </w:r>
    </w:p>
    <w:p w14:paraId="09B315BC" w14:textId="77777777" w:rsidR="00E47F33" w:rsidRDefault="00E47F33" w:rsidP="00E47F33">
      <w:pPr>
        <w:jc w:val="both"/>
        <w:rPr>
          <w:szCs w:val="18"/>
        </w:rPr>
      </w:pPr>
    </w:p>
    <w:p w14:paraId="36558472" w14:textId="77777777" w:rsidR="00E47F33" w:rsidRDefault="00E47F33" w:rsidP="00E47F33">
      <w:pPr>
        <w:jc w:val="both"/>
        <w:rPr>
          <w:szCs w:val="18"/>
        </w:rPr>
      </w:pPr>
      <w:r>
        <w:rPr>
          <w:szCs w:val="18"/>
        </w:rPr>
        <w:t>……………………(vyplní dodavatel)……………………………….</w:t>
      </w:r>
    </w:p>
    <w:p w14:paraId="09C6D745" w14:textId="77777777" w:rsidR="00E47F33" w:rsidRDefault="00E47F33" w:rsidP="00E47F33">
      <w:pPr>
        <w:pStyle w:val="Textbubliny"/>
        <w:rPr>
          <w:rFonts w:cs="Arial"/>
          <w:sz w:val="20"/>
          <w:szCs w:val="20"/>
        </w:rPr>
      </w:pPr>
    </w:p>
    <w:p w14:paraId="563877B7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210" w14:textId="77777777" w:rsidR="00522867" w:rsidRDefault="00522867" w:rsidP="004A044C">
      <w:pPr>
        <w:spacing w:line="240" w:lineRule="auto"/>
      </w:pPr>
      <w:r>
        <w:separator/>
      </w:r>
    </w:p>
  </w:endnote>
  <w:endnote w:type="continuationSeparator" w:id="0">
    <w:p w14:paraId="222B25DC" w14:textId="77777777" w:rsidR="00522867" w:rsidRDefault="0052286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2FC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270152" wp14:editId="4F6A56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BA2C1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23AD6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654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7015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5BA2C1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23AD6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65461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8BBA95" wp14:editId="3481C58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1831531" wp14:editId="4CD0FA8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166B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655E6D7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29B7414" w14:textId="17CF286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156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8315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7DD166B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55E6D7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729B7414" w14:textId="17CF286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156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26EA87" wp14:editId="57FFF15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9F6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F0DF9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6BDB8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26EA8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CEA9F6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F0DF9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6BDB8A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DA8E92" wp14:editId="2B9C231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FFB486E" wp14:editId="06166F5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23F9" w14:textId="77777777" w:rsidR="00522867" w:rsidRDefault="00522867" w:rsidP="004A044C">
      <w:pPr>
        <w:spacing w:line="240" w:lineRule="auto"/>
      </w:pPr>
      <w:r>
        <w:separator/>
      </w:r>
    </w:p>
  </w:footnote>
  <w:footnote w:type="continuationSeparator" w:id="0">
    <w:p w14:paraId="7FB819A6" w14:textId="77777777" w:rsidR="00522867" w:rsidRDefault="0052286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0E3E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779178" wp14:editId="4A146B5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6755D5" wp14:editId="735482B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556B"/>
    <w:multiLevelType w:val="hybridMultilevel"/>
    <w:tmpl w:val="468E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11E97"/>
    <w:multiLevelType w:val="hybridMultilevel"/>
    <w:tmpl w:val="87C61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C2ABE"/>
    <w:multiLevelType w:val="hybridMultilevel"/>
    <w:tmpl w:val="ED82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644B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2867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47F33"/>
    <w:rsid w:val="00E87CBA"/>
    <w:rsid w:val="00E94005"/>
    <w:rsid w:val="00ED5271"/>
    <w:rsid w:val="00EE60B1"/>
    <w:rsid w:val="00F156EC"/>
    <w:rsid w:val="00F37091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46C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E47F33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2025-05-14T05:55:00Z</dcterms:created>
  <dcterms:modified xsi:type="dcterms:W3CDTF">2025-08-20T06:02:00Z</dcterms:modified>
</cp:coreProperties>
</file>