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5E50BF22"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Pr="004C5761">
        <w:t xml:space="preserve"> </w:t>
      </w:r>
      <w:r w:rsidR="00467F57" w:rsidRPr="00467F57">
        <w:rPr>
          <w:rFonts w:ascii="Arial" w:hAnsi="Arial" w:cs="Arial"/>
          <w:b/>
          <w:i/>
          <w:sz w:val="20"/>
          <w:szCs w:val="20"/>
        </w:rPr>
        <w:t>SUXAMETHONIUM</w:t>
      </w:r>
      <w:r w:rsidR="00467F57">
        <w:rPr>
          <w:rFonts w:ascii="Arial" w:hAnsi="Arial" w:cs="Arial"/>
          <w:b/>
          <w:i/>
          <w:sz w:val="20"/>
          <w:szCs w:val="20"/>
        </w:rPr>
        <w:t xml:space="preserve"> 2025 II.</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453EFB5F" w14:textId="1E810224" w:rsidR="003A3D56" w:rsidRPr="00E82D47" w:rsidRDefault="00171E66" w:rsidP="003A3D5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r w:rsidR="003A3D56" w:rsidRPr="003A3D56">
        <w:rPr>
          <w:rFonts w:ascii="Arial" w:hAnsi="Arial" w:cs="Arial"/>
          <w:snapToGrid w:val="0"/>
          <w:sz w:val="20"/>
          <w:szCs w:val="20"/>
        </w:rPr>
        <w:t xml:space="preserve"> </w:t>
      </w:r>
    </w:p>
    <w:p w14:paraId="09061C5F" w14:textId="2F17DD23" w:rsidR="00171E66" w:rsidRPr="00353451" w:rsidRDefault="003A3D56" w:rsidP="00171E66">
      <w:pPr>
        <w:widowControl w:val="0"/>
        <w:spacing w:before="60"/>
        <w:jc w:val="both"/>
        <w:rPr>
          <w:rFonts w:ascii="Arial" w:hAnsi="Arial" w:cs="Arial"/>
          <w:snapToGrid w:val="0"/>
          <w:sz w:val="20"/>
          <w:szCs w:val="20"/>
        </w:rPr>
      </w:pPr>
      <w:r w:rsidRPr="00E82D47">
        <w:rPr>
          <w:rFonts w:ascii="Arial" w:hAnsi="Arial" w:cs="Arial"/>
          <w:snapToGrid w:val="0"/>
          <w:sz w:val="20"/>
          <w:szCs w:val="20"/>
        </w:rPr>
        <w:t>kontakt ve věcech soutěže: vzleciva@kzcr.eu</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62B64278" w:rsidR="00171E66" w:rsidRPr="005854C2" w:rsidRDefault="00171E66" w:rsidP="00B8783B">
      <w:pPr>
        <w:numPr>
          <w:ilvl w:val="0"/>
          <w:numId w:val="15"/>
        </w:numPr>
        <w:tabs>
          <w:tab w:val="left" w:pos="284"/>
        </w:tabs>
        <w:spacing w:before="24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účinnou látkou </w:t>
      </w:r>
      <w:r w:rsidR="00467F57" w:rsidRPr="00467F57">
        <w:rPr>
          <w:rFonts w:ascii="Arial" w:hAnsi="Arial" w:cs="Arial"/>
          <w:iCs/>
          <w:sz w:val="20"/>
          <w:szCs w:val="20"/>
        </w:rPr>
        <w:t>SUXAMETHONIUM</w:t>
      </w:r>
      <w:r w:rsidR="00467F57" w:rsidRPr="00FA58D7">
        <w:rPr>
          <w:rFonts w:ascii="Arial" w:hAnsi="Arial" w:cs="Arial"/>
          <w:snapToGrid w:val="0"/>
          <w:sz w:val="20"/>
          <w:szCs w:val="20"/>
        </w:rPr>
        <w:t xml:space="preserve"> </w:t>
      </w:r>
      <w:r w:rsidRPr="00FA58D7">
        <w:rPr>
          <w:rFonts w:ascii="Arial" w:hAnsi="Arial" w:cs="Arial"/>
          <w:snapToGrid w:val="0"/>
          <w:sz w:val="20"/>
          <w:szCs w:val="20"/>
        </w:rPr>
        <w:t>pro</w:t>
      </w:r>
      <w:r w:rsidRPr="00B8483F">
        <w:rPr>
          <w:rFonts w:ascii="Arial" w:hAnsi="Arial" w:cs="Arial"/>
          <w:snapToGrid w:val="0"/>
          <w:sz w:val="20"/>
          <w:szCs w:val="20"/>
        </w:rPr>
        <w:t xml:space="preserve"> k</w:t>
      </w:r>
      <w:r w:rsidRPr="00D25679">
        <w:rPr>
          <w:rFonts w:ascii="Arial" w:hAnsi="Arial" w:cs="Arial"/>
          <w:snapToGrid w:val="0"/>
          <w:sz w:val="20"/>
          <w:szCs w:val="20"/>
        </w:rPr>
        <w:t>upujícího</w:t>
      </w:r>
      <w:r w:rsidRPr="005854C2">
        <w:rPr>
          <w:rFonts w:ascii="Arial" w:hAnsi="Arial" w:cs="Arial"/>
          <w:sz w:val="20"/>
          <w:szCs w:val="20"/>
        </w:rPr>
        <w:t xml:space="preserve"> a jeho </w:t>
      </w:r>
      <w:r>
        <w:rPr>
          <w:rFonts w:ascii="Arial" w:hAnsi="Arial" w:cs="Arial"/>
          <w:sz w:val="20"/>
          <w:szCs w:val="20"/>
        </w:rPr>
        <w:t>zdravotnická zařízení</w:t>
      </w:r>
      <w:r w:rsidRPr="005854C2">
        <w:rPr>
          <w:rFonts w:ascii="Arial" w:hAnsi="Arial" w:cs="Arial"/>
          <w:sz w:val="20"/>
          <w:szCs w:val="20"/>
        </w:rPr>
        <w:t>.</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2E68BEE7" w:rsidR="00171E66" w:rsidRPr="006E1FEC" w:rsidRDefault="00171E66" w:rsidP="00467F57">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467F57" w:rsidRPr="00467F57">
        <w:rPr>
          <w:rFonts w:ascii="Arial" w:hAnsi="Arial" w:cs="Arial"/>
          <w:iCs/>
          <w:snapToGrid/>
          <w:color w:val="auto"/>
          <w:sz w:val="20"/>
        </w:rPr>
        <w:t xml:space="preserve">SUXAMETHONIUM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4ADFA580"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w:t>
      </w:r>
      <w:r w:rsidR="00F53FEC">
        <w:rPr>
          <w:rFonts w:ascii="Arial" w:hAnsi="Arial" w:cs="Arial"/>
          <w:sz w:val="20"/>
          <w:szCs w:val="20"/>
        </w:rPr>
        <w:t>,</w:t>
      </w:r>
      <w:r w:rsidRPr="00016802">
        <w:rPr>
          <w:rFonts w:ascii="Arial" w:hAnsi="Arial" w:cs="Arial"/>
          <w:sz w:val="20"/>
          <w:szCs w:val="20"/>
        </w:rPr>
        <w:t xml:space="preserve">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 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4DB9B6A8"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38A10CEA" w:rsidR="00171E66" w:rsidRPr="007C10C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 xml:space="preserve">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75B5FEFC"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265C4D">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lastRenderedPageBreak/>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08F62945"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6699F9F5" w14:textId="14DA4A21" w:rsidR="00D54198" w:rsidRPr="00D54198" w:rsidRDefault="00D54198" w:rsidP="00D54198">
      <w:pPr>
        <w:pStyle w:val="Zkladntext"/>
        <w:numPr>
          <w:ilvl w:val="0"/>
          <w:numId w:val="11"/>
        </w:numPr>
        <w:spacing w:before="60"/>
        <w:rPr>
          <w:rFonts w:ascii="Arial" w:hAnsi="Arial" w:cs="Arial"/>
          <w:color w:val="auto"/>
          <w:sz w:val="20"/>
        </w:rPr>
      </w:pPr>
      <w:r w:rsidRPr="00D153C7">
        <w:rPr>
          <w:rFonts w:ascii="Arial" w:hAnsi="Arial" w:cs="Arial"/>
          <w:color w:val="auto"/>
          <w:sz w:val="20"/>
        </w:rPr>
        <w:t>Není-li v této dohodě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bookmarkStart w:id="0" w:name="_GoBack"/>
      <w:bookmarkEnd w:id="0"/>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3A0AB3F9" w:rsidR="00171E66" w:rsidRDefault="00171E66" w:rsidP="00171E66">
      <w:pPr>
        <w:jc w:val="both"/>
        <w:rPr>
          <w:rFonts w:ascii="Arial" w:hAnsi="Arial" w:cs="Arial"/>
          <w:color w:val="00000A"/>
          <w:sz w:val="20"/>
        </w:rPr>
      </w:pPr>
    </w:p>
    <w:p w14:paraId="47A7399D" w14:textId="69C47069" w:rsidR="00D54198" w:rsidRDefault="00D54198" w:rsidP="00171E66">
      <w:pPr>
        <w:jc w:val="both"/>
        <w:rPr>
          <w:rFonts w:ascii="Arial" w:hAnsi="Arial" w:cs="Arial"/>
          <w:color w:val="00000A"/>
          <w:sz w:val="20"/>
        </w:rPr>
      </w:pPr>
    </w:p>
    <w:p w14:paraId="3019533F" w14:textId="667FF44F" w:rsidR="00D54198" w:rsidRDefault="00D54198" w:rsidP="00171E66">
      <w:pPr>
        <w:jc w:val="both"/>
        <w:rPr>
          <w:rFonts w:ascii="Arial" w:hAnsi="Arial" w:cs="Arial"/>
          <w:color w:val="00000A"/>
          <w:sz w:val="20"/>
        </w:rPr>
      </w:pPr>
    </w:p>
    <w:p w14:paraId="55CC5F41" w14:textId="4DADAACA" w:rsidR="00D54198" w:rsidRDefault="00D54198" w:rsidP="00171E66">
      <w:pPr>
        <w:jc w:val="both"/>
        <w:rPr>
          <w:rFonts w:ascii="Arial" w:hAnsi="Arial" w:cs="Arial"/>
          <w:color w:val="00000A"/>
          <w:sz w:val="20"/>
        </w:rPr>
      </w:pPr>
    </w:p>
    <w:p w14:paraId="1A7DDEC0" w14:textId="68F43E98" w:rsidR="00D54198" w:rsidRDefault="00D54198" w:rsidP="00171E66">
      <w:pPr>
        <w:jc w:val="both"/>
        <w:rPr>
          <w:rFonts w:ascii="Arial" w:hAnsi="Arial" w:cs="Arial"/>
          <w:color w:val="00000A"/>
          <w:sz w:val="20"/>
        </w:rPr>
      </w:pPr>
    </w:p>
    <w:p w14:paraId="7D1247F3" w14:textId="77777777" w:rsidR="00D54198" w:rsidRPr="003673A0" w:rsidRDefault="00D54198"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16197DE2"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t xml:space="preserve">MUDr. </w:t>
      </w:r>
      <w:r w:rsidR="00C04CE5">
        <w:rPr>
          <w:rFonts w:ascii="Arial" w:hAnsi="Arial" w:cs="Arial"/>
          <w:color w:val="00000A"/>
          <w:sz w:val="20"/>
        </w:rPr>
        <w:t>Tomáš Hrubý</w:t>
      </w:r>
    </w:p>
    <w:p w14:paraId="34D5B449" w14:textId="33BA0FA1"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Pr>
          <w:rFonts w:ascii="Arial" w:hAnsi="Arial" w:cs="Arial"/>
          <w:color w:val="00000A"/>
          <w:sz w:val="20"/>
        </w:rPr>
        <w:tab/>
        <w:t xml:space="preserve">             </w:t>
      </w:r>
      <w:r>
        <w:rPr>
          <w:rFonts w:ascii="Arial" w:hAnsi="Arial" w:cs="Arial"/>
          <w:color w:val="00000A"/>
          <w:sz w:val="20"/>
        </w:rPr>
        <w:tab/>
      </w:r>
      <w:r w:rsidRPr="003673A0">
        <w:rPr>
          <w:rFonts w:ascii="Arial" w:hAnsi="Arial" w:cs="Arial"/>
          <w:color w:val="00000A"/>
          <w:sz w:val="20"/>
        </w:rPr>
        <w:t xml:space="preserve">generální ředitel Krajské zdravotní, a.s. </w:t>
      </w:r>
    </w:p>
    <w:p w14:paraId="2C22D56D" w14:textId="1E41A92E" w:rsidR="00266148" w:rsidRDefault="00266148" w:rsidP="00D54198">
      <w:pPr>
        <w:spacing w:after="160" w:line="259" w:lineRule="auto"/>
        <w:sectPr w:rsidR="00266148" w:rsidSect="00AA6212">
          <w:headerReference w:type="default" r:id="rId7"/>
          <w:footerReference w:type="default" r:id="rId8"/>
          <w:pgSz w:w="11909" w:h="16834"/>
          <w:pgMar w:top="1203" w:right="1417" w:bottom="1079" w:left="1417" w:header="708" w:footer="289" w:gutter="0"/>
          <w:cols w:space="708"/>
          <w:noEndnote/>
        </w:sectPr>
      </w:pPr>
    </w:p>
    <w:p w14:paraId="42210165" w14:textId="030C3B20" w:rsidR="00022259" w:rsidRPr="001F1AE0" w:rsidRDefault="001F1AE0">
      <w:pPr>
        <w:rPr>
          <w:rFonts w:ascii="Arial" w:hAnsi="Arial" w:cs="Arial"/>
          <w:b/>
          <w:sz w:val="22"/>
          <w:szCs w:val="20"/>
        </w:rPr>
      </w:pPr>
      <w:r w:rsidRPr="001F1AE0">
        <w:rPr>
          <w:rFonts w:ascii="Arial" w:hAnsi="Arial" w:cs="Arial"/>
          <w:b/>
          <w:sz w:val="22"/>
          <w:szCs w:val="20"/>
        </w:rPr>
        <w:lastRenderedPageBreak/>
        <w:t>Příloha č. 1:  Specifikace a podklad pro zpracování cenové nabídky</w:t>
      </w:r>
      <w:r w:rsidRPr="001F1AE0">
        <w:rPr>
          <w:rFonts w:ascii="Arial" w:hAnsi="Arial" w:cs="Arial"/>
          <w:b/>
          <w:sz w:val="22"/>
          <w:szCs w:val="20"/>
        </w:rPr>
        <w:tab/>
      </w:r>
    </w:p>
    <w:p w14:paraId="60E13BDB" w14:textId="6AE905F3" w:rsidR="00022259" w:rsidRDefault="00022259">
      <w:pPr>
        <w:rPr>
          <w:rFonts w:ascii="Arial" w:hAnsi="Arial" w:cs="Arial"/>
          <w:sz w:val="20"/>
          <w:szCs w:val="20"/>
        </w:rPr>
      </w:pPr>
    </w:p>
    <w:tbl>
      <w:tblPr>
        <w:tblW w:w="0" w:type="auto"/>
        <w:tblInd w:w="-10" w:type="dxa"/>
        <w:tblCellMar>
          <w:left w:w="70" w:type="dxa"/>
          <w:right w:w="70" w:type="dxa"/>
        </w:tblCellMar>
        <w:tblLook w:val="04A0" w:firstRow="1" w:lastRow="0" w:firstColumn="1" w:lastColumn="0" w:noHBand="0" w:noVBand="1"/>
      </w:tblPr>
      <w:tblGrid>
        <w:gridCol w:w="311"/>
        <w:gridCol w:w="1644"/>
        <w:gridCol w:w="1022"/>
        <w:gridCol w:w="1129"/>
        <w:gridCol w:w="1196"/>
        <w:gridCol w:w="1134"/>
        <w:gridCol w:w="2112"/>
        <w:gridCol w:w="1665"/>
        <w:gridCol w:w="2192"/>
        <w:gridCol w:w="2140"/>
      </w:tblGrid>
      <w:tr w:rsidR="00022259" w:rsidRPr="00744BE8" w14:paraId="1DC9F3EA" w14:textId="77777777" w:rsidTr="00467F57">
        <w:trPr>
          <w:trHeight w:val="300"/>
        </w:trPr>
        <w:tc>
          <w:tcPr>
            <w:tcW w:w="0" w:type="auto"/>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2F295BB7"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0B0394B"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Název</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6392ECD4"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ATC skupina</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6946127"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Kód SUKL/EMA</w:t>
            </w:r>
          </w:p>
        </w:tc>
        <w:tc>
          <w:tcPr>
            <w:tcW w:w="1196"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555FCA5E"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Název přípravku</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56E350A3"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Velikost balení</w:t>
            </w:r>
          </w:p>
        </w:tc>
        <w:tc>
          <w:tcPr>
            <w:tcW w:w="2112" w:type="dxa"/>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9996AE8"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Léková forma/požadovaná velikost (</w:t>
            </w:r>
            <w:proofErr w:type="spellStart"/>
            <w:proofErr w:type="gramStart"/>
            <w:r w:rsidRPr="00744BE8">
              <w:rPr>
                <w:rFonts w:ascii="Calibri" w:hAnsi="Calibri" w:cs="Calibri"/>
                <w:b/>
                <w:bCs/>
                <w:color w:val="000000"/>
                <w:sz w:val="22"/>
                <w:szCs w:val="22"/>
              </w:rPr>
              <w:t>ml;g</w:t>
            </w:r>
            <w:proofErr w:type="spellEnd"/>
            <w:r w:rsidRPr="00744BE8">
              <w:rPr>
                <w:rFonts w:ascii="Calibri" w:hAnsi="Calibri" w:cs="Calibri"/>
                <w:b/>
                <w:bCs/>
                <w:color w:val="000000"/>
                <w:sz w:val="22"/>
                <w:szCs w:val="22"/>
              </w:rPr>
              <w:t>)</w:t>
            </w:r>
            <w:proofErr w:type="gramEnd"/>
          </w:p>
        </w:tc>
        <w:tc>
          <w:tcPr>
            <w:tcW w:w="1665"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3DA7437D"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Velikost MJ           (objem/ml; hmotnost /g)</w:t>
            </w:r>
          </w:p>
        </w:tc>
        <w:tc>
          <w:tcPr>
            <w:tcW w:w="2192"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54D4D9E4"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MJ v Kč bez DPH</w:t>
            </w:r>
          </w:p>
        </w:tc>
        <w:tc>
          <w:tcPr>
            <w:tcW w:w="2140" w:type="dxa"/>
            <w:vMerge w:val="restart"/>
            <w:tcBorders>
              <w:top w:val="single" w:sz="8" w:space="0" w:color="auto"/>
              <w:left w:val="single" w:sz="4" w:space="0" w:color="auto"/>
              <w:bottom w:val="single" w:sz="8" w:space="0" w:color="000000"/>
              <w:right w:val="single" w:sz="8" w:space="0" w:color="auto"/>
            </w:tcBorders>
            <w:shd w:val="clear" w:color="000000" w:fill="FFFF00"/>
            <w:vAlign w:val="bottom"/>
            <w:hideMark/>
          </w:tcPr>
          <w:p w14:paraId="04B7E49C" w14:textId="77777777" w:rsidR="00022259" w:rsidRPr="00744BE8" w:rsidRDefault="00022259" w:rsidP="00A82F10">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balení v Kč bez DPH</w:t>
            </w:r>
          </w:p>
        </w:tc>
      </w:tr>
      <w:tr w:rsidR="00022259" w:rsidRPr="00744BE8" w14:paraId="15C53AEE" w14:textId="77777777" w:rsidTr="00467F57">
        <w:trPr>
          <w:trHeight w:val="45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79F172C" w14:textId="77777777" w:rsidR="00022259" w:rsidRPr="00744BE8" w:rsidRDefault="00022259" w:rsidP="00A82F10">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D48D18B" w14:textId="77777777" w:rsidR="00022259" w:rsidRPr="00744BE8" w:rsidRDefault="00022259" w:rsidP="00A82F10">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D9BA42D" w14:textId="77777777" w:rsidR="00022259" w:rsidRPr="00744BE8" w:rsidRDefault="00022259" w:rsidP="00A82F10">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6F634A7" w14:textId="77777777" w:rsidR="00022259" w:rsidRPr="00744BE8" w:rsidRDefault="00022259" w:rsidP="00A82F10">
            <w:pPr>
              <w:rPr>
                <w:rFonts w:ascii="Calibri" w:hAnsi="Calibri" w:cs="Calibri"/>
                <w:b/>
                <w:bCs/>
                <w:color w:val="000000"/>
                <w:sz w:val="22"/>
                <w:szCs w:val="22"/>
              </w:rPr>
            </w:pPr>
          </w:p>
        </w:tc>
        <w:tc>
          <w:tcPr>
            <w:tcW w:w="1196" w:type="dxa"/>
            <w:vMerge/>
            <w:tcBorders>
              <w:top w:val="single" w:sz="8" w:space="0" w:color="auto"/>
              <w:left w:val="single" w:sz="4" w:space="0" w:color="auto"/>
              <w:bottom w:val="single" w:sz="8" w:space="0" w:color="000000"/>
              <w:right w:val="single" w:sz="4" w:space="0" w:color="auto"/>
            </w:tcBorders>
            <w:vAlign w:val="center"/>
            <w:hideMark/>
          </w:tcPr>
          <w:p w14:paraId="0E4ED080" w14:textId="77777777" w:rsidR="00022259" w:rsidRPr="00744BE8" w:rsidRDefault="00022259" w:rsidP="00A82F10">
            <w:pPr>
              <w:rPr>
                <w:rFonts w:ascii="Calibri" w:hAnsi="Calibri" w:cs="Calibri"/>
                <w:b/>
                <w:bCs/>
                <w:color w:val="000000"/>
                <w:sz w:val="22"/>
                <w:szCs w:val="22"/>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00A16C36" w14:textId="77777777" w:rsidR="00022259" w:rsidRPr="00744BE8" w:rsidRDefault="00022259" w:rsidP="00A82F10">
            <w:pPr>
              <w:rPr>
                <w:rFonts w:ascii="Calibri" w:hAnsi="Calibri" w:cs="Calibri"/>
                <w:b/>
                <w:bCs/>
                <w:color w:val="000000"/>
                <w:sz w:val="22"/>
                <w:szCs w:val="22"/>
              </w:rPr>
            </w:pPr>
          </w:p>
        </w:tc>
        <w:tc>
          <w:tcPr>
            <w:tcW w:w="2112" w:type="dxa"/>
            <w:vMerge/>
            <w:tcBorders>
              <w:top w:val="single" w:sz="8" w:space="0" w:color="auto"/>
              <w:left w:val="single" w:sz="4" w:space="0" w:color="auto"/>
              <w:bottom w:val="single" w:sz="8" w:space="0" w:color="000000"/>
              <w:right w:val="single" w:sz="4" w:space="0" w:color="auto"/>
            </w:tcBorders>
            <w:vAlign w:val="center"/>
            <w:hideMark/>
          </w:tcPr>
          <w:p w14:paraId="4BC0FF73" w14:textId="77777777" w:rsidR="00022259" w:rsidRPr="00744BE8" w:rsidRDefault="00022259" w:rsidP="00A82F10">
            <w:pPr>
              <w:rPr>
                <w:rFonts w:ascii="Calibri" w:hAnsi="Calibri" w:cs="Calibri"/>
                <w:b/>
                <w:bCs/>
                <w:color w:val="000000"/>
                <w:sz w:val="22"/>
                <w:szCs w:val="22"/>
              </w:rPr>
            </w:pPr>
          </w:p>
        </w:tc>
        <w:tc>
          <w:tcPr>
            <w:tcW w:w="1665" w:type="dxa"/>
            <w:vMerge/>
            <w:tcBorders>
              <w:top w:val="single" w:sz="8" w:space="0" w:color="auto"/>
              <w:left w:val="single" w:sz="4" w:space="0" w:color="auto"/>
              <w:bottom w:val="single" w:sz="8" w:space="0" w:color="000000"/>
              <w:right w:val="single" w:sz="4" w:space="0" w:color="auto"/>
            </w:tcBorders>
            <w:vAlign w:val="center"/>
            <w:hideMark/>
          </w:tcPr>
          <w:p w14:paraId="4614C295" w14:textId="77777777" w:rsidR="00022259" w:rsidRPr="00744BE8" w:rsidRDefault="00022259" w:rsidP="00A82F10">
            <w:pPr>
              <w:rPr>
                <w:rFonts w:ascii="Calibri" w:hAnsi="Calibri" w:cs="Calibri"/>
                <w:b/>
                <w:bCs/>
                <w:color w:val="000000"/>
                <w:sz w:val="22"/>
                <w:szCs w:val="22"/>
              </w:rPr>
            </w:pPr>
          </w:p>
        </w:tc>
        <w:tc>
          <w:tcPr>
            <w:tcW w:w="2192" w:type="dxa"/>
            <w:vMerge/>
            <w:tcBorders>
              <w:top w:val="single" w:sz="8" w:space="0" w:color="auto"/>
              <w:left w:val="single" w:sz="4" w:space="0" w:color="auto"/>
              <w:bottom w:val="single" w:sz="8" w:space="0" w:color="000000"/>
              <w:right w:val="single" w:sz="4" w:space="0" w:color="auto"/>
            </w:tcBorders>
            <w:vAlign w:val="center"/>
            <w:hideMark/>
          </w:tcPr>
          <w:p w14:paraId="2579B156" w14:textId="77777777" w:rsidR="00022259" w:rsidRPr="00744BE8" w:rsidRDefault="00022259" w:rsidP="00A82F10">
            <w:pPr>
              <w:rPr>
                <w:rFonts w:ascii="Calibri" w:hAnsi="Calibri" w:cs="Calibri"/>
                <w:b/>
                <w:bCs/>
                <w:color w:val="000000"/>
                <w:sz w:val="22"/>
                <w:szCs w:val="22"/>
              </w:rPr>
            </w:pPr>
          </w:p>
        </w:tc>
        <w:tc>
          <w:tcPr>
            <w:tcW w:w="2140" w:type="dxa"/>
            <w:vMerge/>
            <w:tcBorders>
              <w:top w:val="single" w:sz="8" w:space="0" w:color="auto"/>
              <w:left w:val="single" w:sz="4" w:space="0" w:color="auto"/>
              <w:bottom w:val="single" w:sz="8" w:space="0" w:color="000000"/>
              <w:right w:val="single" w:sz="8" w:space="0" w:color="auto"/>
            </w:tcBorders>
            <w:vAlign w:val="center"/>
            <w:hideMark/>
          </w:tcPr>
          <w:p w14:paraId="4894F69A" w14:textId="77777777" w:rsidR="00022259" w:rsidRPr="00744BE8" w:rsidRDefault="00022259" w:rsidP="00A82F10">
            <w:pPr>
              <w:rPr>
                <w:rFonts w:ascii="Calibri" w:hAnsi="Calibri" w:cs="Calibri"/>
                <w:b/>
                <w:bCs/>
                <w:color w:val="000000"/>
                <w:sz w:val="22"/>
                <w:szCs w:val="22"/>
              </w:rPr>
            </w:pPr>
          </w:p>
        </w:tc>
      </w:tr>
      <w:tr w:rsidR="00467F57" w:rsidRPr="00744BE8" w14:paraId="2133BA39" w14:textId="77777777" w:rsidTr="00467F57">
        <w:trPr>
          <w:trHeight w:val="794"/>
        </w:trPr>
        <w:tc>
          <w:tcPr>
            <w:tcW w:w="0" w:type="auto"/>
            <w:tcBorders>
              <w:top w:val="single" w:sz="4" w:space="0" w:color="000000" w:themeColor="text1"/>
              <w:left w:val="single" w:sz="8" w:space="0" w:color="auto"/>
              <w:bottom w:val="single" w:sz="4" w:space="0" w:color="000000" w:themeColor="text1"/>
              <w:right w:val="single" w:sz="4" w:space="0" w:color="auto"/>
            </w:tcBorders>
            <w:vAlign w:val="center"/>
          </w:tcPr>
          <w:p w14:paraId="4A726CCA" w14:textId="49059D5F" w:rsidR="00467F57" w:rsidRPr="00744BE8" w:rsidRDefault="00467F57" w:rsidP="00467F57">
            <w:pPr>
              <w:jc w:val="center"/>
              <w:rPr>
                <w:rFonts w:ascii="Calibri" w:hAnsi="Calibri" w:cs="Calibri"/>
                <w:b/>
                <w:bCs/>
                <w:color w:val="000000"/>
                <w:sz w:val="22"/>
                <w:szCs w:val="22"/>
              </w:rPr>
            </w:pPr>
            <w:r>
              <w:rPr>
                <w:rFonts w:ascii="Calibri" w:hAnsi="Calibri" w:cs="Calibri"/>
                <w:b/>
                <w:bCs/>
                <w:color w:val="000000"/>
                <w:sz w:val="22"/>
                <w:szCs w:val="22"/>
              </w:rPr>
              <w:t>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22C4614B" w14:textId="188C12CD" w:rsidR="00467F57" w:rsidRPr="00744BE8" w:rsidRDefault="00467F57" w:rsidP="00467F57">
            <w:pPr>
              <w:jc w:val="center"/>
              <w:rPr>
                <w:rFonts w:ascii="Calibri" w:hAnsi="Calibri" w:cs="Calibri"/>
                <w:b/>
                <w:bCs/>
                <w:color w:val="000000"/>
                <w:sz w:val="22"/>
                <w:szCs w:val="22"/>
              </w:rPr>
            </w:pPr>
            <w:proofErr w:type="spellStart"/>
            <w:r>
              <w:rPr>
                <w:rFonts w:ascii="Calibri" w:hAnsi="Calibri" w:cs="Calibri"/>
                <w:b/>
                <w:bCs/>
                <w:color w:val="000000"/>
                <w:sz w:val="22"/>
                <w:szCs w:val="22"/>
              </w:rPr>
              <w:t>Suxamethonium</w:t>
            </w:r>
            <w:proofErr w:type="spellEnd"/>
            <w:r>
              <w:rPr>
                <w:rFonts w:ascii="Calibri" w:hAnsi="Calibri" w:cs="Calibri"/>
                <w:b/>
                <w:bCs/>
                <w:color w:val="000000"/>
                <w:sz w:val="22"/>
                <w:szCs w:val="22"/>
              </w:rPr>
              <w:t xml:space="preserve"> 100 mg</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62D540E7" w14:textId="0B566359" w:rsidR="00467F57" w:rsidRPr="00744BE8" w:rsidRDefault="00467F57" w:rsidP="00467F57">
            <w:pPr>
              <w:jc w:val="center"/>
              <w:rPr>
                <w:rFonts w:ascii="Calibri" w:hAnsi="Calibri" w:cs="Calibri"/>
                <w:color w:val="000000"/>
                <w:sz w:val="22"/>
                <w:szCs w:val="22"/>
              </w:rPr>
            </w:pPr>
            <w:r>
              <w:rPr>
                <w:rFonts w:ascii="Calibri" w:hAnsi="Calibri" w:cs="Calibri"/>
                <w:color w:val="000000"/>
                <w:sz w:val="22"/>
                <w:szCs w:val="22"/>
              </w:rPr>
              <w:t>M03AB01</w:t>
            </w:r>
          </w:p>
        </w:tc>
        <w:tc>
          <w:tcPr>
            <w:tcW w:w="0" w:type="auto"/>
            <w:tcBorders>
              <w:top w:val="single" w:sz="4" w:space="0" w:color="000000" w:themeColor="text1"/>
              <w:left w:val="single" w:sz="4" w:space="0" w:color="auto"/>
              <w:bottom w:val="single" w:sz="4" w:space="0" w:color="000000" w:themeColor="text1"/>
              <w:right w:val="single" w:sz="4" w:space="0" w:color="auto"/>
            </w:tcBorders>
            <w:vAlign w:val="center"/>
          </w:tcPr>
          <w:p w14:paraId="2A27C2C6" w14:textId="77777777" w:rsidR="00467F57" w:rsidRPr="00744BE8" w:rsidRDefault="00467F57" w:rsidP="00467F57">
            <w:pPr>
              <w:jc w:val="center"/>
              <w:rPr>
                <w:rFonts w:ascii="Calibri" w:hAnsi="Calibri" w:cs="Calibri"/>
                <w:b/>
                <w:bCs/>
                <w:color w:val="000000"/>
                <w:sz w:val="22"/>
                <w:szCs w:val="22"/>
              </w:rPr>
            </w:pPr>
          </w:p>
        </w:tc>
        <w:tc>
          <w:tcPr>
            <w:tcW w:w="1196" w:type="dxa"/>
            <w:tcBorders>
              <w:top w:val="single" w:sz="4" w:space="0" w:color="000000" w:themeColor="text1"/>
              <w:left w:val="single" w:sz="4" w:space="0" w:color="auto"/>
              <w:bottom w:val="single" w:sz="4" w:space="0" w:color="000000" w:themeColor="text1"/>
              <w:right w:val="single" w:sz="4" w:space="0" w:color="auto"/>
            </w:tcBorders>
            <w:vAlign w:val="center"/>
          </w:tcPr>
          <w:p w14:paraId="5267EC23" w14:textId="77777777" w:rsidR="00467F57" w:rsidRPr="00744BE8" w:rsidRDefault="00467F57" w:rsidP="00467F57">
            <w:pPr>
              <w:jc w:val="center"/>
              <w:rPr>
                <w:rFonts w:ascii="Calibri" w:hAnsi="Calibri" w:cs="Calibri"/>
                <w:b/>
                <w:bCs/>
                <w:color w:val="000000"/>
                <w:sz w:val="22"/>
                <w:szCs w:val="22"/>
              </w:rPr>
            </w:pPr>
          </w:p>
        </w:tc>
        <w:tc>
          <w:tcPr>
            <w:tcW w:w="1134" w:type="dxa"/>
            <w:tcBorders>
              <w:top w:val="single" w:sz="4" w:space="0" w:color="000000" w:themeColor="text1"/>
              <w:left w:val="single" w:sz="4" w:space="0" w:color="auto"/>
              <w:bottom w:val="single" w:sz="4" w:space="0" w:color="000000" w:themeColor="text1"/>
              <w:right w:val="single" w:sz="4" w:space="0" w:color="auto"/>
            </w:tcBorders>
            <w:vAlign w:val="center"/>
          </w:tcPr>
          <w:p w14:paraId="77DADC1E" w14:textId="77777777" w:rsidR="00467F57" w:rsidRPr="00744BE8" w:rsidRDefault="00467F57" w:rsidP="00467F57">
            <w:pPr>
              <w:jc w:val="center"/>
              <w:rPr>
                <w:rFonts w:ascii="Calibri" w:hAnsi="Calibri" w:cs="Calibri"/>
                <w:b/>
                <w:bCs/>
                <w:color w:val="000000"/>
                <w:sz w:val="22"/>
                <w:szCs w:val="22"/>
              </w:rPr>
            </w:pPr>
          </w:p>
        </w:tc>
        <w:tc>
          <w:tcPr>
            <w:tcW w:w="2112" w:type="dxa"/>
            <w:tcBorders>
              <w:top w:val="single" w:sz="4" w:space="0" w:color="000000" w:themeColor="text1"/>
              <w:left w:val="single" w:sz="4" w:space="0" w:color="auto"/>
              <w:bottom w:val="single" w:sz="4" w:space="0" w:color="000000" w:themeColor="text1"/>
              <w:right w:val="single" w:sz="4" w:space="0" w:color="auto"/>
            </w:tcBorders>
            <w:vAlign w:val="center"/>
          </w:tcPr>
          <w:p w14:paraId="223B7033" w14:textId="727D2DEC" w:rsidR="00467F57" w:rsidRPr="00744BE8" w:rsidRDefault="00467F57" w:rsidP="00467F57">
            <w:pPr>
              <w:jc w:val="center"/>
              <w:rPr>
                <w:rFonts w:ascii="Calibri" w:hAnsi="Calibri" w:cs="Calibri"/>
                <w:b/>
                <w:bCs/>
                <w:color w:val="000000"/>
                <w:sz w:val="22"/>
                <w:szCs w:val="22"/>
              </w:rPr>
            </w:pPr>
            <w:r>
              <w:rPr>
                <w:rFonts w:ascii="Calibri" w:hAnsi="Calibri" w:cs="Calibri"/>
                <w:b/>
                <w:bCs/>
                <w:color w:val="000000"/>
                <w:sz w:val="22"/>
                <w:szCs w:val="22"/>
              </w:rPr>
              <w:t>INJ/INF SOL</w:t>
            </w:r>
          </w:p>
        </w:tc>
        <w:tc>
          <w:tcPr>
            <w:tcW w:w="1665" w:type="dxa"/>
            <w:tcBorders>
              <w:top w:val="single" w:sz="4" w:space="0" w:color="000000" w:themeColor="text1"/>
              <w:left w:val="nil"/>
              <w:bottom w:val="single" w:sz="4" w:space="0" w:color="000000" w:themeColor="text1"/>
              <w:right w:val="single" w:sz="4" w:space="0" w:color="auto"/>
            </w:tcBorders>
            <w:vAlign w:val="center"/>
          </w:tcPr>
          <w:p w14:paraId="5D4C0D65" w14:textId="0837C7C9" w:rsidR="00467F57" w:rsidRPr="00744BE8" w:rsidRDefault="00467F57" w:rsidP="00467F57">
            <w:pPr>
              <w:jc w:val="center"/>
              <w:rPr>
                <w:rFonts w:ascii="Calibri" w:hAnsi="Calibri" w:cs="Calibri"/>
                <w:b/>
                <w:bCs/>
                <w:color w:val="000000"/>
                <w:sz w:val="22"/>
                <w:szCs w:val="22"/>
              </w:rPr>
            </w:pPr>
            <w:r>
              <w:rPr>
                <w:rFonts w:ascii="Calibri" w:hAnsi="Calibri" w:cs="Calibri"/>
                <w:b/>
                <w:bCs/>
                <w:color w:val="000000"/>
                <w:sz w:val="22"/>
                <w:szCs w:val="22"/>
              </w:rPr>
              <w:t>1 x 2 ml</w:t>
            </w:r>
          </w:p>
        </w:tc>
        <w:tc>
          <w:tcPr>
            <w:tcW w:w="2192" w:type="dxa"/>
            <w:tcBorders>
              <w:top w:val="single" w:sz="4" w:space="0" w:color="000000" w:themeColor="text1"/>
              <w:left w:val="single" w:sz="4" w:space="0" w:color="auto"/>
              <w:bottom w:val="single" w:sz="4" w:space="0" w:color="000000" w:themeColor="text1"/>
              <w:right w:val="single" w:sz="4" w:space="0" w:color="auto"/>
            </w:tcBorders>
            <w:vAlign w:val="center"/>
          </w:tcPr>
          <w:p w14:paraId="49AAD6B9" w14:textId="77777777" w:rsidR="00467F57" w:rsidRPr="00744BE8" w:rsidRDefault="00467F57" w:rsidP="00467F57">
            <w:pPr>
              <w:jc w:val="center"/>
              <w:rPr>
                <w:rFonts w:ascii="Calibri" w:hAnsi="Calibri" w:cs="Calibri"/>
                <w:b/>
                <w:bCs/>
                <w:color w:val="000000"/>
                <w:sz w:val="22"/>
                <w:szCs w:val="22"/>
              </w:rPr>
            </w:pPr>
          </w:p>
        </w:tc>
        <w:tc>
          <w:tcPr>
            <w:tcW w:w="2140" w:type="dxa"/>
            <w:tcBorders>
              <w:top w:val="single" w:sz="4" w:space="0" w:color="000000" w:themeColor="text1"/>
              <w:left w:val="single" w:sz="4" w:space="0" w:color="auto"/>
              <w:bottom w:val="single" w:sz="4" w:space="0" w:color="000000" w:themeColor="text1"/>
              <w:right w:val="single" w:sz="8" w:space="0" w:color="auto"/>
            </w:tcBorders>
            <w:vAlign w:val="center"/>
          </w:tcPr>
          <w:p w14:paraId="39FC5ACA" w14:textId="77777777" w:rsidR="00467F57" w:rsidRPr="00744BE8" w:rsidRDefault="00467F57" w:rsidP="00467F57">
            <w:pPr>
              <w:jc w:val="center"/>
              <w:rPr>
                <w:rFonts w:ascii="Calibri" w:hAnsi="Calibri" w:cs="Calibri"/>
                <w:b/>
                <w:bCs/>
                <w:color w:val="000000"/>
                <w:sz w:val="22"/>
                <w:szCs w:val="22"/>
              </w:rPr>
            </w:pPr>
          </w:p>
        </w:tc>
      </w:tr>
    </w:tbl>
    <w:p w14:paraId="08962D8C" w14:textId="77777777" w:rsidR="00022259" w:rsidRPr="003A3D56" w:rsidRDefault="00022259">
      <w:pPr>
        <w:rPr>
          <w:rFonts w:ascii="Arial" w:hAnsi="Arial" w:cs="Arial"/>
          <w:sz w:val="20"/>
          <w:szCs w:val="20"/>
        </w:rPr>
      </w:pPr>
    </w:p>
    <w:p w14:paraId="11CA5599" w14:textId="26B96AE6" w:rsidR="00266148" w:rsidRPr="003A3D56" w:rsidRDefault="00266148">
      <w:pPr>
        <w:rPr>
          <w:rFonts w:ascii="Arial" w:hAnsi="Arial" w:cs="Arial"/>
          <w:sz w:val="20"/>
          <w:szCs w:val="20"/>
        </w:rPr>
      </w:pPr>
    </w:p>
    <w:p w14:paraId="5DF2DBEF" w14:textId="77777777" w:rsidR="00266148" w:rsidRPr="003A3D56" w:rsidRDefault="00266148" w:rsidP="00266148">
      <w:pPr>
        <w:rPr>
          <w:rFonts w:ascii="Arial" w:hAnsi="Arial" w:cs="Arial"/>
          <w:sz w:val="20"/>
          <w:szCs w:val="20"/>
        </w:rPr>
      </w:pPr>
      <w:r w:rsidRPr="003A3D56">
        <w:rPr>
          <w:rFonts w:ascii="Arial" w:hAnsi="Arial" w:cs="Arial"/>
          <w:sz w:val="20"/>
          <w:szCs w:val="20"/>
        </w:rPr>
        <w:tab/>
        <w:t>Specifikace jednotlivých položek:</w:t>
      </w: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p>
    <w:p w14:paraId="48EC5712" w14:textId="77777777" w:rsidR="00266148" w:rsidRPr="003A3D56" w:rsidRDefault="00266148" w:rsidP="00266148">
      <w:pPr>
        <w:rPr>
          <w:rFonts w:ascii="Arial" w:hAnsi="Arial" w:cs="Arial"/>
          <w:sz w:val="20"/>
          <w:szCs w:val="20"/>
        </w:rPr>
      </w:pP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r w:rsidRPr="003A3D56">
        <w:rPr>
          <w:rFonts w:ascii="Arial" w:hAnsi="Arial" w:cs="Arial"/>
          <w:sz w:val="20"/>
          <w:szCs w:val="20"/>
        </w:rPr>
        <w:tab/>
      </w:r>
    </w:p>
    <w:p w14:paraId="52784617" w14:textId="619D1FAF" w:rsidR="00D51D04" w:rsidRPr="007B5C35" w:rsidRDefault="00467F57" w:rsidP="00467F57">
      <w:pPr>
        <w:pStyle w:val="Odstavecseseznamem"/>
        <w:numPr>
          <w:ilvl w:val="0"/>
          <w:numId w:val="17"/>
        </w:numPr>
        <w:rPr>
          <w:rFonts w:ascii="Arial" w:hAnsi="Arial" w:cs="Arial"/>
          <w:sz w:val="20"/>
          <w:szCs w:val="20"/>
        </w:rPr>
      </w:pPr>
      <w:r w:rsidRPr="00467F57">
        <w:rPr>
          <w:rFonts w:ascii="Arial" w:hAnsi="Arial" w:cs="Arial"/>
          <w:sz w:val="20"/>
          <w:szCs w:val="20"/>
        </w:rPr>
        <w:t>Dva ml injekčního roztoku obsahuj</w:t>
      </w:r>
      <w:r>
        <w:rPr>
          <w:rFonts w:ascii="Arial" w:hAnsi="Arial" w:cs="Arial"/>
          <w:sz w:val="20"/>
          <w:szCs w:val="20"/>
        </w:rPr>
        <w:t xml:space="preserve">e </w:t>
      </w:r>
      <w:proofErr w:type="spellStart"/>
      <w:r>
        <w:rPr>
          <w:rFonts w:ascii="Arial" w:hAnsi="Arial" w:cs="Arial"/>
          <w:sz w:val="20"/>
          <w:szCs w:val="20"/>
        </w:rPr>
        <w:t>suxamethonii</w:t>
      </w:r>
      <w:proofErr w:type="spellEnd"/>
      <w:r>
        <w:rPr>
          <w:rFonts w:ascii="Arial" w:hAnsi="Arial" w:cs="Arial"/>
          <w:sz w:val="20"/>
          <w:szCs w:val="20"/>
        </w:rPr>
        <w:t xml:space="preserve"> </w:t>
      </w:r>
      <w:proofErr w:type="spellStart"/>
      <w:r>
        <w:rPr>
          <w:rFonts w:ascii="Arial" w:hAnsi="Arial" w:cs="Arial"/>
          <w:sz w:val="20"/>
          <w:szCs w:val="20"/>
        </w:rPr>
        <w:t>chloridum</w:t>
      </w:r>
      <w:proofErr w:type="spellEnd"/>
      <w:r>
        <w:rPr>
          <w:rFonts w:ascii="Arial" w:hAnsi="Arial" w:cs="Arial"/>
          <w:sz w:val="20"/>
          <w:szCs w:val="20"/>
        </w:rPr>
        <w:t xml:space="preserve"> 100 mg</w:t>
      </w:r>
      <w:r w:rsidR="00C91524" w:rsidRPr="00C91524">
        <w:rPr>
          <w:rFonts w:ascii="Arial" w:hAnsi="Arial" w:cs="Arial"/>
          <w:sz w:val="20"/>
          <w:szCs w:val="20"/>
        </w:rPr>
        <w:t>.</w:t>
      </w:r>
    </w:p>
    <w:sectPr w:rsidR="00D51D04" w:rsidRPr="007B5C35"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8E291" w14:textId="77777777" w:rsidR="00F606B8" w:rsidRDefault="00F606B8">
      <w:r>
        <w:separator/>
      </w:r>
    </w:p>
  </w:endnote>
  <w:endnote w:type="continuationSeparator" w:id="0">
    <w:p w14:paraId="585FEEB8" w14:textId="77777777" w:rsidR="00F606B8" w:rsidRDefault="00F60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48FC07F2" w:rsidR="00D71444" w:rsidRDefault="00F24C68" w:rsidP="00DD5FBB">
          <w:pPr>
            <w:jc w:val="right"/>
            <w:rPr>
              <w:rFonts w:ascii="Arial" w:hAnsi="Arial" w:cs="Arial"/>
              <w:sz w:val="16"/>
            </w:rPr>
          </w:pPr>
          <w:proofErr w:type="gramStart"/>
          <w:r>
            <w:rPr>
              <w:rFonts w:ascii="Arial" w:hAnsi="Arial" w:cs="Arial"/>
              <w:sz w:val="16"/>
            </w:rPr>
            <w:t>1.</w:t>
          </w:r>
          <w:r w:rsidR="00DD5FBB">
            <w:rPr>
              <w:rFonts w:ascii="Arial" w:hAnsi="Arial" w:cs="Arial"/>
              <w:sz w:val="16"/>
            </w:rPr>
            <w:t>7.2025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724AA95E"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D54198">
            <w:rPr>
              <w:rStyle w:val="slostrnky"/>
              <w:rFonts w:ascii="Arial" w:hAnsi="Arial" w:cs="Arial"/>
              <w:noProof/>
              <w:sz w:val="16"/>
            </w:rPr>
            <w:t>5</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D54198">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F606B8"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AD901" w14:textId="77777777" w:rsidR="00F606B8" w:rsidRDefault="00F606B8">
      <w:r>
        <w:separator/>
      </w:r>
    </w:p>
  </w:footnote>
  <w:footnote w:type="continuationSeparator" w:id="0">
    <w:p w14:paraId="7E85317A" w14:textId="77777777" w:rsidR="00F606B8" w:rsidRDefault="00F60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3AAB6E29"/>
    <w:multiLevelType w:val="hybridMultilevel"/>
    <w:tmpl w:val="15282550"/>
    <w:lvl w:ilvl="0" w:tplc="B6C2D8C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0"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4"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10"/>
  </w:num>
  <w:num w:numId="4">
    <w:abstractNumId w:val="7"/>
  </w:num>
  <w:num w:numId="5">
    <w:abstractNumId w:val="1"/>
  </w:num>
  <w:num w:numId="6">
    <w:abstractNumId w:val="15"/>
  </w:num>
  <w:num w:numId="7">
    <w:abstractNumId w:val="4"/>
  </w:num>
  <w:num w:numId="8">
    <w:abstractNumId w:val="6"/>
  </w:num>
  <w:num w:numId="9">
    <w:abstractNumId w:val="12"/>
  </w:num>
  <w:num w:numId="10">
    <w:abstractNumId w:val="9"/>
  </w:num>
  <w:num w:numId="11">
    <w:abstractNumId w:val="14"/>
  </w:num>
  <w:num w:numId="12">
    <w:abstractNumId w:val="3"/>
  </w:num>
  <w:num w:numId="13">
    <w:abstractNumId w:val="13"/>
  </w:num>
  <w:num w:numId="14">
    <w:abstractNumId w:val="2"/>
  </w:num>
  <w:num w:numId="15">
    <w:abstractNumId w:val="16"/>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22259"/>
    <w:rsid w:val="000302B5"/>
    <w:rsid w:val="00043EF9"/>
    <w:rsid w:val="00096C3A"/>
    <w:rsid w:val="00102CFB"/>
    <w:rsid w:val="0011622D"/>
    <w:rsid w:val="00132C00"/>
    <w:rsid w:val="00151258"/>
    <w:rsid w:val="00171E66"/>
    <w:rsid w:val="001F1AE0"/>
    <w:rsid w:val="00265C4D"/>
    <w:rsid w:val="00266148"/>
    <w:rsid w:val="002702DF"/>
    <w:rsid w:val="002943F3"/>
    <w:rsid w:val="00296173"/>
    <w:rsid w:val="002B0325"/>
    <w:rsid w:val="002D0D77"/>
    <w:rsid w:val="002F4EED"/>
    <w:rsid w:val="002F6386"/>
    <w:rsid w:val="00304E21"/>
    <w:rsid w:val="003544F4"/>
    <w:rsid w:val="003628EF"/>
    <w:rsid w:val="003A3D56"/>
    <w:rsid w:val="003B6388"/>
    <w:rsid w:val="003B782A"/>
    <w:rsid w:val="00400681"/>
    <w:rsid w:val="00464EB4"/>
    <w:rsid w:val="00466341"/>
    <w:rsid w:val="00467F57"/>
    <w:rsid w:val="00495BEB"/>
    <w:rsid w:val="00567F31"/>
    <w:rsid w:val="005A12C6"/>
    <w:rsid w:val="005A13D4"/>
    <w:rsid w:val="005C008B"/>
    <w:rsid w:val="00690F0F"/>
    <w:rsid w:val="006E6113"/>
    <w:rsid w:val="006F2557"/>
    <w:rsid w:val="007B5C35"/>
    <w:rsid w:val="007C10CC"/>
    <w:rsid w:val="008459A9"/>
    <w:rsid w:val="0089535A"/>
    <w:rsid w:val="008A2F0C"/>
    <w:rsid w:val="009103B5"/>
    <w:rsid w:val="00966455"/>
    <w:rsid w:val="009F5F9C"/>
    <w:rsid w:val="00AF3599"/>
    <w:rsid w:val="00B8783B"/>
    <w:rsid w:val="00C04CE5"/>
    <w:rsid w:val="00C91524"/>
    <w:rsid w:val="00D51D04"/>
    <w:rsid w:val="00D54198"/>
    <w:rsid w:val="00D96C84"/>
    <w:rsid w:val="00DA1C1F"/>
    <w:rsid w:val="00DB4EE6"/>
    <w:rsid w:val="00DD5422"/>
    <w:rsid w:val="00DD5FBB"/>
    <w:rsid w:val="00E0447E"/>
    <w:rsid w:val="00E310CE"/>
    <w:rsid w:val="00E472F4"/>
    <w:rsid w:val="00F24C68"/>
    <w:rsid w:val="00F53FEC"/>
    <w:rsid w:val="00F606B8"/>
    <w:rsid w:val="00F72268"/>
    <w:rsid w:val="00F92039"/>
    <w:rsid w:val="00F965EC"/>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DD5FBB"/>
    <w:pPr>
      <w:tabs>
        <w:tab w:val="center" w:pos="4536"/>
        <w:tab w:val="right" w:pos="9072"/>
      </w:tabs>
    </w:pPr>
  </w:style>
  <w:style w:type="character" w:customStyle="1" w:styleId="ZpatChar">
    <w:name w:val="Zápatí Char"/>
    <w:basedOn w:val="Standardnpsmoodstavce"/>
    <w:link w:val="Zpat"/>
    <w:uiPriority w:val="99"/>
    <w:rsid w:val="00DD5FB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199094">
      <w:bodyDiv w:val="1"/>
      <w:marLeft w:val="0"/>
      <w:marRight w:val="0"/>
      <w:marTop w:val="0"/>
      <w:marBottom w:val="0"/>
      <w:divBdr>
        <w:top w:val="none" w:sz="0" w:space="0" w:color="auto"/>
        <w:left w:val="none" w:sz="0" w:space="0" w:color="auto"/>
        <w:bottom w:val="none" w:sz="0" w:space="0" w:color="auto"/>
        <w:right w:val="none" w:sz="0" w:space="0" w:color="auto"/>
      </w:divBdr>
    </w:div>
    <w:div w:id="754480050">
      <w:bodyDiv w:val="1"/>
      <w:marLeft w:val="0"/>
      <w:marRight w:val="0"/>
      <w:marTop w:val="0"/>
      <w:marBottom w:val="0"/>
      <w:divBdr>
        <w:top w:val="none" w:sz="0" w:space="0" w:color="auto"/>
        <w:left w:val="none" w:sz="0" w:space="0" w:color="auto"/>
        <w:bottom w:val="none" w:sz="0" w:space="0" w:color="auto"/>
        <w:right w:val="none" w:sz="0" w:space="0" w:color="auto"/>
      </w:divBdr>
    </w:div>
    <w:div w:id="190410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3454</Words>
  <Characters>20380</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12</cp:revision>
  <dcterms:created xsi:type="dcterms:W3CDTF">2025-07-02T13:14:00Z</dcterms:created>
  <dcterms:modified xsi:type="dcterms:W3CDTF">2025-09-08T07:53:00Z</dcterms:modified>
</cp:coreProperties>
</file>