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77777777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2D5126" w:rsidRPr="002D5126">
        <w:rPr>
          <w:rFonts w:cs="Arial"/>
          <w:b/>
          <w:bCs/>
          <w:sz w:val="20"/>
          <w:szCs w:val="20"/>
        </w:rPr>
        <w:t>Oprava měření a regulace pro výměníkovou stanici v objektu energocentra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3939739A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2287DD08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 xml:space="preserve">Dodavatel čestně prohlašuje, že splňuje standardy zadavatele </w:t>
      </w:r>
      <w:r>
        <w:rPr>
          <w:rFonts w:cs="Arial"/>
          <w:iCs/>
          <w:sz w:val="20"/>
          <w:szCs w:val="20"/>
        </w:rPr>
        <w:t xml:space="preserve">„Bezpečnostní standard“ a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3C2D2ECC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910B" w14:textId="77777777" w:rsidR="00F71E0C" w:rsidRDefault="00F71E0C" w:rsidP="004A044C">
      <w:pPr>
        <w:spacing w:line="240" w:lineRule="auto"/>
      </w:pPr>
      <w:r>
        <w:separator/>
      </w:r>
    </w:p>
  </w:endnote>
  <w:endnote w:type="continuationSeparator" w:id="0">
    <w:p w14:paraId="097EC283" w14:textId="77777777" w:rsidR="00F71E0C" w:rsidRDefault="00F71E0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972B" w14:textId="77777777" w:rsidR="00F71E0C" w:rsidRDefault="00F71E0C" w:rsidP="004A044C">
      <w:pPr>
        <w:spacing w:line="240" w:lineRule="auto"/>
      </w:pPr>
      <w:r>
        <w:separator/>
      </w:r>
    </w:p>
  </w:footnote>
  <w:footnote w:type="continuationSeparator" w:id="0">
    <w:p w14:paraId="32E7D46B" w14:textId="77777777" w:rsidR="00F71E0C" w:rsidRDefault="00F71E0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2025-09-01T07:32:00Z</dcterms:modified>
</cp:coreProperties>
</file>