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392D" w14:textId="228D4BB2" w:rsidR="00944720" w:rsidRPr="00EE7272" w:rsidRDefault="00EE7272" w:rsidP="0064064B">
      <w:pPr>
        <w:pStyle w:val="Nadpis1"/>
        <w:spacing w:before="0" w:line="240" w:lineRule="auto"/>
        <w:jc w:val="center"/>
        <w:rPr>
          <w:rFonts w:ascii="Arial" w:eastAsia="Century Schoolbook" w:hAnsi="Arial" w:cs="Arial"/>
          <w:color w:val="auto"/>
          <w:lang w:eastAsia="cs-CZ"/>
        </w:rPr>
      </w:pPr>
      <w:r>
        <w:rPr>
          <w:rFonts w:ascii="Arial" w:eastAsia="Century Schoolbook" w:hAnsi="Arial" w:cs="Arial"/>
          <w:color w:val="auto"/>
          <w:lang w:eastAsia="cs-CZ"/>
        </w:rPr>
        <w:t>TECHNICKÁ SPECIFIKACE</w:t>
      </w:r>
    </w:p>
    <w:p w14:paraId="340C3104" w14:textId="5FAED93A" w:rsidR="00944720" w:rsidRPr="00C5280B" w:rsidRDefault="00C10771" w:rsidP="0064064B">
      <w:pPr>
        <w:tabs>
          <w:tab w:val="left" w:pos="567"/>
        </w:tabs>
        <w:spacing w:after="120" w:line="240" w:lineRule="auto"/>
        <w:jc w:val="center"/>
        <w:rPr>
          <w:rFonts w:eastAsia="Century Schoolbook" w:cs="Arial"/>
          <w:b/>
          <w:bCs/>
          <w:sz w:val="24"/>
          <w:szCs w:val="24"/>
          <w:lang w:eastAsia="cs-CZ"/>
        </w:rPr>
      </w:pPr>
      <w:r w:rsidRPr="00C5280B">
        <w:rPr>
          <w:rFonts w:eastAsia="Century Schoolbook" w:cs="Arial"/>
          <w:b/>
          <w:bCs/>
          <w:sz w:val="24"/>
          <w:szCs w:val="24"/>
          <w:lang w:eastAsia="cs-CZ"/>
        </w:rPr>
        <w:t xml:space="preserve">Monitorovací technika pro </w:t>
      </w:r>
      <w:r w:rsidR="00900F96" w:rsidRPr="00C5280B">
        <w:rPr>
          <w:rFonts w:eastAsia="Century Schoolbook" w:cs="Arial"/>
          <w:b/>
          <w:bCs/>
          <w:sz w:val="24"/>
          <w:szCs w:val="24"/>
          <w:lang w:eastAsia="cs-CZ"/>
        </w:rPr>
        <w:t xml:space="preserve">urgentní příjem </w:t>
      </w:r>
      <w:r w:rsidR="00C5280B" w:rsidRPr="00C5280B">
        <w:rPr>
          <w:rFonts w:cs="Arial"/>
          <w:b/>
          <w:bCs/>
          <w:color w:val="000000"/>
          <w:sz w:val="24"/>
          <w:szCs w:val="24"/>
        </w:rPr>
        <w:t xml:space="preserve">Krajské zdravotní, a.s. - Nemocnice Teplice, </w:t>
      </w:r>
      <w:proofErr w:type="spellStart"/>
      <w:r w:rsidR="00C5280B" w:rsidRPr="00C5280B">
        <w:rPr>
          <w:rFonts w:cs="Arial"/>
          <w:b/>
          <w:bCs/>
          <w:color w:val="000000"/>
          <w:sz w:val="24"/>
          <w:szCs w:val="24"/>
        </w:rPr>
        <w:t>o.z</w:t>
      </w:r>
      <w:proofErr w:type="spellEnd"/>
      <w:r w:rsidR="00C5280B" w:rsidRPr="00C5280B">
        <w:rPr>
          <w:rFonts w:cs="Arial"/>
          <w:b/>
          <w:bCs/>
          <w:color w:val="000000"/>
          <w:sz w:val="24"/>
          <w:szCs w:val="24"/>
        </w:rPr>
        <w:t>.</w:t>
      </w:r>
    </w:p>
    <w:p w14:paraId="3EB74DB5" w14:textId="3EB85959" w:rsidR="00944720" w:rsidRPr="00944720" w:rsidRDefault="00944720" w:rsidP="00944720">
      <w:pPr>
        <w:rPr>
          <w:rFonts w:asciiTheme="majorHAnsi" w:eastAsia="Century Schoolbook" w:hAnsiTheme="majorHAnsi" w:cstheme="majorBidi"/>
          <w:color w:val="365F91" w:themeColor="accent1" w:themeShade="BF"/>
          <w:sz w:val="26"/>
          <w:szCs w:val="26"/>
          <w:lang w:eastAsia="cs-CZ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620"/>
        <w:gridCol w:w="7576"/>
      </w:tblGrid>
      <w:tr w:rsidR="00F2670B" w:rsidRPr="006760F4" w14:paraId="6A73D8FF" w14:textId="77777777" w:rsidTr="0064064B">
        <w:trPr>
          <w:trHeight w:val="375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3F48E487" w14:textId="77777777" w:rsidR="00F2670B" w:rsidRPr="006760F4" w:rsidRDefault="00F2670B" w:rsidP="0064064B">
            <w:pPr>
              <w:spacing w:after="60"/>
              <w:jc w:val="both"/>
              <w:rPr>
                <w:rFonts w:cs="Arial"/>
                <w:b/>
                <w:sz w:val="20"/>
              </w:rPr>
            </w:pPr>
            <w:r w:rsidRPr="006760F4">
              <w:rPr>
                <w:rFonts w:cs="Arial"/>
                <w:b/>
                <w:sz w:val="20"/>
              </w:rPr>
              <w:t>Základní informace</w:t>
            </w:r>
          </w:p>
        </w:tc>
      </w:tr>
      <w:tr w:rsidR="00F2670B" w:rsidRPr="006760F4" w14:paraId="4774ED1A" w14:textId="77777777" w:rsidTr="0064064B">
        <w:trPr>
          <w:trHeight w:val="341"/>
        </w:trPr>
        <w:tc>
          <w:tcPr>
            <w:tcW w:w="1285" w:type="pct"/>
          </w:tcPr>
          <w:p w14:paraId="79589330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715" w:type="pct"/>
          </w:tcPr>
          <w:p w14:paraId="56138F7F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F2670B" w:rsidRPr="006760F4" w14:paraId="69E395D9" w14:textId="77777777" w:rsidTr="0064064B">
        <w:trPr>
          <w:trHeight w:val="325"/>
        </w:trPr>
        <w:tc>
          <w:tcPr>
            <w:tcW w:w="1285" w:type="pct"/>
          </w:tcPr>
          <w:p w14:paraId="6BB8E2D9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Výrobce:</w:t>
            </w:r>
          </w:p>
        </w:tc>
        <w:tc>
          <w:tcPr>
            <w:tcW w:w="3715" w:type="pct"/>
          </w:tcPr>
          <w:p w14:paraId="2EE387F5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F2670B" w:rsidRPr="006760F4" w14:paraId="448EF699" w14:textId="77777777" w:rsidTr="0064064B">
        <w:trPr>
          <w:trHeight w:val="341"/>
        </w:trPr>
        <w:tc>
          <w:tcPr>
            <w:tcW w:w="1285" w:type="pct"/>
          </w:tcPr>
          <w:p w14:paraId="5AF8897C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Výrobní model:</w:t>
            </w:r>
          </w:p>
        </w:tc>
        <w:tc>
          <w:tcPr>
            <w:tcW w:w="3715" w:type="pct"/>
          </w:tcPr>
          <w:p w14:paraId="0BBF4A38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515265C5" w14:textId="77777777" w:rsidTr="0064064B">
        <w:trPr>
          <w:trHeight w:val="341"/>
        </w:trPr>
        <w:tc>
          <w:tcPr>
            <w:tcW w:w="1285" w:type="pct"/>
          </w:tcPr>
          <w:p w14:paraId="3C142003" w14:textId="6A90C065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CPV kód:</w:t>
            </w:r>
          </w:p>
        </w:tc>
        <w:tc>
          <w:tcPr>
            <w:tcW w:w="3715" w:type="pct"/>
          </w:tcPr>
          <w:p w14:paraId="6B1CF791" w14:textId="77777777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</w:tbl>
    <w:p w14:paraId="3B972486" w14:textId="77777777" w:rsidR="00F2670B" w:rsidRPr="006760F4" w:rsidRDefault="00F2670B" w:rsidP="00F2670B">
      <w:pPr>
        <w:spacing w:after="160" w:line="259" w:lineRule="auto"/>
        <w:rPr>
          <w:rFonts w:eastAsia="Calibri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160"/>
        <w:gridCol w:w="1346"/>
        <w:gridCol w:w="1346"/>
        <w:gridCol w:w="1344"/>
      </w:tblGrid>
      <w:tr w:rsidR="00D8532C" w:rsidRPr="006760F4" w14:paraId="7E61C71C" w14:textId="38152FCA" w:rsidTr="00D8532C">
        <w:trPr>
          <w:trHeight w:val="300"/>
          <w:tblHeader/>
        </w:trPr>
        <w:tc>
          <w:tcPr>
            <w:tcW w:w="3021" w:type="pct"/>
            <w:shd w:val="clear" w:color="auto" w:fill="8DB3E2" w:themeFill="text2" w:themeFillTint="66"/>
            <w:vAlign w:val="center"/>
          </w:tcPr>
          <w:p w14:paraId="3060F376" w14:textId="77777777" w:rsidR="00D8532C" w:rsidRPr="006760F4" w:rsidRDefault="00D8532C" w:rsidP="0064064B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6760F4">
              <w:rPr>
                <w:rFonts w:cs="Arial"/>
                <w:b/>
                <w:bCs/>
                <w:sz w:val="20"/>
                <w:szCs w:val="20"/>
              </w:rPr>
              <w:t>Parametr / požadavek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14:paraId="1268B3FC" w14:textId="77777777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6760F4">
              <w:rPr>
                <w:rFonts w:cs="Arial"/>
                <w:b/>
                <w:bCs/>
                <w:sz w:val="20"/>
                <w:szCs w:val="20"/>
              </w:rPr>
              <w:t>Splňuje</w:t>
            </w:r>
          </w:p>
          <w:p w14:paraId="55CD9446" w14:textId="77777777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760F4">
              <w:rPr>
                <w:rFonts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660" w:type="pct"/>
            <w:shd w:val="clear" w:color="auto" w:fill="8DB3E2" w:themeFill="text2" w:themeFillTint="66"/>
          </w:tcPr>
          <w:p w14:paraId="5F36CD8E" w14:textId="239C1C0A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Reálná nabízená hodnota*</w:t>
            </w:r>
          </w:p>
        </w:tc>
        <w:tc>
          <w:tcPr>
            <w:tcW w:w="659" w:type="pct"/>
            <w:shd w:val="clear" w:color="auto" w:fill="8DB3E2" w:themeFill="text2" w:themeFillTint="66"/>
          </w:tcPr>
          <w:p w14:paraId="1FD732E6" w14:textId="7064AFEC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Kde je uvedeno v nabídce**</w:t>
            </w:r>
          </w:p>
        </w:tc>
      </w:tr>
      <w:tr w:rsidR="00D8532C" w:rsidRPr="006760F4" w14:paraId="6D9390C3" w14:textId="1DC86538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1C8D2365" w14:textId="2C8EB430" w:rsidR="00D8532C" w:rsidRPr="006760F4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6A78C0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 xml:space="preserve">Obecné požadavky na </w:t>
            </w:r>
            <w:r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pacientský monitor</w:t>
            </w:r>
            <w:r w:rsidRPr="006A78C0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334A47F1" w14:textId="77777777" w:rsidR="00D8532C" w:rsidRPr="006A78C0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2BDFC9A5" w14:textId="77777777" w:rsidR="00D8532C" w:rsidRPr="006A78C0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1B1987AD" w14:textId="4347908A" w:rsidTr="00D8532C">
        <w:trPr>
          <w:trHeight w:val="113"/>
        </w:trPr>
        <w:tc>
          <w:tcPr>
            <w:tcW w:w="3021" w:type="pct"/>
            <w:vAlign w:val="center"/>
          </w:tcPr>
          <w:p w14:paraId="61E087A4" w14:textId="00BF3665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Přístroj s min. 12palcovou dotykovou obrazovkou, která je konfigurovatelná  </w:t>
            </w:r>
          </w:p>
        </w:tc>
        <w:tc>
          <w:tcPr>
            <w:tcW w:w="660" w:type="pct"/>
          </w:tcPr>
          <w:p w14:paraId="7DC08E9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2F662E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B80D08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64C9728" w14:textId="07CDA9F0" w:rsidTr="00D8532C">
        <w:trPr>
          <w:trHeight w:val="113"/>
        </w:trPr>
        <w:tc>
          <w:tcPr>
            <w:tcW w:w="3021" w:type="pct"/>
            <w:vAlign w:val="center"/>
          </w:tcPr>
          <w:p w14:paraId="3D76A973" w14:textId="683D0834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Přednastavení monitoru pro min. 3 věkové kategorie (novorozenec, dítě, dospělý)</w:t>
            </w:r>
          </w:p>
        </w:tc>
        <w:tc>
          <w:tcPr>
            <w:tcW w:w="660" w:type="pct"/>
          </w:tcPr>
          <w:p w14:paraId="0C4F841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B07FD6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7FD01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382F524" w14:textId="4023F764" w:rsidTr="00D8532C">
        <w:trPr>
          <w:trHeight w:val="113"/>
        </w:trPr>
        <w:tc>
          <w:tcPr>
            <w:tcW w:w="3021" w:type="pct"/>
            <w:vAlign w:val="center"/>
          </w:tcPr>
          <w:p w14:paraId="434F8A3C" w14:textId="66A1D0BE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 minimálně 8 křivek současně</w:t>
            </w:r>
          </w:p>
        </w:tc>
        <w:tc>
          <w:tcPr>
            <w:tcW w:w="660" w:type="pct"/>
          </w:tcPr>
          <w:p w14:paraId="5D76FC2F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530FF0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ED6868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5B93E5C" w14:textId="46F3C2A8" w:rsidTr="00D8532C">
        <w:trPr>
          <w:trHeight w:val="113"/>
        </w:trPr>
        <w:tc>
          <w:tcPr>
            <w:tcW w:w="3021" w:type="pct"/>
            <w:vAlign w:val="center"/>
          </w:tcPr>
          <w:p w14:paraId="72031AAD" w14:textId="59910C15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Standardní sledování EKG, respirace, NIPB, SpO2, teplota, tepové frekvence, IBP</w:t>
            </w:r>
          </w:p>
        </w:tc>
        <w:tc>
          <w:tcPr>
            <w:tcW w:w="660" w:type="pct"/>
          </w:tcPr>
          <w:p w14:paraId="7C234C5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7343B6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07F8A2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652A461" w14:textId="07E42CA7" w:rsidTr="00D8532C">
        <w:trPr>
          <w:trHeight w:val="113"/>
        </w:trPr>
        <w:tc>
          <w:tcPr>
            <w:tcW w:w="3021" w:type="pct"/>
            <w:vAlign w:val="center"/>
          </w:tcPr>
          <w:p w14:paraId="0E9A3601" w14:textId="3B41E811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Monitorace EKG z 3, 5 a 12 svodů </w:t>
            </w:r>
          </w:p>
        </w:tc>
        <w:tc>
          <w:tcPr>
            <w:tcW w:w="660" w:type="pct"/>
          </w:tcPr>
          <w:p w14:paraId="4D166B0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D5E66C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1A96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E166CD2" w14:textId="0A1CD11A" w:rsidTr="00D8532C">
        <w:trPr>
          <w:trHeight w:val="113"/>
        </w:trPr>
        <w:tc>
          <w:tcPr>
            <w:tcW w:w="3021" w:type="pct"/>
            <w:vAlign w:val="center"/>
          </w:tcPr>
          <w:p w14:paraId="600C87EE" w14:textId="46CF05C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Parametr Delta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press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SPV/PPV</w:t>
            </w:r>
          </w:p>
        </w:tc>
        <w:tc>
          <w:tcPr>
            <w:tcW w:w="660" w:type="pct"/>
          </w:tcPr>
          <w:p w14:paraId="5BC7910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56D730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E8E8F8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49CDA52" w14:textId="0E246FDB" w:rsidTr="00D8532C">
        <w:trPr>
          <w:trHeight w:val="113"/>
        </w:trPr>
        <w:tc>
          <w:tcPr>
            <w:tcW w:w="3021" w:type="pct"/>
            <w:vAlign w:val="center"/>
          </w:tcPr>
          <w:p w14:paraId="0D5964C5" w14:textId="70E4B44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Propojení na centrální monitor </w:t>
            </w:r>
          </w:p>
        </w:tc>
        <w:tc>
          <w:tcPr>
            <w:tcW w:w="660" w:type="pct"/>
          </w:tcPr>
          <w:p w14:paraId="397BA10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7E0EF1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6E3E12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4D82790" w14:textId="0F42532B" w:rsidTr="00D8532C">
        <w:trPr>
          <w:trHeight w:val="113"/>
        </w:trPr>
        <w:tc>
          <w:tcPr>
            <w:tcW w:w="3021" w:type="pct"/>
            <w:vAlign w:val="center"/>
          </w:tcPr>
          <w:p w14:paraId="30703AF4" w14:textId="365DA4DC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Kompatibilní s nabízenou centrální monitorovací stanicí</w:t>
            </w:r>
          </w:p>
        </w:tc>
        <w:tc>
          <w:tcPr>
            <w:tcW w:w="660" w:type="pct"/>
          </w:tcPr>
          <w:p w14:paraId="5C9281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8881EA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E7D4799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54769FD" w14:textId="2730B484" w:rsidTr="00D8532C">
        <w:trPr>
          <w:trHeight w:val="113"/>
        </w:trPr>
        <w:tc>
          <w:tcPr>
            <w:tcW w:w="3021" w:type="pct"/>
            <w:vAlign w:val="center"/>
          </w:tcPr>
          <w:p w14:paraId="43727EC7" w14:textId="748BA5BA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Provoz na el. síť i baterie</w:t>
            </w:r>
          </w:p>
        </w:tc>
        <w:tc>
          <w:tcPr>
            <w:tcW w:w="660" w:type="pct"/>
          </w:tcPr>
          <w:p w14:paraId="1A766C5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EFC92B5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289F03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C8C01AC" w14:textId="50D133AA" w:rsidTr="00D8532C">
        <w:trPr>
          <w:trHeight w:val="113"/>
        </w:trPr>
        <w:tc>
          <w:tcPr>
            <w:tcW w:w="3021" w:type="pct"/>
            <w:vAlign w:val="center"/>
          </w:tcPr>
          <w:p w14:paraId="0FB9E6A8" w14:textId="15934DED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Dobíjitelná baterie s kapacitou na min. 120 minut provozu při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výpadku el. sítě </w:t>
            </w:r>
          </w:p>
        </w:tc>
        <w:tc>
          <w:tcPr>
            <w:tcW w:w="660" w:type="pct"/>
          </w:tcPr>
          <w:p w14:paraId="69D2630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6C454B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B7D7C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D4CB24F" w14:textId="1BDCB62C" w:rsidTr="00D8532C">
        <w:trPr>
          <w:trHeight w:val="113"/>
        </w:trPr>
        <w:tc>
          <w:tcPr>
            <w:tcW w:w="3021" w:type="pct"/>
            <w:vAlign w:val="center"/>
          </w:tcPr>
          <w:p w14:paraId="0229051F" w14:textId="5FBF8CB4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Bezpečný přístup z kteréhokoliv z lůžkových monitorů na jiný lůžkový monitor v síti včetně sledování křivek a alarmového zabezpečení</w:t>
            </w:r>
          </w:p>
        </w:tc>
        <w:tc>
          <w:tcPr>
            <w:tcW w:w="660" w:type="pct"/>
          </w:tcPr>
          <w:p w14:paraId="7AB61D5F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AD2DA6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D456C2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FC6EC47" w14:textId="6B5320E2" w:rsidTr="00D8532C">
        <w:trPr>
          <w:trHeight w:val="113"/>
        </w:trPr>
        <w:tc>
          <w:tcPr>
            <w:tcW w:w="3021" w:type="pct"/>
            <w:vAlign w:val="center"/>
          </w:tcPr>
          <w:p w14:paraId="32617B22" w14:textId="6F9D053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SW kompletně v českém jazyce</w:t>
            </w:r>
          </w:p>
        </w:tc>
        <w:tc>
          <w:tcPr>
            <w:tcW w:w="660" w:type="pct"/>
          </w:tcPr>
          <w:p w14:paraId="60BD99B2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BB6FF3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F215CB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7A98695" w14:textId="6DEF8205" w:rsidTr="00D8532C">
        <w:trPr>
          <w:trHeight w:val="113"/>
        </w:trPr>
        <w:tc>
          <w:tcPr>
            <w:tcW w:w="3021" w:type="pct"/>
            <w:vAlign w:val="center"/>
          </w:tcPr>
          <w:p w14:paraId="3D635548" w14:textId="5D1433CA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Optický a zvukový alarm při překročení hlídaných mezí</w:t>
            </w:r>
          </w:p>
        </w:tc>
        <w:tc>
          <w:tcPr>
            <w:tcW w:w="660" w:type="pct"/>
          </w:tcPr>
          <w:p w14:paraId="26CB7DC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91E99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85BDF0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6780630" w14:textId="17889220" w:rsidTr="00D8532C">
        <w:trPr>
          <w:trHeight w:val="113"/>
        </w:trPr>
        <w:tc>
          <w:tcPr>
            <w:tcW w:w="3021" w:type="pct"/>
            <w:vAlign w:val="center"/>
          </w:tcPr>
          <w:p w14:paraId="6D9CF91D" w14:textId="702C78B7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Vzniklé alarmové stavy musí být akusticky a opticky barevně odlišeny v min. 3 skupinách dle závažnosti dle doporučení IEC</w:t>
            </w:r>
          </w:p>
        </w:tc>
        <w:tc>
          <w:tcPr>
            <w:tcW w:w="660" w:type="pct"/>
          </w:tcPr>
          <w:p w14:paraId="3A0DB875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7D08AA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D5A830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9311081" w14:textId="4461A698" w:rsidTr="00D8532C">
        <w:trPr>
          <w:trHeight w:val="113"/>
        </w:trPr>
        <w:tc>
          <w:tcPr>
            <w:tcW w:w="3021" w:type="pct"/>
            <w:vAlign w:val="center"/>
          </w:tcPr>
          <w:p w14:paraId="75925898" w14:textId="66E51064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Možnost pře/nastavení alarmových mezí bez hesla</w:t>
            </w:r>
          </w:p>
        </w:tc>
        <w:tc>
          <w:tcPr>
            <w:tcW w:w="660" w:type="pct"/>
          </w:tcPr>
          <w:p w14:paraId="0A5DB47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196E64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140E33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42F2625" w14:textId="6159B88E" w:rsidTr="00D8532C">
        <w:trPr>
          <w:trHeight w:val="113"/>
        </w:trPr>
        <w:tc>
          <w:tcPr>
            <w:tcW w:w="3021" w:type="pct"/>
            <w:vAlign w:val="center"/>
          </w:tcPr>
          <w:p w14:paraId="2A5304FF" w14:textId="6EA2FA03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Odolnost vstupů proti defibrilačnímu impulzu</w:t>
            </w:r>
          </w:p>
        </w:tc>
        <w:tc>
          <w:tcPr>
            <w:tcW w:w="660" w:type="pct"/>
          </w:tcPr>
          <w:p w14:paraId="4DF386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1397EC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A09F7E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CC3C59B" w14:textId="7B791EDA" w:rsidTr="00D8532C">
        <w:trPr>
          <w:trHeight w:val="113"/>
        </w:trPr>
        <w:tc>
          <w:tcPr>
            <w:tcW w:w="3021" w:type="pct"/>
            <w:vAlign w:val="center"/>
          </w:tcPr>
          <w:p w14:paraId="4FD756A5" w14:textId="229B36C2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Současné zobrazení minimálně 8 stop pro libovolně zvolené křivky a 8 číselných parametrů</w:t>
            </w:r>
          </w:p>
        </w:tc>
        <w:tc>
          <w:tcPr>
            <w:tcW w:w="660" w:type="pct"/>
          </w:tcPr>
          <w:p w14:paraId="1323E5D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667A46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0A196A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B690E1E" w14:textId="021CFEC1" w:rsidTr="00D8532C">
        <w:trPr>
          <w:trHeight w:val="113"/>
        </w:trPr>
        <w:tc>
          <w:tcPr>
            <w:tcW w:w="3021" w:type="pct"/>
            <w:vAlign w:val="center"/>
          </w:tcPr>
          <w:p w14:paraId="6D808AD8" w14:textId="4B36BC33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Monitor musí být připojen k systému pro vzdálený přístup pro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náhled na obrazovku monitoru životních funkcí přes LAN z vybraných míst v nemocniční síti (součástí dodávky musí být veškeré komponenty a služby potřebné k propojení monitoru a jeho součástí s IT infrastrukturou KZ v nemocnicích Krajské zdravotní a.s. na úrovni HL7) </w:t>
            </w:r>
          </w:p>
        </w:tc>
        <w:tc>
          <w:tcPr>
            <w:tcW w:w="660" w:type="pct"/>
          </w:tcPr>
          <w:p w14:paraId="775B81D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CB60472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D65D84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5FD75CB" w14:textId="3725FA8D" w:rsidTr="00D8532C">
        <w:trPr>
          <w:trHeight w:val="113"/>
        </w:trPr>
        <w:tc>
          <w:tcPr>
            <w:tcW w:w="3021" w:type="pct"/>
            <w:vAlign w:val="center"/>
          </w:tcPr>
          <w:p w14:paraId="684F6BF7" w14:textId="101E577B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Připravenost monitoru na integraci do nemocničního informačního systému prostřednictvím protokolu HL7</w:t>
            </w:r>
          </w:p>
        </w:tc>
        <w:tc>
          <w:tcPr>
            <w:tcW w:w="660" w:type="pct"/>
          </w:tcPr>
          <w:p w14:paraId="49EDBF1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AF7CCB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709C1E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5DC97C2" w14:textId="5C6063C1" w:rsidTr="00D8532C">
        <w:trPr>
          <w:trHeight w:val="113"/>
        </w:trPr>
        <w:tc>
          <w:tcPr>
            <w:tcW w:w="3021" w:type="pct"/>
            <w:vAlign w:val="center"/>
          </w:tcPr>
          <w:p w14:paraId="379CA159" w14:textId="0B422228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Schopnost identifikace pacienta na základě seznamu, který si monitor načte z NIS prostřednictvím rozhraní HL7 (dodávka potřebného SW a HW pro komunikaci s protokolem HL7 musí být součástí nabídky, nebude-li možno přístroj připojit ke stávající infrastruktuře nemocnice)</w:t>
            </w:r>
          </w:p>
        </w:tc>
        <w:tc>
          <w:tcPr>
            <w:tcW w:w="660" w:type="pct"/>
          </w:tcPr>
          <w:p w14:paraId="0EE69A7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7ECE7A5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8DFBCB9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2A60AED" w14:textId="3A580EB3" w:rsidTr="00D8532C">
        <w:trPr>
          <w:trHeight w:val="113"/>
        </w:trPr>
        <w:tc>
          <w:tcPr>
            <w:tcW w:w="3021" w:type="pct"/>
            <w:vAlign w:val="center"/>
          </w:tcPr>
          <w:p w14:paraId="6AB6AAC4" w14:textId="4019711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Analýza arytmií v reálném čase </w:t>
            </w:r>
          </w:p>
        </w:tc>
        <w:tc>
          <w:tcPr>
            <w:tcW w:w="660" w:type="pct"/>
          </w:tcPr>
          <w:p w14:paraId="7CC2115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956F51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F38CED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D9C2A58" w14:textId="21647BA1" w:rsidTr="00D8532C">
        <w:trPr>
          <w:trHeight w:val="113"/>
        </w:trPr>
        <w:tc>
          <w:tcPr>
            <w:tcW w:w="3021" w:type="pct"/>
            <w:vAlign w:val="center"/>
          </w:tcPr>
          <w:p w14:paraId="16FE173E" w14:textId="4264AD3E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Ochrana stupně krytí vůči vodě min. IP22</w:t>
            </w:r>
          </w:p>
        </w:tc>
        <w:tc>
          <w:tcPr>
            <w:tcW w:w="660" w:type="pct"/>
          </w:tcPr>
          <w:p w14:paraId="2CCE63A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6EF9682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6E7A1B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35922F6" w14:textId="1F329A62" w:rsidTr="00D8532C">
        <w:trPr>
          <w:trHeight w:val="113"/>
        </w:trPr>
        <w:tc>
          <w:tcPr>
            <w:tcW w:w="3021" w:type="pct"/>
            <w:vAlign w:val="center"/>
          </w:tcPr>
          <w:p w14:paraId="1B117565" w14:textId="4209588E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Součástí dodávku bude všechno potřebné příslušenství pro uvedení přístroje do provozu</w:t>
            </w:r>
          </w:p>
        </w:tc>
        <w:tc>
          <w:tcPr>
            <w:tcW w:w="660" w:type="pct"/>
          </w:tcPr>
          <w:p w14:paraId="07D16E4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F97ACB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35952F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865AB05" w14:textId="44D1358F" w:rsidTr="00D8532C">
        <w:trPr>
          <w:trHeight w:val="113"/>
        </w:trPr>
        <w:tc>
          <w:tcPr>
            <w:tcW w:w="3021" w:type="pct"/>
            <w:vAlign w:val="center"/>
          </w:tcPr>
          <w:p w14:paraId="5D9F05E4" w14:textId="6CF9B050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Čtečka čárového kódu</w:t>
            </w:r>
          </w:p>
        </w:tc>
        <w:tc>
          <w:tcPr>
            <w:tcW w:w="660" w:type="pct"/>
          </w:tcPr>
          <w:p w14:paraId="38B1E37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F0E666F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90088C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F8CF25D" w14:textId="148C7F0F" w:rsidTr="00D8532C">
        <w:trPr>
          <w:trHeight w:val="113"/>
        </w:trPr>
        <w:tc>
          <w:tcPr>
            <w:tcW w:w="3021" w:type="pct"/>
            <w:vAlign w:val="center"/>
          </w:tcPr>
          <w:p w14:paraId="5F5EA53F" w14:textId="5DA3333F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Kapnometrie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technologií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sidestream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microstream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(EtCO2)</w:t>
            </w:r>
          </w:p>
        </w:tc>
        <w:tc>
          <w:tcPr>
            <w:tcW w:w="660" w:type="pct"/>
          </w:tcPr>
          <w:p w14:paraId="4CF658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38536A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CF31579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2331383" w14:textId="448BB78C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420C0546" w14:textId="1CA33734" w:rsidR="00D8532C" w:rsidRPr="006760F4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Centrální monitorovací stanice</w:t>
            </w:r>
            <w:r w:rsidRPr="00EF2919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1E448B24" w14:textId="77777777" w:rsidR="00D8532C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3F0D419D" w14:textId="77777777" w:rsidR="00D8532C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1C0AF991" w14:textId="7A9AF002" w:rsidTr="00D8532C">
        <w:trPr>
          <w:trHeight w:val="113"/>
        </w:trPr>
        <w:tc>
          <w:tcPr>
            <w:tcW w:w="3021" w:type="pct"/>
            <w:vAlign w:val="center"/>
          </w:tcPr>
          <w:p w14:paraId="6DE9AD07" w14:textId="026F34D7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připojení min. 8 monitorů/lůžek </w:t>
            </w:r>
          </w:p>
        </w:tc>
        <w:tc>
          <w:tcPr>
            <w:tcW w:w="660" w:type="pct"/>
          </w:tcPr>
          <w:p w14:paraId="389FE51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6D4104E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4F683F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B686C65" w14:textId="2031BC0E" w:rsidTr="00D8532C">
        <w:trPr>
          <w:trHeight w:val="113"/>
        </w:trPr>
        <w:tc>
          <w:tcPr>
            <w:tcW w:w="3021" w:type="pct"/>
            <w:vAlign w:val="center"/>
          </w:tcPr>
          <w:p w14:paraId="6C14F249" w14:textId="74C53065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uživatelské rozhraní kompletně v ČJ, ovládání z dotykového monitoru, z klávesnice a myší</w:t>
            </w:r>
          </w:p>
        </w:tc>
        <w:tc>
          <w:tcPr>
            <w:tcW w:w="660" w:type="pct"/>
          </w:tcPr>
          <w:p w14:paraId="7A9FC6B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48239B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F081B5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9CBF63A" w14:textId="650D7933" w:rsidTr="00D8532C">
        <w:trPr>
          <w:trHeight w:val="113"/>
        </w:trPr>
        <w:tc>
          <w:tcPr>
            <w:tcW w:w="3021" w:type="pct"/>
            <w:vAlign w:val="center"/>
          </w:tcPr>
          <w:p w14:paraId="201342F3" w14:textId="32718710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kompatibilita s nabízenými monitory</w:t>
            </w:r>
          </w:p>
        </w:tc>
        <w:tc>
          <w:tcPr>
            <w:tcW w:w="660" w:type="pct"/>
          </w:tcPr>
          <w:p w14:paraId="1DFC194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1573EF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0EF73E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0EE7D76" w14:textId="0D3DCDEB" w:rsidTr="00D8532C">
        <w:trPr>
          <w:trHeight w:val="113"/>
        </w:trPr>
        <w:tc>
          <w:tcPr>
            <w:tcW w:w="3021" w:type="pct"/>
            <w:vAlign w:val="center"/>
          </w:tcPr>
          <w:p w14:paraId="40B1BE80" w14:textId="57172301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režim současného zobrazení všech monitorů</w:t>
            </w:r>
          </w:p>
        </w:tc>
        <w:tc>
          <w:tcPr>
            <w:tcW w:w="660" w:type="pct"/>
          </w:tcPr>
          <w:p w14:paraId="7DE60D8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0A1B50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7116CEA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A2D049D" w14:textId="128C1DDC" w:rsidTr="00D8532C">
        <w:trPr>
          <w:trHeight w:val="113"/>
        </w:trPr>
        <w:tc>
          <w:tcPr>
            <w:tcW w:w="3021" w:type="pct"/>
            <w:vAlign w:val="center"/>
          </w:tcPr>
          <w:p w14:paraId="484FE904" w14:textId="70E02B46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komplexní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multisvodová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analýza arytmií, analýza ST úseku, monitorování QT úseku</w:t>
            </w:r>
          </w:p>
        </w:tc>
        <w:tc>
          <w:tcPr>
            <w:tcW w:w="660" w:type="pct"/>
          </w:tcPr>
          <w:p w14:paraId="3CAB0D6E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CBB732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462340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87B8140" w14:textId="66729F5F" w:rsidTr="00D8532C">
        <w:trPr>
          <w:trHeight w:val="113"/>
        </w:trPr>
        <w:tc>
          <w:tcPr>
            <w:tcW w:w="3021" w:type="pct"/>
            <w:vAlign w:val="center"/>
          </w:tcPr>
          <w:p w14:paraId="5C16DFAA" w14:textId="355FBCD5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 detailním režimu – zobrazení všech dat vybraného monitoru s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funkcí zadání základních údajů o pacientovi a dálkového nastavení pacientských monitorů (alarmy, limity, režim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Stand</w:t>
            </w: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b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y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atd.)</w:t>
            </w:r>
          </w:p>
        </w:tc>
        <w:tc>
          <w:tcPr>
            <w:tcW w:w="660" w:type="pct"/>
          </w:tcPr>
          <w:p w14:paraId="748F546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98B7A0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658ED8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2F2E015" w14:textId="2C9C6094" w:rsidTr="00D8532C">
        <w:trPr>
          <w:trHeight w:val="113"/>
        </w:trPr>
        <w:tc>
          <w:tcPr>
            <w:tcW w:w="3021" w:type="pct"/>
            <w:vAlign w:val="center"/>
          </w:tcPr>
          <w:p w14:paraId="451A3E94" w14:textId="26889442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zobrazení, prohlížení, ukládání a tisk alarmových událostí včetně křivek</w:t>
            </w:r>
          </w:p>
        </w:tc>
        <w:tc>
          <w:tcPr>
            <w:tcW w:w="660" w:type="pct"/>
          </w:tcPr>
          <w:p w14:paraId="1ADF94C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EFD906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631EB2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F775382" w14:textId="441610E7" w:rsidTr="00D8532C">
        <w:trPr>
          <w:trHeight w:val="113"/>
        </w:trPr>
        <w:tc>
          <w:tcPr>
            <w:tcW w:w="3021" w:type="pct"/>
            <w:vAlign w:val="center"/>
          </w:tcPr>
          <w:p w14:paraId="3A8B2B18" w14:textId="53F76C5E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vzniklé alarmové stavy musí být akusticky a opticky barevně odlišeny v min. 3 skupinách dle závažnosti dle doporučení IEC</w:t>
            </w:r>
          </w:p>
        </w:tc>
        <w:tc>
          <w:tcPr>
            <w:tcW w:w="660" w:type="pct"/>
          </w:tcPr>
          <w:p w14:paraId="08010AA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0C9AD8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D93457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CAA1D46" w14:textId="35DB9329" w:rsidTr="00D8532C">
        <w:trPr>
          <w:trHeight w:val="113"/>
        </w:trPr>
        <w:tc>
          <w:tcPr>
            <w:tcW w:w="3021" w:type="pct"/>
            <w:vAlign w:val="center"/>
          </w:tcPr>
          <w:p w14:paraId="0FCB752D" w14:textId="1E198A3C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zobrazení, prohlížení, ukládání a tisk grafických a numerických trendů včetně křivek min. 120 h zpětně</w:t>
            </w:r>
          </w:p>
        </w:tc>
        <w:tc>
          <w:tcPr>
            <w:tcW w:w="660" w:type="pct"/>
          </w:tcPr>
          <w:p w14:paraId="0B5AF5C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8531D8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3A94B9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FB41144" w14:textId="50C57C1A" w:rsidTr="00D8532C">
        <w:trPr>
          <w:trHeight w:val="113"/>
        </w:trPr>
        <w:tc>
          <w:tcPr>
            <w:tcW w:w="3021" w:type="pct"/>
            <w:vAlign w:val="center"/>
          </w:tcPr>
          <w:p w14:paraId="035A379B" w14:textId="1307AC33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možnost tisku pacientských údajů, naměřených dat a křivek z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kteréhokoliv pacientského monitoru nebo z centrální monitorovací stanice</w:t>
            </w:r>
          </w:p>
        </w:tc>
        <w:tc>
          <w:tcPr>
            <w:tcW w:w="660" w:type="pct"/>
          </w:tcPr>
          <w:p w14:paraId="3713DA8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CDA27D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336DDA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60963C3" w14:textId="2AE1C182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532C5017" w14:textId="5ABD48BA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Transportní pacientský monitor</w:t>
            </w:r>
            <w:r w:rsidRPr="00CF5456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0FD55892" w14:textId="77777777" w:rsidR="00D8532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31C96567" w14:textId="77777777" w:rsidR="00D8532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04425C9D" w14:textId="1643FDB5" w:rsidTr="00D8532C">
        <w:trPr>
          <w:trHeight w:val="113"/>
        </w:trPr>
        <w:tc>
          <w:tcPr>
            <w:tcW w:w="3021" w:type="pct"/>
          </w:tcPr>
          <w:p w14:paraId="50E2C791" w14:textId="2EEFD242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C733C8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Přístroj s min. 12palcovou dotykovou obrazovkou, která je konfigurovatelná</w:t>
            </w:r>
            <w:r>
              <w:rPr>
                <w:rFonts w:ascii="Calibri" w:hAnsi="Calibri"/>
                <w:color w:val="000000"/>
                <w:szCs w:val="18"/>
              </w:rPr>
              <w:t xml:space="preserve">  </w:t>
            </w:r>
          </w:p>
        </w:tc>
        <w:tc>
          <w:tcPr>
            <w:tcW w:w="660" w:type="pct"/>
          </w:tcPr>
          <w:p w14:paraId="270EDEC4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01441C8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968C1B3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AFABDA9" w14:textId="52DBCBAA" w:rsidTr="00D8532C">
        <w:trPr>
          <w:trHeight w:val="113"/>
        </w:trPr>
        <w:tc>
          <w:tcPr>
            <w:tcW w:w="3021" w:type="pct"/>
            <w:vAlign w:val="center"/>
          </w:tcPr>
          <w:p w14:paraId="00E79728" w14:textId="62395668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Přednastavení monitoru pro min. 3 věkové kategorie (novorozenec, dítě, dospělý)</w:t>
            </w:r>
          </w:p>
        </w:tc>
        <w:tc>
          <w:tcPr>
            <w:tcW w:w="660" w:type="pct"/>
          </w:tcPr>
          <w:p w14:paraId="4F9E874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83CA71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521183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6135A67" w14:textId="71AADF8D" w:rsidTr="00D8532C">
        <w:trPr>
          <w:trHeight w:val="113"/>
        </w:trPr>
        <w:tc>
          <w:tcPr>
            <w:tcW w:w="3021" w:type="pct"/>
            <w:vAlign w:val="center"/>
          </w:tcPr>
          <w:p w14:paraId="704ACA51" w14:textId="4B195710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 minimálně 8 křivek současně</w:t>
            </w:r>
          </w:p>
        </w:tc>
        <w:tc>
          <w:tcPr>
            <w:tcW w:w="660" w:type="pct"/>
          </w:tcPr>
          <w:p w14:paraId="0040820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CF16A0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34F21C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5164765" w14:textId="4DD09FCC" w:rsidTr="00D8532C">
        <w:trPr>
          <w:trHeight w:val="113"/>
        </w:trPr>
        <w:tc>
          <w:tcPr>
            <w:tcW w:w="3021" w:type="pct"/>
            <w:vAlign w:val="center"/>
          </w:tcPr>
          <w:p w14:paraId="3F800E4A" w14:textId="4763B343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Standardní sledování EKG, respirace, NIPB, SpO2, teplota, tepové frekvence, IBP</w:t>
            </w:r>
          </w:p>
        </w:tc>
        <w:tc>
          <w:tcPr>
            <w:tcW w:w="660" w:type="pct"/>
          </w:tcPr>
          <w:p w14:paraId="2EB103C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545F17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78F2548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A86BA4B" w14:textId="299622A2" w:rsidTr="00D8532C">
        <w:trPr>
          <w:trHeight w:val="113"/>
        </w:trPr>
        <w:tc>
          <w:tcPr>
            <w:tcW w:w="3021" w:type="pct"/>
            <w:vAlign w:val="center"/>
          </w:tcPr>
          <w:p w14:paraId="42BDAD4E" w14:textId="0FF85AE0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Monitorace EKG z 3, 5 a 12 svodů </w:t>
            </w:r>
          </w:p>
        </w:tc>
        <w:tc>
          <w:tcPr>
            <w:tcW w:w="660" w:type="pct"/>
          </w:tcPr>
          <w:p w14:paraId="01AE6B5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52F3C7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FBB74C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52A46BA" w14:textId="557B9430" w:rsidTr="00D8532C">
        <w:trPr>
          <w:trHeight w:val="113"/>
        </w:trPr>
        <w:tc>
          <w:tcPr>
            <w:tcW w:w="3021" w:type="pct"/>
            <w:vAlign w:val="center"/>
          </w:tcPr>
          <w:p w14:paraId="5DA59095" w14:textId="203D14A9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Propojení na centrální monitor </w:t>
            </w:r>
          </w:p>
        </w:tc>
        <w:tc>
          <w:tcPr>
            <w:tcW w:w="660" w:type="pct"/>
          </w:tcPr>
          <w:p w14:paraId="33A88CF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480529B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0F0E19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7AF0B5C" w14:textId="340A08E9" w:rsidTr="00D8532C">
        <w:trPr>
          <w:trHeight w:val="113"/>
        </w:trPr>
        <w:tc>
          <w:tcPr>
            <w:tcW w:w="3021" w:type="pct"/>
            <w:vAlign w:val="center"/>
          </w:tcPr>
          <w:p w14:paraId="01E81A00" w14:textId="755B07FA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Kompatibilní s nabízenou centrální monitorovací stanicí</w:t>
            </w:r>
          </w:p>
        </w:tc>
        <w:tc>
          <w:tcPr>
            <w:tcW w:w="660" w:type="pct"/>
          </w:tcPr>
          <w:p w14:paraId="403A2FF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9E276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004A3F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296ECCF" w14:textId="4D123CF6" w:rsidTr="00D8532C">
        <w:trPr>
          <w:trHeight w:val="113"/>
        </w:trPr>
        <w:tc>
          <w:tcPr>
            <w:tcW w:w="3021" w:type="pct"/>
            <w:vAlign w:val="center"/>
          </w:tcPr>
          <w:p w14:paraId="71539BAA" w14:textId="09186FBB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Provoz na el. síť i baterie</w:t>
            </w:r>
          </w:p>
        </w:tc>
        <w:tc>
          <w:tcPr>
            <w:tcW w:w="660" w:type="pct"/>
          </w:tcPr>
          <w:p w14:paraId="2F87C16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377459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FB99AD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4C83E7C" w14:textId="1E764EF3" w:rsidTr="00D8532C">
        <w:trPr>
          <w:trHeight w:val="113"/>
        </w:trPr>
        <w:tc>
          <w:tcPr>
            <w:tcW w:w="3021" w:type="pct"/>
            <w:vAlign w:val="center"/>
          </w:tcPr>
          <w:p w14:paraId="130787B6" w14:textId="53F71C66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Dobíjitelná baterie s kapacitou na min. 120 minut provozu při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výpadku el. sítě </w:t>
            </w:r>
          </w:p>
        </w:tc>
        <w:tc>
          <w:tcPr>
            <w:tcW w:w="660" w:type="pct"/>
          </w:tcPr>
          <w:p w14:paraId="22EE01A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7EEB4C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BBF8B2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B9BB511" w14:textId="3E495C70" w:rsidTr="00D8532C">
        <w:trPr>
          <w:trHeight w:val="113"/>
        </w:trPr>
        <w:tc>
          <w:tcPr>
            <w:tcW w:w="3021" w:type="pct"/>
            <w:vAlign w:val="center"/>
          </w:tcPr>
          <w:p w14:paraId="6111DAA9" w14:textId="61A89092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SW kompletně v českém jazyce</w:t>
            </w:r>
          </w:p>
        </w:tc>
        <w:tc>
          <w:tcPr>
            <w:tcW w:w="660" w:type="pct"/>
          </w:tcPr>
          <w:p w14:paraId="04FE6768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A42592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F6BFA4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9ADA708" w14:textId="0C6E05A3" w:rsidTr="00D8532C">
        <w:trPr>
          <w:trHeight w:val="113"/>
        </w:trPr>
        <w:tc>
          <w:tcPr>
            <w:tcW w:w="3021" w:type="pct"/>
            <w:vAlign w:val="center"/>
          </w:tcPr>
          <w:p w14:paraId="6182BB55" w14:textId="1ABF1F90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Optický a zvukový alarm při překročení hlídaných mezí</w:t>
            </w:r>
          </w:p>
        </w:tc>
        <w:tc>
          <w:tcPr>
            <w:tcW w:w="660" w:type="pct"/>
          </w:tcPr>
          <w:p w14:paraId="6F598E1B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5A9FC3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3DAF16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3228F2D" w14:textId="316B657E" w:rsidTr="00D8532C">
        <w:trPr>
          <w:trHeight w:val="113"/>
        </w:trPr>
        <w:tc>
          <w:tcPr>
            <w:tcW w:w="3021" w:type="pct"/>
            <w:vAlign w:val="center"/>
          </w:tcPr>
          <w:p w14:paraId="75EDB63E" w14:textId="6CA27D71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Možnost pře/nastavení alarmových mezí bez hesla</w:t>
            </w:r>
          </w:p>
        </w:tc>
        <w:tc>
          <w:tcPr>
            <w:tcW w:w="660" w:type="pct"/>
          </w:tcPr>
          <w:p w14:paraId="3B756EA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BD0361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021567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ECCBB2E" w14:textId="19FDBAFD" w:rsidTr="00D8532C">
        <w:trPr>
          <w:trHeight w:val="113"/>
        </w:trPr>
        <w:tc>
          <w:tcPr>
            <w:tcW w:w="3021" w:type="pct"/>
            <w:vAlign w:val="center"/>
          </w:tcPr>
          <w:p w14:paraId="7FDB8603" w14:textId="30B34705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Odolnost vstupů proti defibrilačnímu impulzu</w:t>
            </w:r>
          </w:p>
        </w:tc>
        <w:tc>
          <w:tcPr>
            <w:tcW w:w="660" w:type="pct"/>
          </w:tcPr>
          <w:p w14:paraId="23B12B0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BBE44EA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5FB4D8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02F582D" w14:textId="04D95505" w:rsidTr="00D8532C">
        <w:trPr>
          <w:trHeight w:val="113"/>
        </w:trPr>
        <w:tc>
          <w:tcPr>
            <w:tcW w:w="3021" w:type="pct"/>
            <w:vAlign w:val="center"/>
          </w:tcPr>
          <w:p w14:paraId="6F35B56A" w14:textId="28B902D1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Monitor musí být připojen k systému pro vzdálený přístup </w:t>
            </w:r>
            <w:r w:rsidRPr="00095FEA">
              <w:t>pro</w:t>
            </w:r>
            <w:r w:rsidR="00095FEA">
              <w:t> </w:t>
            </w:r>
            <w:r w:rsidRPr="00095FEA">
              <w:t>náhled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na obrazovku monitoru životních funkcí přes LAN z vybraných míst v nemocniční síti (součástí dodávky musí být veškeré komponenty a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služby potřebné k propojení monitoru a jeho součástí s IT infrastrukturou KZ v nemocnicích Krajské zdravotní a.s. na úrovni HL7) </w:t>
            </w:r>
          </w:p>
        </w:tc>
        <w:tc>
          <w:tcPr>
            <w:tcW w:w="660" w:type="pct"/>
          </w:tcPr>
          <w:p w14:paraId="7A7D9E5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1E37F4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09F4FE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3DB57F6" w14:textId="1AC7FA8D" w:rsidTr="00D8532C">
        <w:trPr>
          <w:trHeight w:val="113"/>
        </w:trPr>
        <w:tc>
          <w:tcPr>
            <w:tcW w:w="3021" w:type="pct"/>
            <w:vAlign w:val="center"/>
          </w:tcPr>
          <w:p w14:paraId="73568C96" w14:textId="79A8757A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Připravenost monitoru na integraci do nemocničního informačního systému prostřednictvím protokolu HL7</w:t>
            </w:r>
          </w:p>
        </w:tc>
        <w:tc>
          <w:tcPr>
            <w:tcW w:w="660" w:type="pct"/>
          </w:tcPr>
          <w:p w14:paraId="5A5C595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6F5772A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E3B33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0232012" w14:textId="2E5EFD1A" w:rsidTr="00D8532C">
        <w:trPr>
          <w:trHeight w:val="113"/>
        </w:trPr>
        <w:tc>
          <w:tcPr>
            <w:tcW w:w="3021" w:type="pct"/>
            <w:vAlign w:val="center"/>
          </w:tcPr>
          <w:p w14:paraId="27EA1820" w14:textId="4EAFC254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Schopnost identifikace pacienta na základě seznamu, který si monitor načte z NIS prostřednictvím rozhraní HL7 (dodávka potřebného SW a HW pro komunikaci s protokolem HL7 musí být součástí nabídky, nebude-li možno přístroj připojit ke stávající infrastruktuře nemocnice)</w:t>
            </w:r>
          </w:p>
        </w:tc>
        <w:tc>
          <w:tcPr>
            <w:tcW w:w="660" w:type="pct"/>
          </w:tcPr>
          <w:p w14:paraId="5AAC541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25A624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D20AA2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67E54CD" w14:textId="392CA6F5" w:rsidTr="00D8532C">
        <w:trPr>
          <w:trHeight w:val="113"/>
        </w:trPr>
        <w:tc>
          <w:tcPr>
            <w:tcW w:w="3021" w:type="pct"/>
            <w:vAlign w:val="center"/>
          </w:tcPr>
          <w:p w14:paraId="7E9215F9" w14:textId="26B6660C" w:rsidR="00D8532C" w:rsidRPr="00E5423A" w:rsidRDefault="00D8532C" w:rsidP="0094033B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Ochrana stupně krytí vůči vodě min. IP22</w:t>
            </w:r>
          </w:p>
        </w:tc>
        <w:tc>
          <w:tcPr>
            <w:tcW w:w="660" w:type="pct"/>
          </w:tcPr>
          <w:p w14:paraId="4561DD94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4CDBACE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10DEA76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E370B43" w14:textId="0DE86219" w:rsidTr="00D8532C">
        <w:trPr>
          <w:trHeight w:val="113"/>
        </w:trPr>
        <w:tc>
          <w:tcPr>
            <w:tcW w:w="3021" w:type="pct"/>
            <w:vAlign w:val="center"/>
          </w:tcPr>
          <w:p w14:paraId="221071FC" w14:textId="3E75A570" w:rsidR="00D8532C" w:rsidRPr="00E5423A" w:rsidRDefault="00D8532C" w:rsidP="0094033B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Součástí dodávku bude všechno potřebné příslušenství pro uvedení přístroje do provozu</w:t>
            </w:r>
          </w:p>
        </w:tc>
        <w:tc>
          <w:tcPr>
            <w:tcW w:w="660" w:type="pct"/>
          </w:tcPr>
          <w:p w14:paraId="6BF196E7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F2A05F7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7081986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340565D" w14:textId="7CC7F0BF" w:rsidTr="00D8532C">
        <w:trPr>
          <w:trHeight w:val="113"/>
        </w:trPr>
        <w:tc>
          <w:tcPr>
            <w:tcW w:w="3021" w:type="pct"/>
            <w:vAlign w:val="center"/>
          </w:tcPr>
          <w:p w14:paraId="10B7E02F" w14:textId="5B263374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Kapnometrie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technologií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sidestream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microstream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(EtCO2)</w:t>
            </w:r>
          </w:p>
        </w:tc>
        <w:tc>
          <w:tcPr>
            <w:tcW w:w="660" w:type="pct"/>
          </w:tcPr>
          <w:p w14:paraId="7920328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F9C9C1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D6BC76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DA3A0BD" w14:textId="4ACCE3BA" w:rsidTr="00D8532C">
        <w:trPr>
          <w:trHeight w:val="113"/>
        </w:trPr>
        <w:tc>
          <w:tcPr>
            <w:tcW w:w="3021" w:type="pct"/>
            <w:vAlign w:val="center"/>
          </w:tcPr>
          <w:p w14:paraId="57A1BFA6" w14:textId="486EE136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Držák pro uchycení na pacientské lůžko</w:t>
            </w:r>
          </w:p>
        </w:tc>
        <w:tc>
          <w:tcPr>
            <w:tcW w:w="660" w:type="pct"/>
          </w:tcPr>
          <w:p w14:paraId="734232C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BFCA8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1492A5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0EC484B" w14:textId="5EEA284A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6B13C7FE" w14:textId="1BD5F373" w:rsidR="00D8532C" w:rsidRPr="006760F4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E676A1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Příslušenství pro pacienty všech věkových skupin: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5B00C8AC" w14:textId="77777777" w:rsidR="00D8532C" w:rsidRPr="00E676A1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5818932C" w14:textId="77777777" w:rsidR="00D8532C" w:rsidRPr="00E676A1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71C9211F" w14:textId="41D2D53A" w:rsidTr="00D8532C">
        <w:trPr>
          <w:trHeight w:val="113"/>
        </w:trPr>
        <w:tc>
          <w:tcPr>
            <w:tcW w:w="3021" w:type="pct"/>
          </w:tcPr>
          <w:p w14:paraId="151CAC5B" w14:textId="0FDBA637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Saturační čidlo na prst vč. propojovacího kabelu</w:t>
            </w:r>
          </w:p>
        </w:tc>
        <w:tc>
          <w:tcPr>
            <w:tcW w:w="660" w:type="pct"/>
          </w:tcPr>
          <w:p w14:paraId="080CE5F2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36E469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04AEE88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194B9AB" w14:textId="65ADB6CA" w:rsidTr="00D8532C">
        <w:trPr>
          <w:trHeight w:val="113"/>
        </w:trPr>
        <w:tc>
          <w:tcPr>
            <w:tcW w:w="3021" w:type="pct"/>
          </w:tcPr>
          <w:p w14:paraId="4C0884CB" w14:textId="61442F68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Manžeta pro NIBP dospělá ve 3 velikostech</w:t>
            </w:r>
          </w:p>
        </w:tc>
        <w:tc>
          <w:tcPr>
            <w:tcW w:w="660" w:type="pct"/>
          </w:tcPr>
          <w:p w14:paraId="7DDB3430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2275272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44A45FD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75F2B82" w14:textId="406BD63F" w:rsidTr="00D8532C">
        <w:trPr>
          <w:trHeight w:val="113"/>
        </w:trPr>
        <w:tc>
          <w:tcPr>
            <w:tcW w:w="3021" w:type="pct"/>
          </w:tcPr>
          <w:p w14:paraId="21A3BCAD" w14:textId="11947895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Hadice NIBP prodl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u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žovací</w:t>
            </w:r>
          </w:p>
        </w:tc>
        <w:tc>
          <w:tcPr>
            <w:tcW w:w="660" w:type="pct"/>
          </w:tcPr>
          <w:p w14:paraId="2189ED60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5623A4A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0718D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AC8606D" w14:textId="1F509D70" w:rsidTr="00D8532C">
        <w:trPr>
          <w:trHeight w:val="113"/>
        </w:trPr>
        <w:tc>
          <w:tcPr>
            <w:tcW w:w="3021" w:type="pct"/>
          </w:tcPr>
          <w:p w14:paraId="4022428B" w14:textId="07E2B005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Kabely pro </w:t>
            </w:r>
            <w:proofErr w:type="spellStart"/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meření</w:t>
            </w:r>
            <w:proofErr w:type="spellEnd"/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IBP, tlakový převodník a jiné potřebné pří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lušenství pro měření IBP</w:t>
            </w:r>
          </w:p>
        </w:tc>
        <w:tc>
          <w:tcPr>
            <w:tcW w:w="660" w:type="pct"/>
          </w:tcPr>
          <w:p w14:paraId="7D5FAC8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58EC354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2B4A76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96A1009" w14:textId="178712D5" w:rsidTr="00D8532C">
        <w:trPr>
          <w:trHeight w:val="113"/>
        </w:trPr>
        <w:tc>
          <w:tcPr>
            <w:tcW w:w="3021" w:type="pct"/>
          </w:tcPr>
          <w:p w14:paraId="04280061" w14:textId="6EAC90D6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5 svodové EKG svody</w:t>
            </w:r>
          </w:p>
        </w:tc>
        <w:tc>
          <w:tcPr>
            <w:tcW w:w="660" w:type="pct"/>
          </w:tcPr>
          <w:p w14:paraId="0DA3475B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84B93A6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3EA24F6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6AE3C0D" w14:textId="3898B1F5" w:rsidTr="00D8532C">
        <w:trPr>
          <w:trHeight w:val="113"/>
        </w:trPr>
        <w:tc>
          <w:tcPr>
            <w:tcW w:w="3021" w:type="pct"/>
          </w:tcPr>
          <w:p w14:paraId="14F5DFF8" w14:textId="78844200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Teplotní čidlo</w:t>
            </w:r>
          </w:p>
        </w:tc>
        <w:tc>
          <w:tcPr>
            <w:tcW w:w="660" w:type="pct"/>
          </w:tcPr>
          <w:p w14:paraId="379DF780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A8E792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4EFCD82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05ED59DB" w14:textId="77777777" w:rsidR="00F2670B" w:rsidRPr="006760F4" w:rsidRDefault="00F2670B" w:rsidP="00F2670B">
      <w:pPr>
        <w:spacing w:after="160" w:line="259" w:lineRule="auto"/>
        <w:rPr>
          <w:rFonts w:eastAsia="Calibri" w:cs="Arial"/>
          <w:sz w:val="22"/>
        </w:rPr>
      </w:pPr>
    </w:p>
    <w:p w14:paraId="13285295" w14:textId="77777777" w:rsidR="00721CEA" w:rsidRPr="00721CEA" w:rsidRDefault="00721CEA" w:rsidP="00721CEA">
      <w:pPr>
        <w:tabs>
          <w:tab w:val="left" w:pos="567"/>
        </w:tabs>
        <w:rPr>
          <w:rFonts w:cs="Arial"/>
          <w:sz w:val="20"/>
          <w:szCs w:val="20"/>
        </w:rPr>
      </w:pPr>
      <w:r w:rsidRPr="00721CEA">
        <w:rPr>
          <w:rFonts w:eastAsia="Calibri" w:cs="Arial"/>
          <w:color w:val="000000"/>
          <w:sz w:val="20"/>
          <w:szCs w:val="20"/>
        </w:rPr>
        <w:t xml:space="preserve">    * - </w:t>
      </w:r>
      <w:r w:rsidRPr="00721CEA">
        <w:rPr>
          <w:rFonts w:cs="Arial"/>
          <w:sz w:val="20"/>
          <w:szCs w:val="20"/>
        </w:rPr>
        <w:t xml:space="preserve">pouze u parametrů </w:t>
      </w:r>
      <w:proofErr w:type="spellStart"/>
      <w:r w:rsidRPr="00721CEA">
        <w:rPr>
          <w:rFonts w:cs="Arial"/>
          <w:sz w:val="20"/>
          <w:szCs w:val="20"/>
        </w:rPr>
        <w:t>charakterizovatelných</w:t>
      </w:r>
      <w:proofErr w:type="spellEnd"/>
      <w:r w:rsidRPr="00721CEA">
        <w:rPr>
          <w:rFonts w:cs="Arial"/>
          <w:sz w:val="20"/>
          <w:szCs w:val="20"/>
        </w:rPr>
        <w:t xml:space="preserve"> touto hodnotou</w:t>
      </w:r>
      <w:r w:rsidRPr="00721CEA">
        <w:rPr>
          <w:rFonts w:cs="Arial"/>
          <w:sz w:val="20"/>
          <w:szCs w:val="20"/>
        </w:rPr>
        <w:br/>
        <w:t xml:space="preserve">  ** - dokument a číslo strany</w:t>
      </w:r>
    </w:p>
    <w:p w14:paraId="6C93F6EB" w14:textId="77777777" w:rsidR="00721CEA" w:rsidRDefault="00721CEA" w:rsidP="00F2670B">
      <w:pPr>
        <w:spacing w:after="160" w:line="259" w:lineRule="auto"/>
        <w:rPr>
          <w:rFonts w:eastAsia="Calibri" w:cs="Arial"/>
          <w:b/>
          <w:sz w:val="20"/>
        </w:rPr>
      </w:pPr>
    </w:p>
    <w:p w14:paraId="7D9CDE60" w14:textId="379BBC4F" w:rsidR="00F2670B" w:rsidRPr="006760F4" w:rsidRDefault="00F2670B" w:rsidP="00F2670B">
      <w:pPr>
        <w:spacing w:after="160" w:line="259" w:lineRule="auto"/>
        <w:rPr>
          <w:rFonts w:eastAsia="Calibri" w:cs="Arial"/>
          <w:b/>
          <w:sz w:val="20"/>
        </w:rPr>
      </w:pPr>
      <w:r w:rsidRPr="006760F4">
        <w:rPr>
          <w:rFonts w:eastAsia="Calibri" w:cs="Arial"/>
          <w:b/>
          <w:sz w:val="20"/>
        </w:rPr>
        <w:t>Poznámka:</w:t>
      </w:r>
    </w:p>
    <w:p w14:paraId="060C1572" w14:textId="77777777" w:rsidR="00F2670B" w:rsidRPr="006760F4" w:rsidRDefault="00F2670B" w:rsidP="00F2670B">
      <w:pPr>
        <w:spacing w:after="160" w:line="259" w:lineRule="auto"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</w:p>
    <w:p w14:paraId="189F609A" w14:textId="77777777" w:rsidR="00F2670B" w:rsidRPr="006760F4" w:rsidRDefault="00F2670B" w:rsidP="00F2670B">
      <w:pPr>
        <w:spacing w:after="160" w:line="259" w:lineRule="auto"/>
        <w:rPr>
          <w:rFonts w:eastAsia="Calibri" w:cs="Arial"/>
          <w:b/>
          <w:sz w:val="20"/>
        </w:rPr>
      </w:pPr>
      <w:r w:rsidRPr="006760F4">
        <w:rPr>
          <w:rFonts w:eastAsia="Calibri" w:cs="Arial"/>
          <w:b/>
          <w:sz w:val="20"/>
        </w:rPr>
        <w:t>Vysvětlivka</w:t>
      </w:r>
    </w:p>
    <w:p w14:paraId="3549B18A" w14:textId="77777777" w:rsidR="00F2670B" w:rsidRPr="006760F4" w:rsidRDefault="00F2670B" w:rsidP="00F2670B">
      <w:pPr>
        <w:spacing w:line="259" w:lineRule="auto"/>
        <w:rPr>
          <w:rFonts w:eastAsia="Calibri" w:cs="Arial"/>
          <w:sz w:val="20"/>
          <w:u w:val="single"/>
        </w:rPr>
      </w:pPr>
      <w:r w:rsidRPr="006760F4">
        <w:rPr>
          <w:rFonts w:eastAsia="Calibri" w:cs="Arial"/>
          <w:sz w:val="20"/>
          <w:u w:val="single"/>
        </w:rPr>
        <w:t>Dodavatel uvede:</w:t>
      </w:r>
    </w:p>
    <w:p w14:paraId="672CBA72" w14:textId="77777777" w:rsidR="00F2670B" w:rsidRPr="006760F4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>základní informace pro identifikaci</w:t>
      </w:r>
    </w:p>
    <w:p w14:paraId="39F993E9" w14:textId="77777777" w:rsidR="00F2670B" w:rsidRPr="006760F4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 xml:space="preserve">zda přístroj požadavek splňuje </w:t>
      </w:r>
    </w:p>
    <w:p w14:paraId="36AC2C15" w14:textId="77777777" w:rsidR="00F2670B" w:rsidRPr="006760F4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 xml:space="preserve">číselnou hodnotu u parametrů, které lze takto charakterizovat </w:t>
      </w:r>
    </w:p>
    <w:p w14:paraId="062404B0" w14:textId="6499B81F" w:rsidR="00F2670B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>kde lze daný požadavek ověřit (např. číslo strany v brožuře) a doloží materiály (brožury, manuály, návod k použití, odkaz, atd.), pokud jsou k</w:t>
      </w:r>
      <w:r w:rsidR="00C579DB">
        <w:rPr>
          <w:rFonts w:eastAsia="Calibri" w:cs="Arial"/>
          <w:sz w:val="20"/>
        </w:rPr>
        <w:t> </w:t>
      </w:r>
      <w:r w:rsidRPr="006760F4">
        <w:rPr>
          <w:rFonts w:eastAsia="Calibri" w:cs="Arial"/>
          <w:sz w:val="20"/>
        </w:rPr>
        <w:t>dispozici</w:t>
      </w:r>
    </w:p>
    <w:p w14:paraId="4E27EB94" w14:textId="77777777" w:rsidR="00C579DB" w:rsidRDefault="00C579DB" w:rsidP="00C579D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AE3D91">
        <w:rPr>
          <w:rFonts w:eastAsia="Calibri" w:cs="Arial"/>
          <w:sz w:val="20"/>
        </w:rPr>
        <w:t xml:space="preserve">nejsou-li parametry obsaženy v přiložených dokumentech, potvrdí jejich splnění </w:t>
      </w:r>
      <w:r>
        <w:rPr>
          <w:rFonts w:eastAsia="Calibri" w:cs="Arial"/>
          <w:sz w:val="20"/>
        </w:rPr>
        <w:t xml:space="preserve">jiným dokladem, </w:t>
      </w:r>
      <w:r w:rsidRPr="00AE3D91">
        <w:rPr>
          <w:rFonts w:eastAsia="Calibri" w:cs="Arial"/>
          <w:sz w:val="20"/>
        </w:rPr>
        <w:t>písemnou zprávou nebo čestným prohlášením</w:t>
      </w:r>
    </w:p>
    <w:p w14:paraId="2C3B498A" w14:textId="6D0563FE" w:rsidR="00C579DB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02D9EE61" w14:textId="7D9AB050" w:rsidR="00C579DB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4AF7D422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209202DB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1C84519E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V ……</w:t>
      </w:r>
      <w:r w:rsidRPr="008D706E">
        <w:rPr>
          <w:rFonts w:cs="Arial"/>
          <w:sz w:val="20"/>
          <w:szCs w:val="20"/>
          <w:highlight w:val="yellow"/>
        </w:rPr>
        <w:t>(vyplní dodavatel</w:t>
      </w:r>
      <w:r w:rsidRPr="008D706E">
        <w:rPr>
          <w:rFonts w:cs="Arial"/>
          <w:sz w:val="20"/>
          <w:szCs w:val="20"/>
        </w:rPr>
        <w:t>)……… dne ……</w:t>
      </w:r>
      <w:r w:rsidRPr="008D706E">
        <w:rPr>
          <w:rFonts w:cs="Arial"/>
          <w:sz w:val="20"/>
          <w:szCs w:val="20"/>
          <w:highlight w:val="yellow"/>
        </w:rPr>
        <w:t>(vyplní dodavatel)………</w:t>
      </w:r>
    </w:p>
    <w:p w14:paraId="1B3BEDDF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652144D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Za společnost</w:t>
      </w:r>
    </w:p>
    <w:p w14:paraId="485A3110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4719078E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……………………</w:t>
      </w:r>
      <w:r w:rsidRPr="008D706E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2643BD2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0FBBA66F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Osoba oprávněná jednat za dodavatele (pozice, titul, jméno, příjmení)</w:t>
      </w:r>
    </w:p>
    <w:p w14:paraId="2CECA51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0D859EF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……………………</w:t>
      </w:r>
      <w:r w:rsidRPr="008D706E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5A2F89F9" w14:textId="77777777" w:rsidR="00C579DB" w:rsidRPr="008D706E" w:rsidRDefault="00C579DB" w:rsidP="00C579DB">
      <w:pPr>
        <w:rPr>
          <w:sz w:val="20"/>
          <w:szCs w:val="20"/>
        </w:rPr>
      </w:pPr>
    </w:p>
    <w:p w14:paraId="326AEC4B" w14:textId="77777777" w:rsidR="00C579DB" w:rsidRPr="006760F4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2ED48C5C" w14:textId="77777777" w:rsidR="00F2670B" w:rsidRPr="002D3211" w:rsidRDefault="00F2670B" w:rsidP="00F2670B"/>
    <w:p w14:paraId="416B0E55" w14:textId="77777777" w:rsidR="00932EB1" w:rsidRPr="00C7652B" w:rsidRDefault="00932EB1" w:rsidP="00F2670B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28EC" w14:textId="77777777" w:rsidR="00B03397" w:rsidRDefault="00B03397" w:rsidP="004A044C">
      <w:pPr>
        <w:spacing w:line="240" w:lineRule="auto"/>
      </w:pPr>
      <w:r>
        <w:separator/>
      </w:r>
    </w:p>
  </w:endnote>
  <w:endnote w:type="continuationSeparator" w:id="0">
    <w:p w14:paraId="65F7BEDD" w14:textId="77777777" w:rsidR="00B03397" w:rsidRDefault="00B0339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EBC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697179" wp14:editId="19330D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BB2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AE1D8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3328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9717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A5BB2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AE1D8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53328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A02360" wp14:editId="5879F3F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9024C3" wp14:editId="09DF40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DB2B0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29CD1B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5265A23" w14:textId="1268334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A32C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9024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5DB2B0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29CD1B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15265A23" w14:textId="1268334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4A32C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AFE6C8" wp14:editId="7B356E3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EA59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0495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FE0DBA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FE6C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B5EA59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0495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FE0DBA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D1C224" wp14:editId="4911C5A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D88B0F" wp14:editId="135B8DC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3779" w14:textId="77777777" w:rsidR="00B03397" w:rsidRDefault="00B03397" w:rsidP="004A044C">
      <w:pPr>
        <w:spacing w:line="240" w:lineRule="auto"/>
      </w:pPr>
      <w:r>
        <w:separator/>
      </w:r>
    </w:p>
  </w:footnote>
  <w:footnote w:type="continuationSeparator" w:id="0">
    <w:p w14:paraId="786C063B" w14:textId="77777777" w:rsidR="00B03397" w:rsidRDefault="00B0339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E9D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CDCEC8C" wp14:editId="126B5F5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34A9ED" wp14:editId="4B67BA7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F3D"/>
    <w:multiLevelType w:val="hybridMultilevel"/>
    <w:tmpl w:val="60A0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95FEA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2CA4"/>
    <w:rsid w:val="0026591C"/>
    <w:rsid w:val="00286F15"/>
    <w:rsid w:val="0031358D"/>
    <w:rsid w:val="00331F3A"/>
    <w:rsid w:val="00353FB2"/>
    <w:rsid w:val="00382A62"/>
    <w:rsid w:val="00392423"/>
    <w:rsid w:val="003B3991"/>
    <w:rsid w:val="003D4DF8"/>
    <w:rsid w:val="004303BB"/>
    <w:rsid w:val="00445B67"/>
    <w:rsid w:val="00462009"/>
    <w:rsid w:val="0047111E"/>
    <w:rsid w:val="004A044C"/>
    <w:rsid w:val="004A32C2"/>
    <w:rsid w:val="004A68D9"/>
    <w:rsid w:val="004C6686"/>
    <w:rsid w:val="00507B10"/>
    <w:rsid w:val="0051645F"/>
    <w:rsid w:val="0052775C"/>
    <w:rsid w:val="00540947"/>
    <w:rsid w:val="00580EDE"/>
    <w:rsid w:val="005964DC"/>
    <w:rsid w:val="005B402A"/>
    <w:rsid w:val="005C64DB"/>
    <w:rsid w:val="005E3326"/>
    <w:rsid w:val="005F08AC"/>
    <w:rsid w:val="00657FE1"/>
    <w:rsid w:val="006A78C0"/>
    <w:rsid w:val="006C53A2"/>
    <w:rsid w:val="006E2395"/>
    <w:rsid w:val="006E2A5A"/>
    <w:rsid w:val="006F2635"/>
    <w:rsid w:val="0071483B"/>
    <w:rsid w:val="00721CEA"/>
    <w:rsid w:val="007476D3"/>
    <w:rsid w:val="00824631"/>
    <w:rsid w:val="00855F56"/>
    <w:rsid w:val="008650CD"/>
    <w:rsid w:val="00887AD4"/>
    <w:rsid w:val="00892023"/>
    <w:rsid w:val="008E311B"/>
    <w:rsid w:val="008F4FC4"/>
    <w:rsid w:val="008F6A0E"/>
    <w:rsid w:val="00900F96"/>
    <w:rsid w:val="00932EB1"/>
    <w:rsid w:val="0094033B"/>
    <w:rsid w:val="00944720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1A21"/>
    <w:rsid w:val="00B03397"/>
    <w:rsid w:val="00B04E80"/>
    <w:rsid w:val="00B25962"/>
    <w:rsid w:val="00B34585"/>
    <w:rsid w:val="00BC0A5A"/>
    <w:rsid w:val="00BC1BB1"/>
    <w:rsid w:val="00BF2810"/>
    <w:rsid w:val="00C070C0"/>
    <w:rsid w:val="00C10771"/>
    <w:rsid w:val="00C207E1"/>
    <w:rsid w:val="00C26BA0"/>
    <w:rsid w:val="00C5280B"/>
    <w:rsid w:val="00C579DB"/>
    <w:rsid w:val="00C733C8"/>
    <w:rsid w:val="00C7652B"/>
    <w:rsid w:val="00CC227C"/>
    <w:rsid w:val="00CE2490"/>
    <w:rsid w:val="00CF19C4"/>
    <w:rsid w:val="00D21F38"/>
    <w:rsid w:val="00D22279"/>
    <w:rsid w:val="00D271E1"/>
    <w:rsid w:val="00D47E6C"/>
    <w:rsid w:val="00D7639E"/>
    <w:rsid w:val="00D8532C"/>
    <w:rsid w:val="00D9237F"/>
    <w:rsid w:val="00DE56F9"/>
    <w:rsid w:val="00E01B24"/>
    <w:rsid w:val="00E1346F"/>
    <w:rsid w:val="00E3756C"/>
    <w:rsid w:val="00E5423A"/>
    <w:rsid w:val="00E87CBA"/>
    <w:rsid w:val="00E94005"/>
    <w:rsid w:val="00EE60B1"/>
    <w:rsid w:val="00EE7272"/>
    <w:rsid w:val="00F163AD"/>
    <w:rsid w:val="00F245C4"/>
    <w:rsid w:val="00F2670B"/>
    <w:rsid w:val="00F37091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E31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6A78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45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B6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B6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21</TotalTime>
  <Pages>6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19</cp:revision>
  <cp:lastPrinted>2025-02-20T13:28:00Z</cp:lastPrinted>
  <dcterms:created xsi:type="dcterms:W3CDTF">2025-06-09T09:31:00Z</dcterms:created>
  <dcterms:modified xsi:type="dcterms:W3CDTF">2025-06-30T14:15:00Z</dcterms:modified>
</cp:coreProperties>
</file>