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69" w:rsidRPr="00121C69" w:rsidRDefault="00121C69" w:rsidP="00121C69">
      <w:pPr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121C69">
        <w:rPr>
          <w:rFonts w:eastAsia="Times New Roman" w:cs="Arial"/>
          <w:b/>
          <w:sz w:val="32"/>
          <w:szCs w:val="32"/>
          <w:lang w:eastAsia="cs-CZ"/>
        </w:rPr>
        <w:t xml:space="preserve">Externí </w:t>
      </w:r>
      <w:proofErr w:type="spellStart"/>
      <w:r w:rsidRPr="00121C69">
        <w:rPr>
          <w:rFonts w:eastAsia="Times New Roman" w:cs="Arial"/>
          <w:b/>
          <w:sz w:val="32"/>
          <w:szCs w:val="32"/>
          <w:lang w:eastAsia="cs-CZ"/>
        </w:rPr>
        <w:t>dvoudutinové</w:t>
      </w:r>
      <w:proofErr w:type="spellEnd"/>
      <w:r w:rsidRPr="00121C69">
        <w:rPr>
          <w:rFonts w:eastAsia="Times New Roman" w:cs="Arial"/>
          <w:b/>
          <w:sz w:val="32"/>
          <w:szCs w:val="32"/>
          <w:lang w:eastAsia="cs-CZ"/>
        </w:rPr>
        <w:t xml:space="preserve"> kardiostimulátory </w:t>
      </w:r>
      <w:r w:rsidRPr="00121C69">
        <w:rPr>
          <w:rFonts w:eastAsia="Times New Roman" w:cs="Arial"/>
          <w:b/>
          <w:sz w:val="32"/>
          <w:szCs w:val="32"/>
          <w:lang w:eastAsia="cs-CZ"/>
        </w:rPr>
        <w:br/>
        <w:t>– vyšší třída</w:t>
      </w:r>
    </w:p>
    <w:p w:rsidR="00121C69" w:rsidRPr="00121C69" w:rsidRDefault="00121C69" w:rsidP="00121C69">
      <w:pPr>
        <w:spacing w:line="240" w:lineRule="auto"/>
        <w:jc w:val="center"/>
        <w:rPr>
          <w:rFonts w:eastAsia="Times New Roman" w:cs="Arial"/>
          <w:b/>
          <w:sz w:val="48"/>
          <w:szCs w:val="48"/>
          <w:lang w:eastAsia="cs-CZ"/>
        </w:rPr>
      </w:pPr>
    </w:p>
    <w:p w:rsidR="00121C69" w:rsidRPr="00121C69" w:rsidRDefault="00121C69" w:rsidP="00121C69">
      <w:pPr>
        <w:spacing w:line="240" w:lineRule="auto"/>
        <w:jc w:val="center"/>
        <w:rPr>
          <w:rFonts w:eastAsia="Times New Roman" w:cs="Arial"/>
          <w:sz w:val="24"/>
          <w:szCs w:val="24"/>
          <w:highlight w:val="cyan"/>
          <w:lang w:eastAsia="cs-CZ"/>
        </w:rPr>
      </w:pPr>
    </w:p>
    <w:p w:rsidR="00121C69" w:rsidRPr="00121C69" w:rsidRDefault="00121C69" w:rsidP="00121C69">
      <w:pPr>
        <w:spacing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121C69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Popis:</w:t>
      </w:r>
      <w:r w:rsidRPr="00121C69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</w:p>
    <w:p w:rsidR="00121C69" w:rsidRPr="00121C69" w:rsidRDefault="00121C69" w:rsidP="00121C69">
      <w:pPr>
        <w:spacing w:line="240" w:lineRule="auto"/>
        <w:jc w:val="both"/>
        <w:rPr>
          <w:rFonts w:eastAsia="Times New Roman" w:cs="Arial"/>
          <w:bCs/>
          <w:i/>
          <w:color w:val="FF0000"/>
          <w:sz w:val="24"/>
          <w:szCs w:val="24"/>
          <w:lang w:eastAsia="cs-CZ"/>
        </w:rPr>
      </w:pPr>
      <w:r w:rsidRPr="00121C69">
        <w:rPr>
          <w:rFonts w:eastAsia="Times New Roman" w:cs="Arial"/>
          <w:bCs/>
          <w:sz w:val="24"/>
          <w:szCs w:val="24"/>
          <w:lang w:eastAsia="cs-CZ"/>
        </w:rPr>
        <w:t xml:space="preserve">Nakoupení externích </w:t>
      </w:r>
      <w:proofErr w:type="spellStart"/>
      <w:r w:rsidRPr="00121C69">
        <w:rPr>
          <w:rFonts w:eastAsia="Times New Roman" w:cs="Arial"/>
          <w:bCs/>
          <w:sz w:val="24"/>
          <w:szCs w:val="24"/>
          <w:lang w:eastAsia="cs-CZ"/>
        </w:rPr>
        <w:t>dvoudutinových</w:t>
      </w:r>
      <w:proofErr w:type="spellEnd"/>
      <w:r w:rsidRPr="00121C69">
        <w:rPr>
          <w:rFonts w:eastAsia="Times New Roman" w:cs="Arial"/>
          <w:bCs/>
          <w:sz w:val="24"/>
          <w:szCs w:val="24"/>
          <w:lang w:eastAsia="cs-CZ"/>
        </w:rPr>
        <w:t xml:space="preserve"> kardiostimulátorů vyšší třídy pro oddělení kardiochirurgie Krajská zdravotní, a. s. - Masarykova nemocnice v Ústí nad Labem, o. z. </w:t>
      </w:r>
      <w:r w:rsidRPr="00121C69">
        <w:rPr>
          <w:rFonts w:eastAsia="Times New Roman" w:cs="Arial"/>
          <w:bCs/>
          <w:i/>
          <w:color w:val="FF0000"/>
          <w:sz w:val="24"/>
          <w:szCs w:val="24"/>
          <w:lang w:eastAsia="cs-CZ"/>
        </w:rPr>
        <w:t xml:space="preserve"> </w:t>
      </w:r>
    </w:p>
    <w:p w:rsidR="00121C69" w:rsidRPr="00121C69" w:rsidRDefault="00121C69" w:rsidP="00121C69">
      <w:pPr>
        <w:spacing w:line="240" w:lineRule="auto"/>
        <w:jc w:val="both"/>
        <w:rPr>
          <w:rFonts w:eastAsia="Times New Roman" w:cs="Arial"/>
          <w:bCs/>
          <w:i/>
          <w:color w:val="FF0000"/>
          <w:sz w:val="24"/>
          <w:szCs w:val="24"/>
          <w:lang w:eastAsia="cs-CZ"/>
        </w:rPr>
      </w:pPr>
    </w:p>
    <w:p w:rsidR="00121C69" w:rsidRPr="00121C69" w:rsidRDefault="00121C69" w:rsidP="00121C69">
      <w:pPr>
        <w:spacing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121C69" w:rsidRPr="00121C69" w:rsidRDefault="00121C69" w:rsidP="00121C69">
      <w:pPr>
        <w:spacing w:line="240" w:lineRule="auto"/>
        <w:rPr>
          <w:rFonts w:eastAsia="Times New Roman" w:cs="Arial"/>
          <w:sz w:val="24"/>
          <w:szCs w:val="24"/>
          <w:u w:val="single"/>
          <w:lang w:eastAsia="cs-CZ"/>
        </w:rPr>
      </w:pPr>
      <w:r w:rsidRPr="00121C69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Seznam požadovaných položek</w:t>
      </w:r>
      <w:r w:rsidRPr="00121C69">
        <w:rPr>
          <w:rFonts w:eastAsia="Times New Roman" w:cs="Arial"/>
          <w:sz w:val="24"/>
          <w:szCs w:val="24"/>
          <w:u w:val="single"/>
          <w:lang w:eastAsia="cs-CZ"/>
        </w:rPr>
        <w:t>:</w:t>
      </w:r>
    </w:p>
    <w:p w:rsidR="00121C69" w:rsidRPr="00121C69" w:rsidRDefault="00121C69" w:rsidP="00121C69">
      <w:pPr>
        <w:spacing w:line="240" w:lineRule="auto"/>
        <w:rPr>
          <w:rFonts w:eastAsia="Times New Roman" w:cs="Arial"/>
          <w:sz w:val="24"/>
          <w:szCs w:val="24"/>
          <w:u w:val="single"/>
          <w:lang w:eastAsia="cs-CZ"/>
        </w:rPr>
      </w:pPr>
    </w:p>
    <w:p w:rsidR="00121C69" w:rsidRPr="00121C69" w:rsidRDefault="00121C69" w:rsidP="00121C69">
      <w:pPr>
        <w:numPr>
          <w:ilvl w:val="0"/>
          <w:numId w:val="5"/>
        </w:numPr>
        <w:tabs>
          <w:tab w:val="left" w:pos="2835"/>
        </w:tabs>
        <w:spacing w:after="200" w:line="276" w:lineRule="auto"/>
        <w:contextualSpacing/>
        <w:rPr>
          <w:rFonts w:eastAsia="Calibri" w:cs="Arial"/>
          <w:b/>
          <w:sz w:val="24"/>
          <w:szCs w:val="24"/>
        </w:rPr>
      </w:pPr>
      <w:r w:rsidRPr="00121C69">
        <w:rPr>
          <w:rFonts w:eastAsia="Times New Roman" w:cs="Arial"/>
          <w:sz w:val="24"/>
          <w:szCs w:val="24"/>
          <w:lang w:eastAsia="cs-CZ"/>
        </w:rPr>
        <w:t xml:space="preserve">4 ks ……. Externí </w:t>
      </w:r>
      <w:proofErr w:type="spellStart"/>
      <w:r w:rsidRPr="00121C69">
        <w:rPr>
          <w:rFonts w:eastAsia="Times New Roman" w:cs="Arial"/>
          <w:sz w:val="24"/>
          <w:szCs w:val="24"/>
          <w:lang w:eastAsia="cs-CZ"/>
        </w:rPr>
        <w:t>dvoudutinové</w:t>
      </w:r>
      <w:proofErr w:type="spellEnd"/>
      <w:r w:rsidRPr="00121C69">
        <w:rPr>
          <w:rFonts w:eastAsia="Times New Roman" w:cs="Arial"/>
          <w:sz w:val="24"/>
          <w:szCs w:val="24"/>
          <w:lang w:eastAsia="cs-CZ"/>
        </w:rPr>
        <w:t xml:space="preserve"> kardiostimulátory – vyšší třída </w:t>
      </w:r>
    </w:p>
    <w:p w:rsidR="00121C69" w:rsidRPr="00121C69" w:rsidRDefault="00121C69" w:rsidP="00121C69">
      <w:pPr>
        <w:tabs>
          <w:tab w:val="left" w:pos="2835"/>
        </w:tabs>
        <w:spacing w:after="200" w:line="276" w:lineRule="auto"/>
        <w:ind w:left="720"/>
        <w:contextualSpacing/>
        <w:rPr>
          <w:rFonts w:eastAsia="Calibri" w:cs="Arial"/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23"/>
        <w:gridCol w:w="5973"/>
      </w:tblGrid>
      <w:tr w:rsidR="00121C69" w:rsidRPr="00121C69" w:rsidTr="00786CA4">
        <w:trPr>
          <w:trHeight w:val="375"/>
        </w:trPr>
        <w:tc>
          <w:tcPr>
            <w:tcW w:w="5000" w:type="pct"/>
            <w:gridSpan w:val="2"/>
            <w:shd w:val="clear" w:color="auto" w:fill="CCEDFF"/>
            <w:vAlign w:val="center"/>
          </w:tcPr>
          <w:p w:rsidR="00121C69" w:rsidRPr="00121C69" w:rsidRDefault="00121C69" w:rsidP="00121C6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21C69">
              <w:rPr>
                <w:rFonts w:cs="Arial"/>
                <w:b/>
                <w:sz w:val="20"/>
                <w:szCs w:val="20"/>
              </w:rPr>
              <w:t xml:space="preserve">Základní informace                                  </w:t>
            </w:r>
          </w:p>
        </w:tc>
      </w:tr>
      <w:tr w:rsidR="00121C69" w:rsidRPr="00121C69" w:rsidTr="00786CA4">
        <w:trPr>
          <w:trHeight w:val="341"/>
        </w:trPr>
        <w:tc>
          <w:tcPr>
            <w:tcW w:w="2071" w:type="pct"/>
            <w:vAlign w:val="center"/>
          </w:tcPr>
          <w:p w:rsidR="00121C69" w:rsidRPr="00121C69" w:rsidRDefault="00121C69" w:rsidP="00121C69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sz w:val="20"/>
                <w:szCs w:val="20"/>
              </w:rPr>
              <w:t>Dodavatel:</w:t>
            </w:r>
          </w:p>
        </w:tc>
        <w:tc>
          <w:tcPr>
            <w:tcW w:w="2929" w:type="pct"/>
            <w:vAlign w:val="center"/>
          </w:tcPr>
          <w:p w:rsidR="00121C69" w:rsidRPr="00121C69" w:rsidRDefault="00121C69" w:rsidP="00121C69">
            <w:pPr>
              <w:spacing w:after="60" w:line="240" w:lineRule="auto"/>
              <w:jc w:val="both"/>
              <w:rPr>
                <w:rFonts w:cs="Arial"/>
                <w:sz w:val="20"/>
                <w:szCs w:val="24"/>
              </w:rPr>
            </w:pPr>
          </w:p>
        </w:tc>
      </w:tr>
      <w:tr w:rsidR="00121C69" w:rsidRPr="00121C69" w:rsidTr="00786CA4">
        <w:trPr>
          <w:trHeight w:val="325"/>
        </w:trPr>
        <w:tc>
          <w:tcPr>
            <w:tcW w:w="2071" w:type="pct"/>
            <w:vAlign w:val="center"/>
          </w:tcPr>
          <w:p w:rsidR="00121C69" w:rsidRPr="00121C69" w:rsidRDefault="00121C69" w:rsidP="00121C69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sz w:val="20"/>
                <w:szCs w:val="20"/>
              </w:rPr>
              <w:t>Výrobce:</w:t>
            </w:r>
          </w:p>
        </w:tc>
        <w:tc>
          <w:tcPr>
            <w:tcW w:w="2929" w:type="pct"/>
            <w:vAlign w:val="center"/>
          </w:tcPr>
          <w:p w:rsidR="00121C69" w:rsidRPr="00121C69" w:rsidRDefault="00121C69" w:rsidP="00121C69">
            <w:pPr>
              <w:spacing w:after="60" w:line="240" w:lineRule="auto"/>
              <w:jc w:val="both"/>
              <w:rPr>
                <w:rFonts w:cs="Arial"/>
                <w:sz w:val="20"/>
                <w:szCs w:val="24"/>
              </w:rPr>
            </w:pPr>
          </w:p>
        </w:tc>
      </w:tr>
      <w:tr w:rsidR="00121C69" w:rsidRPr="00121C69" w:rsidTr="00786CA4">
        <w:trPr>
          <w:trHeight w:val="341"/>
        </w:trPr>
        <w:tc>
          <w:tcPr>
            <w:tcW w:w="2071" w:type="pct"/>
            <w:vAlign w:val="center"/>
          </w:tcPr>
          <w:p w:rsidR="00121C69" w:rsidRPr="00121C69" w:rsidRDefault="00121C69" w:rsidP="00121C69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sz w:val="20"/>
                <w:szCs w:val="20"/>
              </w:rPr>
              <w:t>Výrobní model:</w:t>
            </w:r>
          </w:p>
        </w:tc>
        <w:tc>
          <w:tcPr>
            <w:tcW w:w="2929" w:type="pct"/>
            <w:vAlign w:val="center"/>
          </w:tcPr>
          <w:p w:rsidR="00121C69" w:rsidRPr="00121C69" w:rsidRDefault="00121C69" w:rsidP="00121C69">
            <w:pPr>
              <w:spacing w:after="60" w:line="240" w:lineRule="auto"/>
              <w:jc w:val="both"/>
              <w:rPr>
                <w:rFonts w:cs="Arial"/>
                <w:sz w:val="20"/>
                <w:szCs w:val="24"/>
              </w:rPr>
            </w:pPr>
          </w:p>
        </w:tc>
      </w:tr>
      <w:tr w:rsidR="00121C69" w:rsidRPr="00121C69" w:rsidTr="00786CA4">
        <w:trPr>
          <w:trHeight w:val="341"/>
        </w:trPr>
        <w:tc>
          <w:tcPr>
            <w:tcW w:w="2071" w:type="pct"/>
            <w:vAlign w:val="center"/>
          </w:tcPr>
          <w:p w:rsidR="00121C69" w:rsidRPr="00121C69" w:rsidRDefault="00121C69" w:rsidP="00121C69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sz w:val="20"/>
                <w:szCs w:val="20"/>
              </w:rPr>
              <w:t>CPV kód:</w:t>
            </w:r>
          </w:p>
        </w:tc>
        <w:tc>
          <w:tcPr>
            <w:tcW w:w="2929" w:type="pct"/>
            <w:vAlign w:val="center"/>
          </w:tcPr>
          <w:p w:rsidR="00121C69" w:rsidRPr="00121C69" w:rsidRDefault="00121C69" w:rsidP="00121C69">
            <w:pPr>
              <w:spacing w:after="60" w:line="240" w:lineRule="auto"/>
              <w:jc w:val="both"/>
              <w:rPr>
                <w:rFonts w:cs="Arial"/>
                <w:sz w:val="20"/>
                <w:szCs w:val="24"/>
              </w:rPr>
            </w:pPr>
          </w:p>
        </w:tc>
      </w:tr>
    </w:tbl>
    <w:p w:rsidR="00121C69" w:rsidRPr="00121C69" w:rsidRDefault="00121C69" w:rsidP="00121C69">
      <w:pPr>
        <w:spacing w:after="160" w:line="259" w:lineRule="auto"/>
        <w:rPr>
          <w:rFonts w:eastAsia="Calibri" w:cs="Arial"/>
          <w:sz w:val="24"/>
          <w:szCs w:val="24"/>
        </w:rPr>
      </w:pPr>
    </w:p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273"/>
        <w:gridCol w:w="1085"/>
        <w:gridCol w:w="1316"/>
        <w:gridCol w:w="1579"/>
      </w:tblGrid>
      <w:tr w:rsidR="00121C69" w:rsidRPr="00121C69" w:rsidTr="00786CA4">
        <w:trPr>
          <w:trHeight w:val="840"/>
          <w:jc w:val="center"/>
        </w:trPr>
        <w:tc>
          <w:tcPr>
            <w:tcW w:w="3059" w:type="pct"/>
            <w:shd w:val="clear" w:color="auto" w:fill="CCEDFF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24"/>
                <w:szCs w:val="24"/>
              </w:rPr>
            </w:pPr>
            <w:bookmarkStart w:id="0" w:name="_Hlk196806548"/>
            <w:r w:rsidRPr="00121C69">
              <w:rPr>
                <w:rFonts w:cs="Arial"/>
                <w:b/>
                <w:bCs/>
                <w:sz w:val="24"/>
                <w:szCs w:val="24"/>
              </w:rPr>
              <w:t>Technická specifikace přístroje</w:t>
            </w:r>
            <w:r w:rsidRPr="00121C69">
              <w:rPr>
                <w:rFonts w:cs="Arial"/>
                <w:b/>
                <w:bCs/>
                <w:sz w:val="24"/>
                <w:szCs w:val="24"/>
              </w:rPr>
              <w:br/>
              <w:t xml:space="preserve">Základní požadavky </w:t>
            </w:r>
          </w:p>
        </w:tc>
        <w:tc>
          <w:tcPr>
            <w:tcW w:w="529" w:type="pct"/>
            <w:shd w:val="clear" w:color="auto" w:fill="CCEDFF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4"/>
                <w:szCs w:val="24"/>
              </w:rPr>
            </w:pPr>
            <w:r w:rsidRPr="00121C69">
              <w:rPr>
                <w:rFonts w:cs="Arial"/>
                <w:b/>
                <w:bCs/>
                <w:sz w:val="24"/>
                <w:szCs w:val="24"/>
              </w:rPr>
              <w:t>Splňuje</w:t>
            </w:r>
          </w:p>
          <w:p w:rsidR="00121C69" w:rsidRPr="00121C69" w:rsidRDefault="00121C69" w:rsidP="00121C69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121C69">
              <w:rPr>
                <w:rFonts w:cs="Arial"/>
                <w:b/>
                <w:bCs/>
                <w:sz w:val="24"/>
                <w:szCs w:val="24"/>
              </w:rPr>
              <w:t>ANO/NE</w:t>
            </w:r>
          </w:p>
        </w:tc>
        <w:tc>
          <w:tcPr>
            <w:tcW w:w="642" w:type="pct"/>
            <w:shd w:val="clear" w:color="auto" w:fill="CCEDFF"/>
            <w:vAlign w:val="center"/>
          </w:tcPr>
          <w:p w:rsidR="00121C69" w:rsidRPr="00121C69" w:rsidRDefault="00121C69" w:rsidP="00121C69">
            <w:pPr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121C69">
              <w:rPr>
                <w:rFonts w:cs="Arial"/>
                <w:b/>
                <w:bCs/>
                <w:color w:val="000000"/>
                <w:sz w:val="24"/>
                <w:szCs w:val="24"/>
              </w:rPr>
              <w:t>Reálná nabízená hodnota*</w:t>
            </w:r>
          </w:p>
        </w:tc>
        <w:tc>
          <w:tcPr>
            <w:tcW w:w="770" w:type="pct"/>
            <w:shd w:val="clear" w:color="auto" w:fill="CCEDFF"/>
            <w:vAlign w:val="center"/>
          </w:tcPr>
          <w:p w:rsidR="00121C69" w:rsidRPr="00121C69" w:rsidRDefault="00121C69" w:rsidP="00121C69">
            <w:pPr>
              <w:spacing w:line="259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121C69">
              <w:rPr>
                <w:rFonts w:cs="Arial"/>
                <w:b/>
                <w:bCs/>
                <w:color w:val="000000"/>
                <w:sz w:val="24"/>
                <w:szCs w:val="24"/>
              </w:rPr>
              <w:t>Kde je uvedeno v nabídce**</w:t>
            </w:r>
          </w:p>
        </w:tc>
      </w:tr>
      <w:tr w:rsidR="00121C69" w:rsidRPr="00121C69" w:rsidTr="00786CA4">
        <w:trPr>
          <w:trHeight w:val="294"/>
          <w:jc w:val="center"/>
        </w:trPr>
        <w:tc>
          <w:tcPr>
            <w:tcW w:w="3059" w:type="pct"/>
            <w:shd w:val="clear" w:color="auto" w:fill="CCEDFF"/>
            <w:vAlign w:val="center"/>
          </w:tcPr>
          <w:p w:rsidR="00121C69" w:rsidRPr="00121C69" w:rsidRDefault="00121C69" w:rsidP="00121C69">
            <w:pPr>
              <w:keepLines/>
              <w:widowControl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24"/>
                <w:szCs w:val="24"/>
              </w:rPr>
            </w:pPr>
            <w:r w:rsidRPr="00121C69">
              <w:rPr>
                <w:rFonts w:cs="Arial"/>
                <w:b/>
                <w:bCs/>
                <w:sz w:val="24"/>
                <w:szCs w:val="24"/>
              </w:rPr>
              <w:t>VYŠŠÍ TŘÍDA</w:t>
            </w:r>
          </w:p>
        </w:tc>
        <w:tc>
          <w:tcPr>
            <w:tcW w:w="529" w:type="pct"/>
            <w:shd w:val="clear" w:color="auto" w:fill="CCEDFF"/>
            <w:vAlign w:val="center"/>
          </w:tcPr>
          <w:p w:rsidR="00121C69" w:rsidRPr="00121C69" w:rsidRDefault="00121C69" w:rsidP="00121C69">
            <w:pPr>
              <w:keepLines/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CCEDFF"/>
            <w:vAlign w:val="center"/>
          </w:tcPr>
          <w:p w:rsidR="00121C69" w:rsidRPr="00121C69" w:rsidRDefault="00121C69" w:rsidP="00121C69">
            <w:pPr>
              <w:keepLines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CCEDFF"/>
            <w:vAlign w:val="center"/>
          </w:tcPr>
          <w:p w:rsidR="00121C69" w:rsidRPr="00121C69" w:rsidRDefault="00121C69" w:rsidP="00121C69">
            <w:pPr>
              <w:keepLines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121C69">
              <w:rPr>
                <w:rFonts w:cs="Arial"/>
                <w:color w:val="000000"/>
                <w:sz w:val="20"/>
                <w:szCs w:val="20"/>
              </w:rPr>
              <w:t>Dvoudutinová</w:t>
            </w:r>
            <w:proofErr w:type="spellEnd"/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 stimulace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  <w:lang w:eastAsia="sk-SK"/>
              </w:rPr>
              <w:t>Stimulace před, během a po operaci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  <w:lang w:eastAsia="sk-SK"/>
              </w:rPr>
              <w:t xml:space="preserve">Možnost síňové vysokofrekvenční stimulace (síňový </w:t>
            </w:r>
            <w:proofErr w:type="spellStart"/>
            <w:r w:rsidRPr="00121C69">
              <w:rPr>
                <w:rFonts w:cs="Arial"/>
                <w:color w:val="000000"/>
                <w:sz w:val="20"/>
                <w:szCs w:val="20"/>
                <w:lang w:eastAsia="sk-SK"/>
              </w:rPr>
              <w:t>overdrive</w:t>
            </w:r>
            <w:proofErr w:type="spellEnd"/>
            <w:r w:rsidRPr="00121C69">
              <w:rPr>
                <w:rFonts w:cs="Arial"/>
                <w:color w:val="000000"/>
                <w:sz w:val="20"/>
                <w:szCs w:val="20"/>
                <w:lang w:eastAsia="sk-SK"/>
              </w:rPr>
              <w:t>), rychlé síňové stimulace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  <w:lang w:eastAsia="sk-SK"/>
              </w:rPr>
              <w:t>Otočné voliče parametrů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  <w:lang w:eastAsia="sk-SK"/>
              </w:rPr>
              <w:t>Diody pro snímání a stimulaci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>Zvukové indikace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Druhy stimulací – VOO, AOO, DOO, VVI, AAI, VDD, DDD, DAI, DVI, VAT, </w:t>
            </w:r>
            <w:r w:rsidRPr="00121C69">
              <w:rPr>
                <w:rFonts w:cs="Arial"/>
                <w:sz w:val="20"/>
                <w:szCs w:val="20"/>
              </w:rPr>
              <w:t>ODO</w:t>
            </w:r>
            <w:r w:rsidRPr="00121C69">
              <w:rPr>
                <w:rFonts w:cs="Arial"/>
                <w:color w:val="000000"/>
                <w:sz w:val="20"/>
                <w:szCs w:val="20"/>
              </w:rPr>
              <w:t>, AAT, DDD+AT, DAT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>Možnost nastavení frekvence, stimulační amplitudy, citlivosti a A-V zpoždění použitím otočného voliče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>Funkce automatického snímání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>Indikace odpojení elektrody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>Indikace vybité baterie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>Váha do 0,5 kg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Bazální frekvence minimálně v rozsahu 30-220 </w:t>
            </w:r>
            <w:proofErr w:type="spellStart"/>
            <w:r w:rsidRPr="00121C69">
              <w:rPr>
                <w:rFonts w:cs="Arial"/>
                <w:color w:val="000000"/>
                <w:sz w:val="20"/>
                <w:szCs w:val="20"/>
              </w:rPr>
              <w:t>ppm</w:t>
            </w:r>
            <w:proofErr w:type="spellEnd"/>
            <w:r w:rsidRPr="00121C69">
              <w:rPr>
                <w:rFonts w:cs="Arial"/>
                <w:color w:val="000000"/>
                <w:sz w:val="20"/>
                <w:szCs w:val="20"/>
              </w:rPr>
              <w:t>, nastavitelná plynule nebo po krocích o hodnotě 5ppm či častěji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121C69">
              <w:rPr>
                <w:rFonts w:cs="Arial"/>
                <w:sz w:val="20"/>
                <w:szCs w:val="20"/>
              </w:rPr>
              <w:t>Overdrive</w:t>
            </w:r>
            <w:proofErr w:type="spellEnd"/>
            <w:r w:rsidRPr="00121C69">
              <w:rPr>
                <w:rFonts w:cs="Arial"/>
                <w:sz w:val="20"/>
                <w:szCs w:val="20"/>
              </w:rPr>
              <w:t xml:space="preserve"> stimulace – minimálně do 720 </w:t>
            </w:r>
            <w:proofErr w:type="spellStart"/>
            <w:r w:rsidRPr="00121C69">
              <w:rPr>
                <w:rFonts w:cs="Arial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>Amplituda pulzu nastavitelná minimálně v rozsahu 0,3 – 15 V (plynule či po krocích)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Nastavitelná šířka pulzu minimálně v rozsahu 0,05 – 1,5 </w:t>
            </w:r>
            <w:proofErr w:type="spellStart"/>
            <w:r w:rsidRPr="00121C69">
              <w:rPr>
                <w:rFonts w:cs="Arial"/>
                <w:color w:val="000000"/>
                <w:sz w:val="20"/>
                <w:szCs w:val="20"/>
              </w:rPr>
              <w:t>ms</w:t>
            </w:r>
            <w:proofErr w:type="spellEnd"/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 (plynule či po krocích)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>Senzitivita: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Síňová minimálně v rozsahu 0,2 – 10 </w:t>
            </w:r>
            <w:proofErr w:type="spellStart"/>
            <w:r w:rsidRPr="00121C69">
              <w:rPr>
                <w:rFonts w:cs="Arial"/>
                <w:color w:val="000000"/>
                <w:sz w:val="20"/>
                <w:szCs w:val="20"/>
              </w:rPr>
              <w:t>mV</w:t>
            </w:r>
            <w:proofErr w:type="spellEnd"/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 (nastavitelná plynule či po krocích)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Komorová minimálně v rozsahu 1mV – 20 </w:t>
            </w:r>
            <w:proofErr w:type="spellStart"/>
            <w:r w:rsidRPr="00121C69">
              <w:rPr>
                <w:rFonts w:cs="Arial"/>
                <w:color w:val="000000"/>
                <w:sz w:val="20"/>
                <w:szCs w:val="20"/>
              </w:rPr>
              <w:t>mV</w:t>
            </w:r>
            <w:proofErr w:type="spellEnd"/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 (nastavitelná plynule či po krocích)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>Výdrž baterie – minimálně 300 hodin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Možnost použití vyměnitelných </w:t>
            </w:r>
            <w:proofErr w:type="spellStart"/>
            <w:r w:rsidRPr="00121C69">
              <w:rPr>
                <w:rFonts w:cs="Arial"/>
                <w:color w:val="000000"/>
                <w:sz w:val="20"/>
                <w:szCs w:val="20"/>
              </w:rPr>
              <w:t>resterilizovatelných</w:t>
            </w:r>
            <w:proofErr w:type="spellEnd"/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 kabelů (pro opakovaná použití) se šroubovacími svorkami, </w:t>
            </w:r>
            <w:proofErr w:type="spellStart"/>
            <w:r w:rsidRPr="00121C69">
              <w:rPr>
                <w:rFonts w:cs="Arial"/>
                <w:sz w:val="20"/>
                <w:szCs w:val="20"/>
              </w:rPr>
              <w:t>krokosvorkami</w:t>
            </w:r>
            <w:proofErr w:type="spellEnd"/>
            <w:r w:rsidRPr="00121C69">
              <w:rPr>
                <w:rFonts w:cs="Arial"/>
                <w:sz w:val="20"/>
                <w:szCs w:val="20"/>
              </w:rPr>
              <w:t xml:space="preserve"> nebo s možností nasunutí pro připojení dočasných elektrod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Dodání včetně pacientského kabelu pro opakovaná použití se šroubovacími svorkami, </w:t>
            </w:r>
            <w:proofErr w:type="spellStart"/>
            <w:r w:rsidRPr="00121C69">
              <w:rPr>
                <w:rFonts w:cs="Arial"/>
                <w:color w:val="000000"/>
                <w:sz w:val="20"/>
                <w:szCs w:val="20"/>
              </w:rPr>
              <w:t>krokosvorkami</w:t>
            </w:r>
            <w:proofErr w:type="spellEnd"/>
            <w:r w:rsidRPr="00121C6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121C69">
              <w:rPr>
                <w:rFonts w:cs="Arial"/>
                <w:sz w:val="20"/>
                <w:szCs w:val="20"/>
              </w:rPr>
              <w:t xml:space="preserve">nebo s možností nasunutí </w:t>
            </w:r>
            <w:r w:rsidRPr="00121C69">
              <w:rPr>
                <w:rFonts w:cs="Arial"/>
                <w:color w:val="000000"/>
                <w:sz w:val="20"/>
                <w:szCs w:val="20"/>
              </w:rPr>
              <w:t>pro připojení dočasných elektrod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21C69">
              <w:rPr>
                <w:rFonts w:cs="Arial"/>
                <w:color w:val="000000"/>
                <w:sz w:val="20"/>
                <w:szCs w:val="20"/>
              </w:rPr>
              <w:t>Součástí dodávky bude i příslušenství pro uvedení externího kardiostimulátoru do provozu (například baterie)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/>
            <w:vAlign w:val="center"/>
          </w:tcPr>
          <w:p w:rsidR="00121C69" w:rsidRPr="00121C69" w:rsidRDefault="00121C69" w:rsidP="00121C69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21C69">
              <w:rPr>
                <w:rFonts w:cs="Arial"/>
                <w:b/>
                <w:bCs/>
                <w:sz w:val="20"/>
                <w:szCs w:val="20"/>
              </w:rPr>
              <w:t>Požadované příslušenství k jednotlivým dodávkám ke každému přístroji:</w:t>
            </w: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sz w:val="20"/>
                <w:szCs w:val="20"/>
              </w:rPr>
              <w:t>1 ks – Kabel ke stimulátoru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21C69" w:rsidRPr="00121C69" w:rsidTr="00786CA4">
        <w:trPr>
          <w:trHeight w:val="113"/>
          <w:jc w:val="center"/>
        </w:trPr>
        <w:tc>
          <w:tcPr>
            <w:tcW w:w="3059" w:type="pct"/>
            <w:vAlign w:val="center"/>
          </w:tcPr>
          <w:p w:rsidR="00121C69" w:rsidRPr="00121C69" w:rsidRDefault="00121C69" w:rsidP="00121C6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21C69">
              <w:rPr>
                <w:rFonts w:cs="Arial"/>
                <w:sz w:val="20"/>
                <w:szCs w:val="20"/>
              </w:rPr>
              <w:t>Ostatní příslušenství k uvedení přístroje do provozu a ke splnění účelu použití</w:t>
            </w:r>
          </w:p>
        </w:tc>
        <w:tc>
          <w:tcPr>
            <w:tcW w:w="529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121C69" w:rsidRPr="00121C69" w:rsidRDefault="00121C69" w:rsidP="00121C6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bookmarkEnd w:id="0"/>
    <w:p w:rsidR="00121C69" w:rsidRPr="00121C69" w:rsidRDefault="00121C69" w:rsidP="00121C69">
      <w:pPr>
        <w:spacing w:after="160" w:line="259" w:lineRule="auto"/>
        <w:rPr>
          <w:rFonts w:eastAsia="Calibri" w:cs="Arial"/>
          <w:b/>
          <w:sz w:val="20"/>
          <w:szCs w:val="20"/>
        </w:rPr>
      </w:pPr>
      <w:r w:rsidRPr="00121C69">
        <w:rPr>
          <w:rFonts w:eastAsia="Calibri" w:cs="Arial"/>
          <w:b/>
          <w:bCs/>
          <w:color w:val="000000"/>
          <w:sz w:val="20"/>
          <w:szCs w:val="20"/>
        </w:rPr>
        <w:t xml:space="preserve">    * - pouze u parametrů </w:t>
      </w:r>
      <w:proofErr w:type="spellStart"/>
      <w:r w:rsidRPr="00121C69">
        <w:rPr>
          <w:rFonts w:eastAsia="Calibri" w:cs="Arial"/>
          <w:b/>
          <w:bCs/>
          <w:color w:val="000000"/>
          <w:sz w:val="20"/>
          <w:szCs w:val="20"/>
        </w:rPr>
        <w:t>charakterizovatelných</w:t>
      </w:r>
      <w:proofErr w:type="spellEnd"/>
      <w:r w:rsidRPr="00121C69">
        <w:rPr>
          <w:rFonts w:eastAsia="Calibri" w:cs="Arial"/>
          <w:b/>
          <w:bCs/>
          <w:color w:val="000000"/>
          <w:sz w:val="20"/>
          <w:szCs w:val="20"/>
        </w:rPr>
        <w:t xml:space="preserve"> touto hodnotou</w:t>
      </w:r>
      <w:r w:rsidRPr="00121C69">
        <w:rPr>
          <w:rFonts w:eastAsia="Calibri" w:cs="Arial"/>
          <w:b/>
          <w:bCs/>
          <w:color w:val="000000"/>
          <w:sz w:val="20"/>
          <w:szCs w:val="20"/>
        </w:rPr>
        <w:br/>
        <w:t xml:space="preserve">  ** - dokument a číslo strany</w:t>
      </w:r>
      <w:r w:rsidRPr="00121C69">
        <w:rPr>
          <w:rFonts w:eastAsia="Calibri" w:cs="Arial"/>
          <w:b/>
          <w:bCs/>
          <w:color w:val="000000"/>
          <w:sz w:val="20"/>
          <w:szCs w:val="20"/>
        </w:rPr>
        <w:br/>
      </w:r>
    </w:p>
    <w:p w:rsidR="00121C69" w:rsidRPr="00121C69" w:rsidRDefault="00121C69" w:rsidP="00121C69">
      <w:pPr>
        <w:spacing w:after="160" w:line="259" w:lineRule="auto"/>
        <w:rPr>
          <w:rFonts w:eastAsia="Calibri" w:cs="Arial"/>
          <w:b/>
          <w:sz w:val="20"/>
          <w:szCs w:val="24"/>
        </w:rPr>
      </w:pPr>
    </w:p>
    <w:p w:rsidR="00121C69" w:rsidRPr="00121C69" w:rsidRDefault="00121C69" w:rsidP="00426B71">
      <w:pPr>
        <w:spacing w:after="160" w:line="259" w:lineRule="auto"/>
        <w:jc w:val="both"/>
        <w:rPr>
          <w:rFonts w:eastAsia="Calibri" w:cs="Arial"/>
          <w:b/>
          <w:sz w:val="20"/>
          <w:szCs w:val="24"/>
        </w:rPr>
      </w:pPr>
      <w:bookmarkStart w:id="1" w:name="_Hlk192143911"/>
      <w:r w:rsidRPr="00121C69">
        <w:rPr>
          <w:rFonts w:eastAsia="Calibri" w:cs="Arial"/>
          <w:b/>
          <w:sz w:val="20"/>
          <w:szCs w:val="24"/>
        </w:rPr>
        <w:t>Poznámka:</w:t>
      </w:r>
      <w:r w:rsidRPr="00121C69">
        <w:rPr>
          <w:rFonts w:eastAsia="Calibri" w:cs="Arial"/>
          <w:b/>
          <w:sz w:val="20"/>
          <w:szCs w:val="24"/>
        </w:rPr>
        <w:br/>
      </w:r>
      <w:r w:rsidRPr="00121C69">
        <w:rPr>
          <w:rFonts w:eastAsia="Calibri" w:cs="Arial"/>
          <w:sz w:val="20"/>
          <w:szCs w:val="24"/>
        </w:rPr>
        <w:t xml:space="preserve">Zadavatel upozorňuje, že v případě číselně vyjádřených technických parametrů je možné se od nich odchýlit </w:t>
      </w:r>
      <w:r w:rsidRPr="00121C69">
        <w:rPr>
          <w:rFonts w:eastAsia="Calibri" w:cs="Arial"/>
          <w:sz w:val="20"/>
          <w:szCs w:val="24"/>
        </w:rPr>
        <w:br/>
        <w:t>o +/- 10 %, pokud nejsou blíže specifikovány, např. min., max.</w:t>
      </w:r>
      <w:bookmarkStart w:id="2" w:name="_GoBack"/>
      <w:bookmarkEnd w:id="2"/>
    </w:p>
    <w:p w:rsidR="00121C69" w:rsidRPr="00121C69" w:rsidRDefault="00121C69" w:rsidP="00121C69">
      <w:pPr>
        <w:spacing w:after="160" w:line="259" w:lineRule="auto"/>
        <w:rPr>
          <w:rFonts w:eastAsia="Calibri" w:cs="Arial"/>
          <w:b/>
          <w:sz w:val="20"/>
          <w:szCs w:val="24"/>
        </w:rPr>
      </w:pPr>
    </w:p>
    <w:p w:rsidR="00121C69" w:rsidRPr="00121C69" w:rsidRDefault="00121C69" w:rsidP="00121C69">
      <w:pPr>
        <w:spacing w:after="160" w:line="259" w:lineRule="auto"/>
        <w:rPr>
          <w:rFonts w:eastAsia="Calibri" w:cs="Arial"/>
          <w:b/>
          <w:sz w:val="20"/>
          <w:szCs w:val="24"/>
        </w:rPr>
      </w:pPr>
      <w:r w:rsidRPr="00121C69">
        <w:rPr>
          <w:rFonts w:eastAsia="Calibri" w:cs="Arial"/>
          <w:b/>
          <w:sz w:val="20"/>
          <w:szCs w:val="24"/>
        </w:rPr>
        <w:t>Vysvětlivka</w:t>
      </w:r>
      <w:r w:rsidRPr="00121C69">
        <w:rPr>
          <w:rFonts w:eastAsia="Calibri" w:cs="Arial"/>
          <w:b/>
          <w:sz w:val="20"/>
          <w:szCs w:val="24"/>
        </w:rPr>
        <w:br/>
      </w:r>
      <w:r w:rsidRPr="00121C69">
        <w:rPr>
          <w:rFonts w:eastAsia="Calibri" w:cs="Arial"/>
          <w:sz w:val="20"/>
          <w:szCs w:val="24"/>
          <w:u w:val="single"/>
        </w:rPr>
        <w:t>Dodavatel uvede:</w:t>
      </w:r>
    </w:p>
    <w:p w:rsidR="00121C69" w:rsidRPr="00121C69" w:rsidRDefault="00121C69" w:rsidP="00426B7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  <w:szCs w:val="24"/>
        </w:rPr>
      </w:pPr>
      <w:r w:rsidRPr="00121C69">
        <w:rPr>
          <w:rFonts w:eastAsia="Calibri" w:cs="Arial"/>
          <w:sz w:val="20"/>
          <w:szCs w:val="24"/>
        </w:rPr>
        <w:t>základní informace pro identifikaci</w:t>
      </w:r>
    </w:p>
    <w:p w:rsidR="00121C69" w:rsidRPr="00121C69" w:rsidRDefault="00121C69" w:rsidP="00426B7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  <w:szCs w:val="24"/>
        </w:rPr>
      </w:pPr>
      <w:r w:rsidRPr="00121C69">
        <w:rPr>
          <w:rFonts w:eastAsia="Calibri" w:cs="Arial"/>
          <w:sz w:val="20"/>
          <w:szCs w:val="24"/>
        </w:rPr>
        <w:t xml:space="preserve">zda přístroj požadavek splňuje </w:t>
      </w:r>
    </w:p>
    <w:p w:rsidR="00121C69" w:rsidRPr="00121C69" w:rsidRDefault="00121C69" w:rsidP="00426B7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  <w:szCs w:val="24"/>
        </w:rPr>
      </w:pPr>
      <w:r w:rsidRPr="00121C69">
        <w:rPr>
          <w:rFonts w:eastAsia="Calibri" w:cs="Arial"/>
          <w:sz w:val="20"/>
          <w:szCs w:val="24"/>
        </w:rPr>
        <w:t xml:space="preserve">číselnou hodnotu u parametrů, které lze takto charakterizovat </w:t>
      </w:r>
    </w:p>
    <w:p w:rsidR="00121C69" w:rsidRPr="00121C69" w:rsidRDefault="00121C69" w:rsidP="00426B7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  <w:szCs w:val="24"/>
        </w:rPr>
      </w:pPr>
      <w:r w:rsidRPr="00121C69">
        <w:rPr>
          <w:rFonts w:eastAsia="Calibri" w:cs="Arial"/>
          <w:sz w:val="20"/>
          <w:szCs w:val="24"/>
        </w:rPr>
        <w:t>kde lze daný požadavek ověřit (např. číslo strany v brožuře) a doloží materiály (brožury, manuály, návod k použití, odkaz atd.), pokud jsou k dispozici</w:t>
      </w:r>
      <w:bookmarkEnd w:id="1"/>
    </w:p>
    <w:p w:rsidR="00121C69" w:rsidRPr="00121C69" w:rsidRDefault="00121C69" w:rsidP="00426B7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  <w:szCs w:val="24"/>
        </w:rPr>
      </w:pPr>
      <w:r w:rsidRPr="00121C69">
        <w:rPr>
          <w:rFonts w:eastAsia="Calibri" w:cs="Arial"/>
          <w:sz w:val="20"/>
          <w:szCs w:val="24"/>
        </w:rPr>
        <w:t>nejsou-li parametry obsaženy v přiložených dokumentech, potvrdí jejich splnění jiným dokladem, písemnou zprávou nebo čestným prohlášením</w:t>
      </w:r>
    </w:p>
    <w:sectPr w:rsidR="00121C69" w:rsidRPr="00121C69" w:rsidSect="00121C69">
      <w:headerReference w:type="default" r:id="rId8"/>
      <w:footerReference w:type="default" r:id="rId9"/>
      <w:pgSz w:w="11906" w:h="16838"/>
      <w:pgMar w:top="2694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09" w:rsidRDefault="001B6609" w:rsidP="004A044C">
      <w:pPr>
        <w:spacing w:line="240" w:lineRule="auto"/>
      </w:pPr>
      <w:r>
        <w:separator/>
      </w:r>
    </w:p>
  </w:endnote>
  <w:endnote w:type="continuationSeparator" w:id="0">
    <w:p w:rsidR="001B6609" w:rsidRDefault="001B660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09" w:rsidRDefault="001B6609" w:rsidP="004A044C">
      <w:pPr>
        <w:spacing w:line="240" w:lineRule="auto"/>
      </w:pPr>
      <w:r>
        <w:separator/>
      </w:r>
    </w:p>
  </w:footnote>
  <w:footnote w:type="continuationSeparator" w:id="0">
    <w:p w:rsidR="001B6609" w:rsidRDefault="001B660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121C69">
      <w:rPr>
        <w:color w:val="A6A6A6"/>
        <w:sz w:val="16"/>
        <w:szCs w:val="16"/>
      </w:rPr>
      <w:tab/>
      <w:t xml:space="preserve">Stránka </w:t>
    </w:r>
    <w:r w:rsidRPr="00121C69">
      <w:rPr>
        <w:b/>
        <w:bCs/>
        <w:color w:val="A6A6A6"/>
        <w:sz w:val="16"/>
        <w:szCs w:val="16"/>
      </w:rPr>
      <w:fldChar w:fldCharType="begin"/>
    </w:r>
    <w:r w:rsidRPr="00121C69">
      <w:rPr>
        <w:b/>
        <w:bCs/>
        <w:color w:val="A6A6A6"/>
        <w:sz w:val="16"/>
        <w:szCs w:val="16"/>
      </w:rPr>
      <w:instrText>PAGE  \* Arabic  \* MERGEFORMAT</w:instrText>
    </w:r>
    <w:r w:rsidRPr="00121C69">
      <w:rPr>
        <w:b/>
        <w:bCs/>
        <w:color w:val="A6A6A6"/>
        <w:sz w:val="16"/>
        <w:szCs w:val="16"/>
      </w:rPr>
      <w:fldChar w:fldCharType="separate"/>
    </w:r>
    <w:r w:rsidR="00426B71">
      <w:rPr>
        <w:b/>
        <w:bCs/>
        <w:noProof/>
        <w:color w:val="A6A6A6"/>
        <w:sz w:val="16"/>
        <w:szCs w:val="16"/>
      </w:rPr>
      <w:t>1</w:t>
    </w:r>
    <w:r w:rsidRPr="00121C69">
      <w:rPr>
        <w:b/>
        <w:bCs/>
        <w:color w:val="A6A6A6"/>
        <w:sz w:val="16"/>
        <w:szCs w:val="16"/>
      </w:rPr>
      <w:fldChar w:fldCharType="end"/>
    </w:r>
    <w:r w:rsidRPr="00121C69">
      <w:rPr>
        <w:color w:val="A6A6A6"/>
        <w:sz w:val="16"/>
        <w:szCs w:val="16"/>
      </w:rPr>
      <w:t xml:space="preserve"> z </w:t>
    </w:r>
    <w:r w:rsidRPr="00121C69">
      <w:rPr>
        <w:b/>
        <w:bCs/>
        <w:color w:val="A6A6A6"/>
        <w:sz w:val="16"/>
        <w:szCs w:val="16"/>
      </w:rPr>
      <w:fldChar w:fldCharType="begin"/>
    </w:r>
    <w:r w:rsidRPr="00121C69">
      <w:rPr>
        <w:b/>
        <w:bCs/>
        <w:color w:val="A6A6A6"/>
        <w:sz w:val="16"/>
        <w:szCs w:val="16"/>
      </w:rPr>
      <w:instrText>NUMPAGES  \* Arabic  \* MERGEFORMAT</w:instrText>
    </w:r>
    <w:r w:rsidRPr="00121C69">
      <w:rPr>
        <w:b/>
        <w:bCs/>
        <w:color w:val="A6A6A6"/>
        <w:sz w:val="16"/>
        <w:szCs w:val="16"/>
      </w:rPr>
      <w:fldChar w:fldCharType="separate"/>
    </w:r>
    <w:r w:rsidR="00426B71">
      <w:rPr>
        <w:b/>
        <w:bCs/>
        <w:noProof/>
        <w:color w:val="A6A6A6"/>
        <w:sz w:val="16"/>
        <w:szCs w:val="16"/>
      </w:rPr>
      <w:t>2</w:t>
    </w:r>
    <w:r w:rsidRPr="00121C69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5988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06107"/>
    <w:multiLevelType w:val="hybridMultilevel"/>
    <w:tmpl w:val="88E66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1C69"/>
    <w:rsid w:val="00125813"/>
    <w:rsid w:val="00147316"/>
    <w:rsid w:val="001B6609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26B71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73A86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121C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BE8B-2349-430F-8A42-77AEA648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6</cp:revision>
  <cp:lastPrinted>2025-02-20T13:28:00Z</cp:lastPrinted>
  <dcterms:created xsi:type="dcterms:W3CDTF">2025-05-14T05:55:00Z</dcterms:created>
  <dcterms:modified xsi:type="dcterms:W3CDTF">2025-06-26T09:43:00Z</dcterms:modified>
</cp:coreProperties>
</file>