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>Poradenství a administrativní podpora dotačního projektu IROP pro 103. výzvu</w:t>
      </w:r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EA66-1849-48CE-B75C-02CBB1B9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2025-06-26T09:23:00Z</dcterms:created>
  <dcterms:modified xsi:type="dcterms:W3CDTF">2025-06-26T09:23:00Z</dcterms:modified>
</cp:coreProperties>
</file>