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0D6B00EE"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00F84BB7" w:rsidRPr="00F84BB7">
        <w:t xml:space="preserve"> </w:t>
      </w:r>
      <w:r w:rsidR="006405F9" w:rsidRPr="006405F9">
        <w:rPr>
          <w:rFonts w:ascii="Arial" w:hAnsi="Arial" w:cs="Arial"/>
          <w:b/>
          <w:i/>
          <w:iCs/>
          <w:sz w:val="20"/>
          <w:szCs w:val="20"/>
        </w:rPr>
        <w:t>TRASTUZUMAB 600 MG</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3316/12A,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04D4EC7D"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71175C" w:rsidRPr="0071175C">
        <w:rPr>
          <w:rFonts w:ascii="Arial" w:hAnsi="Arial" w:cs="Arial"/>
          <w:snapToGrid w:val="0"/>
          <w:sz w:val="20"/>
          <w:szCs w:val="20"/>
        </w:rPr>
        <w:t>MUDr. Tomášem Hrubým, generálním ředitelem</w:t>
      </w:r>
    </w:p>
    <w:p w14:paraId="219C53A4" w14:textId="3AC8D984" w:rsidR="00E82D47" w:rsidRPr="00E82D47" w:rsidRDefault="00171E66" w:rsidP="00E82D47">
      <w:pPr>
        <w:widowControl w:val="0"/>
        <w:spacing w:before="60"/>
        <w:jc w:val="both"/>
        <w:rPr>
          <w:rFonts w:ascii="Arial" w:hAnsi="Arial" w:cs="Arial"/>
          <w:snapToGrid w:val="0"/>
          <w:sz w:val="20"/>
          <w:szCs w:val="20"/>
        </w:rPr>
      </w:pPr>
      <w:r w:rsidRPr="00353451">
        <w:rPr>
          <w:rFonts w:ascii="Arial" w:hAnsi="Arial" w:cs="Arial"/>
          <w:snapToGrid w:val="0"/>
          <w:sz w:val="20"/>
          <w:szCs w:val="20"/>
        </w:rPr>
        <w:t xml:space="preserve">bank. </w:t>
      </w:r>
      <w:proofErr w:type="gramStart"/>
      <w:r w:rsidRPr="00353451">
        <w:rPr>
          <w:rFonts w:ascii="Arial" w:hAnsi="Arial" w:cs="Arial"/>
          <w:snapToGrid w:val="0"/>
          <w:sz w:val="20"/>
          <w:szCs w:val="20"/>
        </w:rPr>
        <w:t>spojení</w:t>
      </w:r>
      <w:proofErr w:type="gramEnd"/>
      <w:r w:rsidRPr="00353451">
        <w:rPr>
          <w:rFonts w:ascii="Arial" w:hAnsi="Arial" w:cs="Arial"/>
          <w:snapToGrid w:val="0"/>
          <w:sz w:val="20"/>
          <w:szCs w:val="20"/>
        </w:rPr>
        <w:t>: ČSOB, a.s. 216686400/0300</w:t>
      </w:r>
      <w:r w:rsidR="00E82D47" w:rsidRPr="00E82D47">
        <w:t xml:space="preserve"> </w:t>
      </w:r>
    </w:p>
    <w:p w14:paraId="09061C5F" w14:textId="05417241" w:rsidR="00171E66" w:rsidRPr="00353451" w:rsidRDefault="00E82D47" w:rsidP="00E82D47">
      <w:pPr>
        <w:widowControl w:val="0"/>
        <w:spacing w:before="60"/>
        <w:jc w:val="both"/>
        <w:rPr>
          <w:rFonts w:ascii="Arial" w:hAnsi="Arial" w:cs="Arial"/>
          <w:snapToGrid w:val="0"/>
          <w:sz w:val="20"/>
          <w:szCs w:val="20"/>
        </w:rPr>
      </w:pPr>
      <w:r w:rsidRPr="00E82D47">
        <w:rPr>
          <w:rFonts w:ascii="Arial" w:hAnsi="Arial" w:cs="Arial"/>
          <w:snapToGrid w:val="0"/>
          <w:sz w:val="20"/>
          <w:szCs w:val="20"/>
        </w:rPr>
        <w:t>kontakt ve věcech soutěže: vzleciva@kzcr.eu</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654CDB06"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přípravků s účinnou látkou </w:t>
      </w:r>
      <w:r w:rsidR="006405F9" w:rsidRPr="006405F9">
        <w:rPr>
          <w:rFonts w:ascii="Arial" w:hAnsi="Arial" w:cs="Arial"/>
          <w:iCs/>
          <w:sz w:val="20"/>
          <w:szCs w:val="20"/>
        </w:rPr>
        <w:t>TRASTUZUMAB 600 MG</w:t>
      </w:r>
      <w:r w:rsidR="006405F9" w:rsidRPr="00015A8D">
        <w:rPr>
          <w:rFonts w:ascii="Arial" w:hAnsi="Arial" w:cs="Arial"/>
          <w:snapToGrid w:val="0"/>
          <w:sz w:val="20"/>
          <w:szCs w:val="20"/>
        </w:rPr>
        <w:t xml:space="preserve">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738F4A90" w:rsidR="00171E66" w:rsidRPr="006E1FEC" w:rsidRDefault="00171E66" w:rsidP="006405F9">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6405F9" w:rsidRPr="006405F9">
        <w:rPr>
          <w:rFonts w:ascii="Arial" w:hAnsi="Arial" w:cs="Arial"/>
          <w:iCs/>
          <w:snapToGrid/>
          <w:color w:val="auto"/>
          <w:sz w:val="20"/>
        </w:rPr>
        <w:t xml:space="preserve">TRASTUZUMAB 600 MG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77777777"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se </w:t>
      </w:r>
      <w:r>
        <w:rPr>
          <w:rFonts w:ascii="Arial" w:eastAsia="Times New Roman" w:hAnsi="Arial" w:cs="Arial"/>
          <w:sz w:val="20"/>
          <w:szCs w:val="20"/>
        </w:rPr>
        <w:t>k</w:t>
      </w:r>
      <w:r w:rsidRPr="00506D12">
        <w:rPr>
          <w:rFonts w:ascii="Arial" w:eastAsia="Times New Roman" w:hAnsi="Arial" w:cs="Arial"/>
          <w:sz w:val="20"/>
          <w:szCs w:val="20"/>
        </w:rPr>
        <w:t xml:space="preserve">upní cena rovná nebo je nižší než výše maximální úhrady ze systému veřejného zdravotního pojištění stanovené na základě zákona č. 48/1997 Sb., o veřejném zdravotním pojištění, ve znění pozdějších právních předpisů, a zároveň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 xml:space="preserve">upujícího bezodkladně informovat </w:t>
      </w:r>
      <w:r>
        <w:rPr>
          <w:rFonts w:ascii="Arial" w:eastAsia="Times New Roman" w:hAnsi="Arial" w:cs="Arial"/>
          <w:sz w:val="20"/>
          <w:szCs w:val="20"/>
        </w:rPr>
        <w:br/>
      </w:r>
      <w:r w:rsidRPr="00506D12">
        <w:rPr>
          <w:rFonts w:ascii="Arial" w:eastAsia="Times New Roman" w:hAnsi="Arial" w:cs="Arial"/>
          <w:sz w:val="20"/>
          <w:szCs w:val="20"/>
        </w:rPr>
        <w:t>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r>
        <w:rPr>
          <w:rFonts w:ascii="Arial" w:hAnsi="Arial" w:cs="Arial"/>
          <w:sz w:val="20"/>
          <w:szCs w:val="20"/>
        </w:rPr>
        <w:t>, příp. bude Prodávajícím dodán do tří pracovních dnů od jejího doručení</w:t>
      </w:r>
      <w:r w:rsidRPr="00FE4FC3">
        <w:rPr>
          <w:rFonts w:ascii="Arial" w:hAnsi="Arial" w:cs="Arial"/>
          <w:sz w:val="20"/>
          <w:szCs w:val="20"/>
        </w:rPr>
        <w:t>),</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EFCE3AD"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Prodávající je v případě, že o to požádá kupující povinen doložit k vystavené faktuře dodací list/y s cenou za jeden kus dodaného předmětu plnění řádně potvrzený/é kupujícím,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7777777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w:t>
      </w:r>
      <w:r>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65362FFA"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V případě, že v průběhu smluvního vztahu dojde ke změně registrace léčivého přípravku, příp. ke změně jeho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021828B6" w:rsidR="00171E66" w:rsidRPr="00016802" w:rsidRDefault="00043EF9" w:rsidP="00171E66">
      <w:pPr>
        <w:widowControl w:val="0"/>
        <w:numPr>
          <w:ilvl w:val="0"/>
          <w:numId w:val="3"/>
        </w:numPr>
        <w:spacing w:before="60"/>
        <w:jc w:val="both"/>
        <w:rPr>
          <w:rFonts w:ascii="Arial" w:hAnsi="Arial" w:cs="Arial"/>
          <w:snapToGrid w:val="0"/>
          <w:sz w:val="20"/>
          <w:szCs w:val="20"/>
        </w:rPr>
      </w:pPr>
      <w:r w:rsidRPr="00043EF9">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Kupující je v daném případě oprávněn zajistit si dodání přednostně od dodavatele, jehož nabídka byla v zadávacím řízení shora uvedené veřejné zakázce vyhodnocena dle zprávy o hodnocení jako další ekonomicky výhodná nabídka v pořadí po nabídce prodávajícího.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xml:space="preserve">, ve znění </w:t>
      </w:r>
      <w:r>
        <w:rPr>
          <w:rFonts w:ascii="Arial" w:hAnsi="Arial" w:cs="Arial"/>
          <w:sz w:val="20"/>
          <w:szCs w:val="20"/>
        </w:rPr>
        <w:lastRenderedPageBreak/>
        <w:t>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názvů, kód přidělený léčivým přípravkům Státním ústavem pro kontrolu léčiv a ceny za jedno balení, expirační dobu a šarži. </w:t>
      </w:r>
    </w:p>
    <w:p w14:paraId="13428313"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9AB2FAA"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lastRenderedPageBreak/>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77777777"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5D2A5E05"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Úrok z prodlení a smluvní pokuta jsou splatné do 15 dní ode dne</w:t>
      </w:r>
      <w:r w:rsidR="00136E33">
        <w:rPr>
          <w:rFonts w:ascii="Arial" w:hAnsi="Arial" w:cs="Arial"/>
          <w:sz w:val="20"/>
        </w:rPr>
        <w:t xml:space="preserve"> </w:t>
      </w:r>
      <w:r w:rsidR="00136E33">
        <w:rPr>
          <w:rFonts w:ascii="Arial" w:hAnsi="Arial" w:cs="Arial"/>
          <w:sz w:val="20"/>
          <w:szCs w:val="20"/>
        </w:rPr>
        <w:t>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45B5A0FB"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542A78">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73E81996" w14:textId="77777777" w:rsidR="0071175C" w:rsidRPr="003673A0" w:rsidRDefault="0071175C" w:rsidP="0071175C">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2A2A8DD3" w14:textId="77777777" w:rsidR="0071175C" w:rsidRPr="003673A0" w:rsidRDefault="0071175C" w:rsidP="0071175C">
      <w:pPr>
        <w:pStyle w:val="Zkladntext"/>
        <w:ind w:left="360"/>
        <w:rPr>
          <w:rFonts w:ascii="Arial" w:hAnsi="Arial" w:cs="Arial"/>
          <w:color w:val="00000A"/>
          <w:sz w:val="20"/>
        </w:rPr>
      </w:pPr>
    </w:p>
    <w:p w14:paraId="3D8F94B8" w14:textId="77777777" w:rsidR="0071175C" w:rsidRDefault="0071175C" w:rsidP="0071175C">
      <w:pPr>
        <w:jc w:val="both"/>
        <w:rPr>
          <w:rFonts w:ascii="Arial" w:hAnsi="Arial" w:cs="Arial"/>
          <w:color w:val="00000A"/>
          <w:sz w:val="20"/>
        </w:rPr>
      </w:pPr>
    </w:p>
    <w:p w14:paraId="4849321B" w14:textId="77777777" w:rsidR="0071175C" w:rsidRDefault="0071175C" w:rsidP="0071175C">
      <w:pPr>
        <w:jc w:val="both"/>
        <w:rPr>
          <w:rFonts w:ascii="Arial" w:hAnsi="Arial" w:cs="Arial"/>
          <w:color w:val="00000A"/>
          <w:sz w:val="20"/>
        </w:rPr>
      </w:pPr>
    </w:p>
    <w:p w14:paraId="3B1418CA" w14:textId="77777777" w:rsidR="0071175C" w:rsidRDefault="0071175C" w:rsidP="0071175C">
      <w:pPr>
        <w:jc w:val="both"/>
        <w:rPr>
          <w:rFonts w:ascii="Arial" w:hAnsi="Arial" w:cs="Arial"/>
          <w:color w:val="00000A"/>
          <w:sz w:val="20"/>
        </w:rPr>
      </w:pPr>
    </w:p>
    <w:p w14:paraId="0D07D534" w14:textId="77777777" w:rsidR="0071175C" w:rsidRDefault="0071175C" w:rsidP="0071175C">
      <w:pPr>
        <w:jc w:val="both"/>
        <w:rPr>
          <w:rFonts w:ascii="Arial" w:hAnsi="Arial" w:cs="Arial"/>
          <w:color w:val="00000A"/>
          <w:sz w:val="20"/>
        </w:rPr>
      </w:pPr>
    </w:p>
    <w:p w14:paraId="008ADAE0" w14:textId="77777777" w:rsidR="0071175C" w:rsidRDefault="0071175C" w:rsidP="0071175C">
      <w:pPr>
        <w:jc w:val="both"/>
        <w:rPr>
          <w:rFonts w:ascii="Arial" w:hAnsi="Arial" w:cs="Arial"/>
          <w:color w:val="00000A"/>
          <w:sz w:val="20"/>
        </w:rPr>
      </w:pPr>
    </w:p>
    <w:p w14:paraId="69FB7294" w14:textId="77777777" w:rsidR="0071175C" w:rsidRDefault="0071175C" w:rsidP="0071175C">
      <w:pPr>
        <w:jc w:val="both"/>
        <w:rPr>
          <w:rFonts w:ascii="Arial" w:hAnsi="Arial" w:cs="Arial"/>
          <w:color w:val="00000A"/>
          <w:sz w:val="20"/>
        </w:rPr>
      </w:pPr>
    </w:p>
    <w:p w14:paraId="6E67823D" w14:textId="77777777" w:rsidR="0071175C" w:rsidRPr="003673A0" w:rsidRDefault="0071175C" w:rsidP="0071175C">
      <w:pPr>
        <w:jc w:val="both"/>
        <w:rPr>
          <w:rFonts w:ascii="Arial" w:hAnsi="Arial" w:cs="Arial"/>
          <w:color w:val="00000A"/>
          <w:sz w:val="20"/>
        </w:rPr>
      </w:pPr>
    </w:p>
    <w:p w14:paraId="13FC47BD" w14:textId="77777777" w:rsidR="0071175C" w:rsidRPr="003673A0" w:rsidRDefault="0071175C" w:rsidP="0071175C">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5058CE96" w14:textId="77777777" w:rsidR="0071175C" w:rsidRPr="003673A0" w:rsidRDefault="0071175C" w:rsidP="0071175C">
      <w:pPr>
        <w:pStyle w:val="Zkladntext"/>
        <w:ind w:left="360"/>
        <w:jc w:val="left"/>
        <w:rPr>
          <w:rFonts w:ascii="Arial" w:hAnsi="Arial" w:cs="Arial"/>
          <w:color w:val="00000A"/>
          <w:sz w:val="20"/>
        </w:rPr>
      </w:pPr>
    </w:p>
    <w:p w14:paraId="79FA41C8" w14:textId="77777777" w:rsidR="0071175C" w:rsidRPr="003673A0" w:rsidRDefault="0071175C" w:rsidP="0071175C">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10BA8813" w14:textId="77777777" w:rsidR="0071175C" w:rsidRPr="003673A0" w:rsidRDefault="0071175C" w:rsidP="0071175C">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t xml:space="preserve">            </w:t>
      </w:r>
      <w:r w:rsidRPr="00E11C51">
        <w:rPr>
          <w:rFonts w:ascii="Arial" w:hAnsi="Arial" w:cs="Arial"/>
          <w:color w:val="00000A"/>
          <w:sz w:val="20"/>
        </w:rPr>
        <w:t>MUDr. Tomáš Hrubý</w:t>
      </w:r>
    </w:p>
    <w:p w14:paraId="5F030277" w14:textId="77777777" w:rsidR="0071175C" w:rsidRPr="003673A0" w:rsidRDefault="0071175C" w:rsidP="0071175C">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generální ředitel </w:t>
      </w:r>
      <w:r w:rsidRPr="00E11C51">
        <w:rPr>
          <w:rFonts w:ascii="Arial" w:hAnsi="Arial" w:cs="Arial"/>
          <w:color w:val="00000A"/>
          <w:sz w:val="20"/>
        </w:rPr>
        <w:t>Krajské zdravotní, a.s.</w:t>
      </w:r>
    </w:p>
    <w:p w14:paraId="05723315" w14:textId="77777777" w:rsidR="00171E66" w:rsidRDefault="00171E66" w:rsidP="00171E66"/>
    <w:p w14:paraId="41236D47" w14:textId="1EB8DB57" w:rsidR="00B910AB" w:rsidRDefault="00B910AB"/>
    <w:p w14:paraId="34C35D64" w14:textId="77777777" w:rsidR="00B910AB" w:rsidRDefault="00B910AB">
      <w:pPr>
        <w:spacing w:after="160" w:line="259" w:lineRule="auto"/>
      </w:pPr>
      <w:r>
        <w:br w:type="page"/>
      </w:r>
    </w:p>
    <w:p w14:paraId="00F01727" w14:textId="77777777" w:rsidR="00B910AB" w:rsidRDefault="00B910AB">
      <w:pPr>
        <w:rPr>
          <w:rFonts w:ascii="Calibri" w:hAnsi="Calibri" w:cs="Calibri"/>
          <w:b/>
          <w:bCs/>
          <w:color w:val="000000"/>
        </w:rPr>
        <w:sectPr w:rsidR="00B910AB" w:rsidSect="00B910AB">
          <w:headerReference w:type="default" r:id="rId8"/>
          <w:footerReference w:type="default" r:id="rId9"/>
          <w:pgSz w:w="11909" w:h="16834"/>
          <w:pgMar w:top="1203" w:right="1417" w:bottom="1079" w:left="1417" w:header="708" w:footer="289" w:gutter="0"/>
          <w:cols w:space="708"/>
          <w:noEndnote/>
          <w:docGrid w:linePitch="326"/>
        </w:sectPr>
      </w:pPr>
    </w:p>
    <w:p w14:paraId="5A3F9302" w14:textId="77777777" w:rsidR="00744BE8" w:rsidRPr="00744BE8" w:rsidRDefault="00744BE8" w:rsidP="00744BE8">
      <w:pPr>
        <w:pStyle w:val="Zkladntext"/>
        <w:rPr>
          <w:rFonts w:ascii="Arial" w:hAnsi="Arial" w:cs="Arial"/>
          <w:b/>
          <w:color w:val="00000A"/>
          <w:sz w:val="20"/>
        </w:rPr>
      </w:pPr>
      <w:r w:rsidRPr="00744BE8">
        <w:rPr>
          <w:rFonts w:ascii="Arial" w:hAnsi="Arial" w:cs="Arial"/>
          <w:b/>
          <w:color w:val="00000A"/>
          <w:sz w:val="20"/>
        </w:rPr>
        <w:lastRenderedPageBreak/>
        <w:t>Příloha č. 1: Specifikace a podklad pro zpracování cenové nabídky</w:t>
      </w:r>
      <w:r w:rsidRPr="00744BE8">
        <w:rPr>
          <w:rFonts w:ascii="Arial" w:hAnsi="Arial" w:cs="Arial"/>
          <w:b/>
          <w:color w:val="00000A"/>
          <w:sz w:val="20"/>
        </w:rPr>
        <w:tab/>
      </w:r>
    </w:p>
    <w:p w14:paraId="6E105DCE" w14:textId="4AA0D752" w:rsidR="00744BE8" w:rsidRDefault="00744BE8"/>
    <w:p w14:paraId="177147D9" w14:textId="59CE5078" w:rsidR="00744BE8" w:rsidRDefault="00744BE8"/>
    <w:tbl>
      <w:tblPr>
        <w:tblW w:w="0" w:type="auto"/>
        <w:tblInd w:w="-10" w:type="dxa"/>
        <w:tblCellMar>
          <w:left w:w="70" w:type="dxa"/>
          <w:right w:w="70" w:type="dxa"/>
        </w:tblCellMar>
        <w:tblLook w:val="04A0" w:firstRow="1" w:lastRow="0" w:firstColumn="1" w:lastColumn="0" w:noHBand="0" w:noVBand="1"/>
      </w:tblPr>
      <w:tblGrid>
        <w:gridCol w:w="311"/>
        <w:gridCol w:w="1439"/>
        <w:gridCol w:w="967"/>
        <w:gridCol w:w="1191"/>
        <w:gridCol w:w="1196"/>
        <w:gridCol w:w="1134"/>
        <w:gridCol w:w="2127"/>
        <w:gridCol w:w="1700"/>
        <w:gridCol w:w="2268"/>
        <w:gridCol w:w="2212"/>
      </w:tblGrid>
      <w:tr w:rsidR="00744BE8" w:rsidRPr="00744BE8" w14:paraId="3E33EFBB" w14:textId="77777777" w:rsidTr="00744BE8">
        <w:trPr>
          <w:trHeight w:val="30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25631A7C"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5FBC875"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0746204D"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ATC skupina</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7B4D5EE"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Kód SUKL/EMA</w:t>
            </w:r>
          </w:p>
        </w:tc>
        <w:tc>
          <w:tcPr>
            <w:tcW w:w="1196"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F7FFABB"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 přípravku</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0BC2A7A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balení</w:t>
            </w:r>
          </w:p>
        </w:tc>
        <w:tc>
          <w:tcPr>
            <w:tcW w:w="2127"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5A6BC0F"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Léková forma/požadovaná velikost (</w:t>
            </w:r>
            <w:proofErr w:type="spellStart"/>
            <w:proofErr w:type="gramStart"/>
            <w:r w:rsidRPr="00744BE8">
              <w:rPr>
                <w:rFonts w:ascii="Calibri" w:hAnsi="Calibri" w:cs="Calibri"/>
                <w:b/>
                <w:bCs/>
                <w:color w:val="000000"/>
                <w:sz w:val="22"/>
                <w:szCs w:val="22"/>
              </w:rPr>
              <w:t>ml;g</w:t>
            </w:r>
            <w:proofErr w:type="spellEnd"/>
            <w:r w:rsidRPr="00744BE8">
              <w:rPr>
                <w:rFonts w:ascii="Calibri" w:hAnsi="Calibri" w:cs="Calibri"/>
                <w:b/>
                <w:bCs/>
                <w:color w:val="000000"/>
                <w:sz w:val="22"/>
                <w:szCs w:val="22"/>
              </w:rPr>
              <w:t>)</w:t>
            </w:r>
            <w:proofErr w:type="gramEnd"/>
          </w:p>
        </w:tc>
        <w:tc>
          <w:tcPr>
            <w:tcW w:w="1700"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2889781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MJ           (objem/ml; hmotnost /g)</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CD11918"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MJ v Kč bez DPH</w:t>
            </w:r>
          </w:p>
        </w:tc>
        <w:tc>
          <w:tcPr>
            <w:tcW w:w="2212" w:type="dxa"/>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27CEA8F1"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balení v Kč bez DPH</w:t>
            </w:r>
          </w:p>
        </w:tc>
      </w:tr>
      <w:tr w:rsidR="00744BE8" w:rsidRPr="00744BE8" w14:paraId="0106780D" w14:textId="77777777" w:rsidTr="00744BE8">
        <w:trPr>
          <w:trHeight w:val="45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980AC07"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54733F"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AD5DE2D"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1883524" w14:textId="77777777" w:rsidR="00744BE8" w:rsidRPr="00744BE8" w:rsidRDefault="00744BE8" w:rsidP="00744BE8">
            <w:pPr>
              <w:rPr>
                <w:rFonts w:ascii="Calibri" w:hAnsi="Calibri" w:cs="Calibri"/>
                <w:b/>
                <w:bCs/>
                <w:color w:val="000000"/>
                <w:sz w:val="22"/>
                <w:szCs w:val="22"/>
              </w:rPr>
            </w:pP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616B58BA" w14:textId="77777777" w:rsidR="00744BE8" w:rsidRPr="00744BE8" w:rsidRDefault="00744BE8" w:rsidP="00744BE8">
            <w:pPr>
              <w:rPr>
                <w:rFonts w:ascii="Calibri" w:hAnsi="Calibri" w:cs="Calibri"/>
                <w:b/>
                <w:bCs/>
                <w:color w:val="000000"/>
                <w:sz w:val="22"/>
                <w:szCs w:val="22"/>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E37CFAE" w14:textId="77777777" w:rsidR="00744BE8" w:rsidRPr="00744BE8" w:rsidRDefault="00744BE8" w:rsidP="00744BE8">
            <w:pPr>
              <w:rPr>
                <w:rFonts w:ascii="Calibri" w:hAnsi="Calibri" w:cs="Calibri"/>
                <w:b/>
                <w:bCs/>
                <w:color w:val="000000"/>
                <w:sz w:val="22"/>
                <w:szCs w:val="22"/>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6E273208" w14:textId="77777777" w:rsidR="00744BE8" w:rsidRPr="00744BE8" w:rsidRDefault="00744BE8" w:rsidP="00744BE8">
            <w:pPr>
              <w:rPr>
                <w:rFonts w:ascii="Calibri" w:hAnsi="Calibri" w:cs="Calibri"/>
                <w:b/>
                <w:bCs/>
                <w:color w:val="000000"/>
                <w:sz w:val="22"/>
                <w:szCs w:val="22"/>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70B7456E" w14:textId="77777777" w:rsidR="00744BE8" w:rsidRPr="00744BE8" w:rsidRDefault="00744BE8" w:rsidP="00744BE8">
            <w:pPr>
              <w:rPr>
                <w:rFonts w:ascii="Calibri" w:hAnsi="Calibri" w:cs="Calibri"/>
                <w:b/>
                <w:bCs/>
                <w:color w:val="000000"/>
                <w:sz w:val="22"/>
                <w:szCs w:val="22"/>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41EF75C9" w14:textId="77777777" w:rsidR="00744BE8" w:rsidRPr="00744BE8" w:rsidRDefault="00744BE8" w:rsidP="00744BE8">
            <w:pPr>
              <w:rPr>
                <w:rFonts w:ascii="Calibri" w:hAnsi="Calibri" w:cs="Calibri"/>
                <w:b/>
                <w:bCs/>
                <w:color w:val="000000"/>
                <w:sz w:val="22"/>
                <w:szCs w:val="22"/>
              </w:rPr>
            </w:pPr>
          </w:p>
        </w:tc>
        <w:tc>
          <w:tcPr>
            <w:tcW w:w="2212" w:type="dxa"/>
            <w:vMerge/>
            <w:tcBorders>
              <w:top w:val="single" w:sz="8" w:space="0" w:color="auto"/>
              <w:left w:val="single" w:sz="4" w:space="0" w:color="auto"/>
              <w:bottom w:val="single" w:sz="8" w:space="0" w:color="000000"/>
              <w:right w:val="single" w:sz="8" w:space="0" w:color="auto"/>
            </w:tcBorders>
            <w:vAlign w:val="center"/>
            <w:hideMark/>
          </w:tcPr>
          <w:p w14:paraId="34AA36D6" w14:textId="77777777" w:rsidR="00744BE8" w:rsidRPr="00744BE8" w:rsidRDefault="00744BE8" w:rsidP="00744BE8">
            <w:pPr>
              <w:rPr>
                <w:rFonts w:ascii="Calibri" w:hAnsi="Calibri" w:cs="Calibri"/>
                <w:b/>
                <w:bCs/>
                <w:color w:val="000000"/>
                <w:sz w:val="22"/>
                <w:szCs w:val="22"/>
              </w:rPr>
            </w:pPr>
          </w:p>
        </w:tc>
      </w:tr>
      <w:tr w:rsidR="006405F9" w:rsidRPr="00744BE8" w14:paraId="71F1981E" w14:textId="77777777" w:rsidTr="00744BE8">
        <w:trPr>
          <w:trHeight w:val="345"/>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14:paraId="7038490F" w14:textId="2EDCD1D4" w:rsidR="006405F9" w:rsidRPr="00744BE8" w:rsidRDefault="006405F9" w:rsidP="006405F9">
            <w:pPr>
              <w:jc w:val="center"/>
              <w:rPr>
                <w:rFonts w:ascii="Calibri" w:hAnsi="Calibri" w:cs="Calibri"/>
                <w:b/>
                <w:bCs/>
                <w:color w:val="000000"/>
                <w:sz w:val="22"/>
                <w:szCs w:val="22"/>
              </w:rPr>
            </w:pPr>
            <w:r>
              <w:rPr>
                <w:rFonts w:ascii="Calibri" w:hAnsi="Calibri" w:cs="Calibri"/>
                <w:b/>
                <w:bCs/>
                <w:color w:val="000000"/>
                <w:sz w:val="22"/>
                <w:szCs w:val="22"/>
              </w:rPr>
              <w:t>1.</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3A57C973" w14:textId="3D9F7BDE" w:rsidR="006405F9" w:rsidRPr="00744BE8" w:rsidRDefault="006405F9" w:rsidP="006405F9">
            <w:pPr>
              <w:jc w:val="center"/>
              <w:rPr>
                <w:rFonts w:ascii="Calibri" w:hAnsi="Calibri" w:cs="Calibri"/>
                <w:b/>
                <w:bCs/>
                <w:color w:val="000000"/>
                <w:sz w:val="22"/>
                <w:szCs w:val="22"/>
              </w:rPr>
            </w:pPr>
            <w:proofErr w:type="spellStart"/>
            <w:r>
              <w:rPr>
                <w:rFonts w:ascii="Calibri" w:hAnsi="Calibri" w:cs="Calibri"/>
                <w:b/>
                <w:bCs/>
                <w:color w:val="000000"/>
                <w:sz w:val="22"/>
                <w:szCs w:val="22"/>
              </w:rPr>
              <w:t>Trastuzumab</w:t>
            </w:r>
            <w:proofErr w:type="spellEnd"/>
            <w:r>
              <w:rPr>
                <w:rFonts w:ascii="Calibri" w:hAnsi="Calibri" w:cs="Calibri"/>
                <w:b/>
                <w:bCs/>
                <w:color w:val="000000"/>
                <w:sz w:val="22"/>
                <w:szCs w:val="22"/>
              </w:rPr>
              <w:t xml:space="preserve"> 600 mg</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54D80FAD" w14:textId="356CC7D6" w:rsidR="006405F9" w:rsidRPr="00744BE8" w:rsidRDefault="006405F9" w:rsidP="006405F9">
            <w:pPr>
              <w:jc w:val="center"/>
              <w:rPr>
                <w:rFonts w:ascii="Calibri" w:hAnsi="Calibri" w:cs="Calibri"/>
                <w:color w:val="000000"/>
                <w:sz w:val="22"/>
                <w:szCs w:val="22"/>
              </w:rPr>
            </w:pPr>
            <w:r>
              <w:rPr>
                <w:rFonts w:ascii="Calibri" w:hAnsi="Calibri" w:cs="Calibri"/>
                <w:color w:val="000000"/>
                <w:sz w:val="22"/>
                <w:szCs w:val="22"/>
              </w:rPr>
              <w:t>L01FD01</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0CE1B4E5" w14:textId="23021773" w:rsidR="006405F9" w:rsidRPr="00744BE8" w:rsidRDefault="006405F9" w:rsidP="006405F9">
            <w:pPr>
              <w:jc w:val="center"/>
              <w:rPr>
                <w:rFonts w:ascii="Calibri" w:hAnsi="Calibri" w:cs="Calibri"/>
                <w:b/>
                <w:bCs/>
                <w:color w:val="000000"/>
                <w:sz w:val="22"/>
                <w:szCs w:val="22"/>
              </w:rPr>
            </w:pPr>
          </w:p>
        </w:tc>
        <w:tc>
          <w:tcPr>
            <w:tcW w:w="119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9E57328" w14:textId="224A6022" w:rsidR="006405F9" w:rsidRPr="00744BE8" w:rsidRDefault="006405F9" w:rsidP="006405F9">
            <w:pPr>
              <w:jc w:val="center"/>
              <w:rPr>
                <w:rFonts w:ascii="Calibri" w:hAnsi="Calibri" w:cs="Calibri"/>
                <w:b/>
                <w:bCs/>
                <w:color w:val="000000"/>
                <w:sz w:val="22"/>
                <w:szCs w:val="22"/>
              </w:rPr>
            </w:pP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27FA7B1" w14:textId="1A56CB86" w:rsidR="006405F9" w:rsidRPr="00744BE8" w:rsidRDefault="006405F9" w:rsidP="006405F9">
            <w:pPr>
              <w:jc w:val="center"/>
              <w:rPr>
                <w:rFonts w:ascii="Calibri" w:hAnsi="Calibri" w:cs="Calibri"/>
                <w:b/>
                <w:bCs/>
                <w:color w:val="000000"/>
                <w:sz w:val="22"/>
                <w:szCs w:val="22"/>
              </w:rPr>
            </w:pPr>
          </w:p>
        </w:tc>
        <w:tc>
          <w:tcPr>
            <w:tcW w:w="2127" w:type="dxa"/>
            <w:vMerge w:val="restart"/>
            <w:tcBorders>
              <w:top w:val="nil"/>
              <w:left w:val="single" w:sz="4" w:space="0" w:color="auto"/>
              <w:bottom w:val="single" w:sz="8" w:space="0" w:color="000000"/>
              <w:right w:val="single" w:sz="4" w:space="0" w:color="auto"/>
            </w:tcBorders>
            <w:shd w:val="clear" w:color="auto" w:fill="auto"/>
            <w:vAlign w:val="center"/>
            <w:hideMark/>
          </w:tcPr>
          <w:p w14:paraId="7650E2D3" w14:textId="235AA258" w:rsidR="006405F9" w:rsidRPr="00744BE8" w:rsidRDefault="006405F9" w:rsidP="006405F9">
            <w:pPr>
              <w:jc w:val="center"/>
              <w:rPr>
                <w:rFonts w:ascii="Calibri" w:hAnsi="Calibri" w:cs="Calibri"/>
                <w:b/>
                <w:bCs/>
                <w:color w:val="000000"/>
                <w:sz w:val="22"/>
                <w:szCs w:val="22"/>
              </w:rPr>
            </w:pPr>
            <w:r>
              <w:rPr>
                <w:rFonts w:ascii="Calibri" w:hAnsi="Calibri" w:cs="Calibri"/>
                <w:b/>
                <w:bCs/>
                <w:color w:val="000000"/>
                <w:sz w:val="22"/>
                <w:szCs w:val="22"/>
              </w:rPr>
              <w:t>INJ SOL</w:t>
            </w:r>
          </w:p>
        </w:tc>
        <w:tc>
          <w:tcPr>
            <w:tcW w:w="1700" w:type="dxa"/>
            <w:vMerge w:val="restart"/>
            <w:tcBorders>
              <w:top w:val="nil"/>
              <w:left w:val="nil"/>
              <w:bottom w:val="single" w:sz="8" w:space="0" w:color="000000"/>
              <w:right w:val="single" w:sz="4" w:space="0" w:color="auto"/>
            </w:tcBorders>
            <w:shd w:val="clear" w:color="auto" w:fill="auto"/>
            <w:vAlign w:val="center"/>
            <w:hideMark/>
          </w:tcPr>
          <w:p w14:paraId="181ABB55" w14:textId="59BD5940" w:rsidR="006405F9" w:rsidRPr="00744BE8" w:rsidRDefault="006405F9" w:rsidP="006405F9">
            <w:pPr>
              <w:jc w:val="center"/>
              <w:rPr>
                <w:rFonts w:ascii="Calibri" w:hAnsi="Calibri" w:cs="Calibri"/>
                <w:b/>
                <w:bCs/>
                <w:color w:val="000000"/>
                <w:sz w:val="22"/>
                <w:szCs w:val="22"/>
              </w:rPr>
            </w:pPr>
            <w:r>
              <w:rPr>
                <w:rFonts w:ascii="Calibri" w:hAnsi="Calibri" w:cs="Calibri"/>
                <w:b/>
                <w:bCs/>
                <w:color w:val="000000"/>
                <w:sz w:val="22"/>
                <w:szCs w:val="22"/>
              </w:rPr>
              <w:t>1 x 600 mg</w:t>
            </w:r>
          </w:p>
        </w:tc>
        <w:tc>
          <w:tcPr>
            <w:tcW w:w="226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4916E0A" w14:textId="348F2CA1" w:rsidR="006405F9" w:rsidRPr="00744BE8" w:rsidRDefault="006405F9" w:rsidP="006405F9">
            <w:pPr>
              <w:jc w:val="center"/>
              <w:rPr>
                <w:rFonts w:ascii="Calibri" w:hAnsi="Calibri" w:cs="Calibri"/>
                <w:b/>
                <w:bCs/>
                <w:color w:val="000000"/>
                <w:sz w:val="22"/>
                <w:szCs w:val="22"/>
              </w:rPr>
            </w:pPr>
          </w:p>
        </w:tc>
        <w:tc>
          <w:tcPr>
            <w:tcW w:w="2212"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692CACE4" w14:textId="73AFDC66" w:rsidR="006405F9" w:rsidRPr="00744BE8" w:rsidRDefault="006405F9" w:rsidP="006405F9">
            <w:pPr>
              <w:jc w:val="center"/>
              <w:rPr>
                <w:rFonts w:ascii="Calibri" w:hAnsi="Calibri" w:cs="Calibri"/>
                <w:b/>
                <w:bCs/>
                <w:color w:val="000000"/>
                <w:sz w:val="22"/>
                <w:szCs w:val="22"/>
              </w:rPr>
            </w:pPr>
          </w:p>
        </w:tc>
      </w:tr>
      <w:tr w:rsidR="00744BE8" w:rsidRPr="00744BE8" w14:paraId="4D6B7E37" w14:textId="77777777" w:rsidTr="00744BE8">
        <w:trPr>
          <w:trHeight w:val="458"/>
        </w:trPr>
        <w:tc>
          <w:tcPr>
            <w:tcW w:w="0" w:type="auto"/>
            <w:vMerge/>
            <w:tcBorders>
              <w:top w:val="nil"/>
              <w:left w:val="single" w:sz="8" w:space="0" w:color="auto"/>
              <w:bottom w:val="single" w:sz="8" w:space="0" w:color="000000"/>
              <w:right w:val="single" w:sz="4" w:space="0" w:color="auto"/>
            </w:tcBorders>
            <w:vAlign w:val="center"/>
            <w:hideMark/>
          </w:tcPr>
          <w:p w14:paraId="5C65A950"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431D49FD"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55AC4647" w14:textId="77777777" w:rsidR="00744BE8" w:rsidRPr="00744BE8" w:rsidRDefault="00744BE8" w:rsidP="008E20D2">
            <w:pPr>
              <w:jc w:val="center"/>
              <w:rPr>
                <w:rFonts w:ascii="Calibri" w:hAnsi="Calibri" w:cs="Calibri"/>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1BFBC53C" w14:textId="77777777" w:rsidR="00744BE8" w:rsidRPr="00744BE8" w:rsidRDefault="00744BE8" w:rsidP="008E20D2">
            <w:pPr>
              <w:jc w:val="center"/>
              <w:rPr>
                <w:rFonts w:ascii="Calibri" w:hAnsi="Calibri" w:cs="Calibri"/>
                <w:b/>
                <w:bCs/>
                <w:color w:val="000000"/>
                <w:sz w:val="22"/>
                <w:szCs w:val="22"/>
              </w:rPr>
            </w:pPr>
          </w:p>
        </w:tc>
        <w:tc>
          <w:tcPr>
            <w:tcW w:w="1196" w:type="dxa"/>
            <w:vMerge/>
            <w:tcBorders>
              <w:top w:val="nil"/>
              <w:left w:val="single" w:sz="4" w:space="0" w:color="auto"/>
              <w:bottom w:val="single" w:sz="8" w:space="0" w:color="000000"/>
              <w:right w:val="single" w:sz="4" w:space="0" w:color="auto"/>
            </w:tcBorders>
            <w:vAlign w:val="center"/>
            <w:hideMark/>
          </w:tcPr>
          <w:p w14:paraId="24CA50A9" w14:textId="77777777" w:rsidR="00744BE8" w:rsidRPr="00744BE8" w:rsidRDefault="00744BE8" w:rsidP="008E20D2">
            <w:pPr>
              <w:jc w:val="center"/>
              <w:rPr>
                <w:rFonts w:ascii="Calibri" w:hAnsi="Calibri" w:cs="Calibri"/>
                <w:b/>
                <w:bCs/>
                <w:color w:val="000000"/>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0853046" w14:textId="77777777" w:rsidR="00744BE8" w:rsidRPr="00744BE8" w:rsidRDefault="00744BE8" w:rsidP="008E20D2">
            <w:pPr>
              <w:jc w:val="center"/>
              <w:rPr>
                <w:rFonts w:ascii="Calibri" w:hAnsi="Calibri" w:cs="Calibri"/>
                <w:b/>
                <w:bCs/>
                <w:color w:val="000000"/>
                <w:sz w:val="22"/>
                <w:szCs w:val="22"/>
              </w:rPr>
            </w:pPr>
          </w:p>
        </w:tc>
        <w:tc>
          <w:tcPr>
            <w:tcW w:w="2127" w:type="dxa"/>
            <w:vMerge/>
            <w:tcBorders>
              <w:top w:val="nil"/>
              <w:left w:val="single" w:sz="4" w:space="0" w:color="auto"/>
              <w:bottom w:val="single" w:sz="8" w:space="0" w:color="000000"/>
              <w:right w:val="single" w:sz="4" w:space="0" w:color="auto"/>
            </w:tcBorders>
            <w:vAlign w:val="center"/>
            <w:hideMark/>
          </w:tcPr>
          <w:p w14:paraId="1099AED8" w14:textId="77777777" w:rsidR="00744BE8" w:rsidRPr="00744BE8" w:rsidRDefault="00744BE8" w:rsidP="008E20D2">
            <w:pPr>
              <w:jc w:val="center"/>
              <w:rPr>
                <w:rFonts w:ascii="Calibri" w:hAnsi="Calibri" w:cs="Calibri"/>
                <w:b/>
                <w:bCs/>
                <w:color w:val="000000"/>
                <w:sz w:val="22"/>
                <w:szCs w:val="22"/>
              </w:rPr>
            </w:pPr>
          </w:p>
        </w:tc>
        <w:tc>
          <w:tcPr>
            <w:tcW w:w="1700" w:type="dxa"/>
            <w:vMerge/>
            <w:tcBorders>
              <w:top w:val="nil"/>
              <w:left w:val="nil"/>
              <w:bottom w:val="single" w:sz="8" w:space="0" w:color="000000"/>
              <w:right w:val="single" w:sz="4" w:space="0" w:color="auto"/>
            </w:tcBorders>
            <w:vAlign w:val="center"/>
            <w:hideMark/>
          </w:tcPr>
          <w:p w14:paraId="72D55DE6" w14:textId="77777777" w:rsidR="00744BE8" w:rsidRPr="00744BE8" w:rsidRDefault="00744BE8" w:rsidP="008E20D2">
            <w:pPr>
              <w:jc w:val="center"/>
              <w:rPr>
                <w:rFonts w:ascii="Calibri" w:hAnsi="Calibri" w:cs="Calibri"/>
                <w:b/>
                <w:bCs/>
                <w:color w:val="000000"/>
                <w:sz w:val="22"/>
                <w:szCs w:val="22"/>
              </w:rPr>
            </w:pPr>
          </w:p>
        </w:tc>
        <w:tc>
          <w:tcPr>
            <w:tcW w:w="2268" w:type="dxa"/>
            <w:vMerge/>
            <w:tcBorders>
              <w:top w:val="nil"/>
              <w:left w:val="single" w:sz="4" w:space="0" w:color="auto"/>
              <w:bottom w:val="single" w:sz="8" w:space="0" w:color="000000"/>
              <w:right w:val="single" w:sz="4" w:space="0" w:color="auto"/>
            </w:tcBorders>
            <w:vAlign w:val="center"/>
            <w:hideMark/>
          </w:tcPr>
          <w:p w14:paraId="7E802631" w14:textId="77777777" w:rsidR="00744BE8" w:rsidRPr="00744BE8" w:rsidRDefault="00744BE8" w:rsidP="008E20D2">
            <w:pPr>
              <w:jc w:val="center"/>
              <w:rPr>
                <w:rFonts w:ascii="Calibri" w:hAnsi="Calibri" w:cs="Calibri"/>
                <w:b/>
                <w:bCs/>
                <w:color w:val="000000"/>
                <w:sz w:val="22"/>
                <w:szCs w:val="22"/>
              </w:rPr>
            </w:pPr>
          </w:p>
        </w:tc>
        <w:tc>
          <w:tcPr>
            <w:tcW w:w="2212" w:type="dxa"/>
            <w:vMerge/>
            <w:tcBorders>
              <w:top w:val="nil"/>
              <w:left w:val="single" w:sz="4" w:space="0" w:color="auto"/>
              <w:bottom w:val="single" w:sz="8" w:space="0" w:color="000000"/>
              <w:right w:val="single" w:sz="8" w:space="0" w:color="auto"/>
            </w:tcBorders>
            <w:vAlign w:val="center"/>
            <w:hideMark/>
          </w:tcPr>
          <w:p w14:paraId="3E974CD6" w14:textId="77777777" w:rsidR="00744BE8" w:rsidRPr="00744BE8" w:rsidRDefault="00744BE8" w:rsidP="008E20D2">
            <w:pPr>
              <w:jc w:val="center"/>
              <w:rPr>
                <w:rFonts w:ascii="Calibri" w:hAnsi="Calibri" w:cs="Calibri"/>
                <w:b/>
                <w:bCs/>
                <w:color w:val="000000"/>
                <w:sz w:val="22"/>
                <w:szCs w:val="22"/>
              </w:rPr>
            </w:pPr>
          </w:p>
        </w:tc>
      </w:tr>
      <w:tr w:rsidR="00744BE8" w:rsidRPr="00744BE8" w14:paraId="0314C1B8" w14:textId="77777777" w:rsidTr="008E20D2">
        <w:trPr>
          <w:trHeight w:val="458"/>
        </w:trPr>
        <w:tc>
          <w:tcPr>
            <w:tcW w:w="0" w:type="auto"/>
            <w:vMerge/>
            <w:tcBorders>
              <w:top w:val="nil"/>
              <w:left w:val="single" w:sz="8" w:space="0" w:color="auto"/>
              <w:bottom w:val="single" w:sz="4" w:space="0" w:color="000000" w:themeColor="text1"/>
              <w:right w:val="single" w:sz="4" w:space="0" w:color="auto"/>
            </w:tcBorders>
            <w:vAlign w:val="center"/>
            <w:hideMark/>
          </w:tcPr>
          <w:p w14:paraId="559BACCF"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4" w:space="0" w:color="000000" w:themeColor="text1"/>
              <w:right w:val="single" w:sz="4" w:space="0" w:color="auto"/>
            </w:tcBorders>
            <w:vAlign w:val="center"/>
            <w:hideMark/>
          </w:tcPr>
          <w:p w14:paraId="50417676"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4" w:space="0" w:color="000000" w:themeColor="text1"/>
              <w:right w:val="single" w:sz="4" w:space="0" w:color="auto"/>
            </w:tcBorders>
            <w:vAlign w:val="center"/>
            <w:hideMark/>
          </w:tcPr>
          <w:p w14:paraId="7A6A70F8" w14:textId="77777777" w:rsidR="00744BE8" w:rsidRPr="00744BE8" w:rsidRDefault="00744BE8" w:rsidP="008E20D2">
            <w:pPr>
              <w:jc w:val="center"/>
              <w:rPr>
                <w:rFonts w:ascii="Calibri" w:hAnsi="Calibri" w:cs="Calibri"/>
                <w:color w:val="000000"/>
                <w:sz w:val="22"/>
                <w:szCs w:val="22"/>
              </w:rPr>
            </w:pPr>
          </w:p>
        </w:tc>
        <w:tc>
          <w:tcPr>
            <w:tcW w:w="0" w:type="auto"/>
            <w:vMerge/>
            <w:tcBorders>
              <w:top w:val="nil"/>
              <w:left w:val="single" w:sz="4" w:space="0" w:color="auto"/>
              <w:bottom w:val="single" w:sz="4" w:space="0" w:color="000000" w:themeColor="text1"/>
              <w:right w:val="single" w:sz="4" w:space="0" w:color="auto"/>
            </w:tcBorders>
            <w:vAlign w:val="center"/>
            <w:hideMark/>
          </w:tcPr>
          <w:p w14:paraId="2EEC7D16" w14:textId="77777777" w:rsidR="00744BE8" w:rsidRPr="00744BE8" w:rsidRDefault="00744BE8" w:rsidP="008E20D2">
            <w:pPr>
              <w:jc w:val="center"/>
              <w:rPr>
                <w:rFonts w:ascii="Calibri" w:hAnsi="Calibri" w:cs="Calibri"/>
                <w:b/>
                <w:bCs/>
                <w:color w:val="000000"/>
                <w:sz w:val="22"/>
                <w:szCs w:val="22"/>
              </w:rPr>
            </w:pPr>
          </w:p>
        </w:tc>
        <w:tc>
          <w:tcPr>
            <w:tcW w:w="1196" w:type="dxa"/>
            <w:vMerge/>
            <w:tcBorders>
              <w:top w:val="nil"/>
              <w:left w:val="single" w:sz="4" w:space="0" w:color="auto"/>
              <w:bottom w:val="single" w:sz="4" w:space="0" w:color="000000" w:themeColor="text1"/>
              <w:right w:val="single" w:sz="4" w:space="0" w:color="auto"/>
            </w:tcBorders>
            <w:vAlign w:val="center"/>
            <w:hideMark/>
          </w:tcPr>
          <w:p w14:paraId="418770C9" w14:textId="77777777" w:rsidR="00744BE8" w:rsidRPr="00744BE8" w:rsidRDefault="00744BE8" w:rsidP="008E20D2">
            <w:pPr>
              <w:jc w:val="center"/>
              <w:rPr>
                <w:rFonts w:ascii="Calibri" w:hAnsi="Calibri" w:cs="Calibri"/>
                <w:b/>
                <w:bCs/>
                <w:color w:val="000000"/>
                <w:sz w:val="22"/>
                <w:szCs w:val="22"/>
              </w:rPr>
            </w:pPr>
          </w:p>
        </w:tc>
        <w:tc>
          <w:tcPr>
            <w:tcW w:w="1134" w:type="dxa"/>
            <w:vMerge/>
            <w:tcBorders>
              <w:top w:val="nil"/>
              <w:left w:val="single" w:sz="4" w:space="0" w:color="auto"/>
              <w:bottom w:val="single" w:sz="4" w:space="0" w:color="000000" w:themeColor="text1"/>
              <w:right w:val="single" w:sz="4" w:space="0" w:color="auto"/>
            </w:tcBorders>
            <w:vAlign w:val="center"/>
            <w:hideMark/>
          </w:tcPr>
          <w:p w14:paraId="03FEA6EA" w14:textId="77777777" w:rsidR="00744BE8" w:rsidRPr="00744BE8" w:rsidRDefault="00744BE8" w:rsidP="008E20D2">
            <w:pPr>
              <w:jc w:val="center"/>
              <w:rPr>
                <w:rFonts w:ascii="Calibri" w:hAnsi="Calibri" w:cs="Calibri"/>
                <w:b/>
                <w:bCs/>
                <w:color w:val="000000"/>
                <w:sz w:val="22"/>
                <w:szCs w:val="22"/>
              </w:rPr>
            </w:pPr>
          </w:p>
        </w:tc>
        <w:tc>
          <w:tcPr>
            <w:tcW w:w="2127" w:type="dxa"/>
            <w:vMerge/>
            <w:tcBorders>
              <w:top w:val="nil"/>
              <w:left w:val="single" w:sz="4" w:space="0" w:color="auto"/>
              <w:bottom w:val="single" w:sz="4" w:space="0" w:color="000000" w:themeColor="text1"/>
              <w:right w:val="single" w:sz="4" w:space="0" w:color="auto"/>
            </w:tcBorders>
            <w:vAlign w:val="center"/>
            <w:hideMark/>
          </w:tcPr>
          <w:p w14:paraId="5B5614F4" w14:textId="77777777" w:rsidR="00744BE8" w:rsidRPr="00744BE8" w:rsidRDefault="00744BE8" w:rsidP="008E20D2">
            <w:pPr>
              <w:jc w:val="center"/>
              <w:rPr>
                <w:rFonts w:ascii="Calibri" w:hAnsi="Calibri" w:cs="Calibri"/>
                <w:b/>
                <w:bCs/>
                <w:color w:val="000000"/>
                <w:sz w:val="22"/>
                <w:szCs w:val="22"/>
              </w:rPr>
            </w:pPr>
          </w:p>
        </w:tc>
        <w:tc>
          <w:tcPr>
            <w:tcW w:w="1700" w:type="dxa"/>
            <w:vMerge/>
            <w:tcBorders>
              <w:top w:val="nil"/>
              <w:left w:val="nil"/>
              <w:bottom w:val="single" w:sz="4" w:space="0" w:color="000000" w:themeColor="text1"/>
              <w:right w:val="single" w:sz="4" w:space="0" w:color="auto"/>
            </w:tcBorders>
            <w:vAlign w:val="center"/>
            <w:hideMark/>
          </w:tcPr>
          <w:p w14:paraId="106ECC74" w14:textId="77777777" w:rsidR="00744BE8" w:rsidRPr="00744BE8" w:rsidRDefault="00744BE8" w:rsidP="008E20D2">
            <w:pPr>
              <w:jc w:val="center"/>
              <w:rPr>
                <w:rFonts w:ascii="Calibri" w:hAnsi="Calibri" w:cs="Calibri"/>
                <w:b/>
                <w:bCs/>
                <w:color w:val="000000"/>
                <w:sz w:val="22"/>
                <w:szCs w:val="22"/>
              </w:rPr>
            </w:pPr>
          </w:p>
        </w:tc>
        <w:tc>
          <w:tcPr>
            <w:tcW w:w="2268" w:type="dxa"/>
            <w:vMerge/>
            <w:tcBorders>
              <w:top w:val="nil"/>
              <w:left w:val="single" w:sz="4" w:space="0" w:color="auto"/>
              <w:bottom w:val="single" w:sz="4" w:space="0" w:color="000000" w:themeColor="text1"/>
              <w:right w:val="single" w:sz="4" w:space="0" w:color="auto"/>
            </w:tcBorders>
            <w:vAlign w:val="center"/>
            <w:hideMark/>
          </w:tcPr>
          <w:p w14:paraId="05A642A1" w14:textId="77777777" w:rsidR="00744BE8" w:rsidRPr="00744BE8" w:rsidRDefault="00744BE8" w:rsidP="008E20D2">
            <w:pPr>
              <w:jc w:val="center"/>
              <w:rPr>
                <w:rFonts w:ascii="Calibri" w:hAnsi="Calibri" w:cs="Calibri"/>
                <w:b/>
                <w:bCs/>
                <w:color w:val="000000"/>
                <w:sz w:val="22"/>
                <w:szCs w:val="22"/>
              </w:rPr>
            </w:pPr>
          </w:p>
        </w:tc>
        <w:tc>
          <w:tcPr>
            <w:tcW w:w="2212" w:type="dxa"/>
            <w:vMerge/>
            <w:tcBorders>
              <w:top w:val="nil"/>
              <w:left w:val="single" w:sz="4" w:space="0" w:color="auto"/>
              <w:bottom w:val="single" w:sz="4" w:space="0" w:color="000000" w:themeColor="text1"/>
              <w:right w:val="single" w:sz="8" w:space="0" w:color="auto"/>
            </w:tcBorders>
            <w:vAlign w:val="center"/>
            <w:hideMark/>
          </w:tcPr>
          <w:p w14:paraId="5B450D1C" w14:textId="77777777" w:rsidR="00744BE8" w:rsidRPr="00744BE8" w:rsidRDefault="00744BE8" w:rsidP="008E20D2">
            <w:pPr>
              <w:jc w:val="center"/>
              <w:rPr>
                <w:rFonts w:ascii="Calibri" w:hAnsi="Calibri" w:cs="Calibri"/>
                <w:b/>
                <w:bCs/>
                <w:color w:val="000000"/>
                <w:sz w:val="22"/>
                <w:szCs w:val="22"/>
              </w:rPr>
            </w:pPr>
          </w:p>
        </w:tc>
      </w:tr>
    </w:tbl>
    <w:p w14:paraId="5AF1F551" w14:textId="6D0BDC61" w:rsidR="00744BE8" w:rsidRDefault="00744BE8"/>
    <w:p w14:paraId="7B125CC9" w14:textId="2FAB784A" w:rsidR="00744BE8" w:rsidRDefault="00744BE8"/>
    <w:p w14:paraId="60328D5E" w14:textId="18279224" w:rsidR="00744BE8" w:rsidRDefault="00744BE8"/>
    <w:p w14:paraId="411E3DAE" w14:textId="367592D9" w:rsidR="00744BE8" w:rsidRPr="00FF00A9" w:rsidRDefault="00FF00A9">
      <w:pPr>
        <w:rPr>
          <w:rFonts w:ascii="Arial" w:hAnsi="Arial" w:cs="Arial"/>
          <w:b/>
          <w:sz w:val="20"/>
          <w:u w:val="single"/>
        </w:rPr>
      </w:pPr>
      <w:r w:rsidRPr="00FF00A9">
        <w:rPr>
          <w:rFonts w:ascii="Arial" w:hAnsi="Arial" w:cs="Arial"/>
          <w:b/>
          <w:sz w:val="20"/>
          <w:u w:val="single"/>
        </w:rPr>
        <w:t>Specifikace jednotlivých položek:</w:t>
      </w:r>
    </w:p>
    <w:p w14:paraId="6EA5F381" w14:textId="0240746A"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6F7B892E" w14:textId="56B5D43B" w:rsidR="00744BE8" w:rsidRPr="00C21C7B" w:rsidRDefault="006405F9" w:rsidP="006405F9">
      <w:pPr>
        <w:pStyle w:val="Odstavecseseznamem"/>
        <w:numPr>
          <w:ilvl w:val="0"/>
          <w:numId w:val="17"/>
        </w:numPr>
        <w:rPr>
          <w:rFonts w:ascii="Arial" w:hAnsi="Arial" w:cs="Arial"/>
          <w:sz w:val="20"/>
        </w:rPr>
      </w:pPr>
      <w:r w:rsidRPr="006405F9">
        <w:rPr>
          <w:rFonts w:ascii="Arial" w:hAnsi="Arial" w:cs="Arial"/>
          <w:sz w:val="20"/>
        </w:rPr>
        <w:t xml:space="preserve">Jedna injekční lahvička o objemu 5 ml obsahuje 600 mg </w:t>
      </w:r>
      <w:proofErr w:type="spellStart"/>
      <w:r w:rsidRPr="006405F9">
        <w:rPr>
          <w:rFonts w:ascii="Arial" w:hAnsi="Arial" w:cs="Arial"/>
          <w:sz w:val="20"/>
        </w:rPr>
        <w:t>trastuzumabu</w:t>
      </w:r>
      <w:proofErr w:type="spellEnd"/>
      <w:r w:rsidRPr="006405F9">
        <w:rPr>
          <w:rFonts w:ascii="Arial" w:hAnsi="Arial" w:cs="Arial"/>
          <w:sz w:val="20"/>
        </w:rPr>
        <w:t xml:space="preserve"> k subkutánnímu podání.</w:t>
      </w:r>
      <w:bookmarkStart w:id="0" w:name="_GoBack"/>
      <w:bookmarkEnd w:id="0"/>
      <w:r w:rsidR="00744BE8" w:rsidRPr="00C21C7B">
        <w:rPr>
          <w:rFonts w:ascii="Arial" w:hAnsi="Arial" w:cs="Arial"/>
          <w:sz w:val="20"/>
        </w:rPr>
        <w:tab/>
      </w:r>
      <w:r w:rsidR="00744BE8" w:rsidRPr="00C21C7B">
        <w:rPr>
          <w:rFonts w:ascii="Arial" w:hAnsi="Arial" w:cs="Arial"/>
          <w:sz w:val="20"/>
        </w:rPr>
        <w:tab/>
      </w:r>
    </w:p>
    <w:p w14:paraId="714AAA83" w14:textId="77777777"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sectPr w:rsidR="00744BE8" w:rsidRPr="00744BE8" w:rsidSect="00744BE8">
      <w:pgSz w:w="16834" w:h="11909" w:orient="landscape"/>
      <w:pgMar w:top="1418" w:right="1202" w:bottom="1418" w:left="1077" w:header="709" w:footer="28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992B1" w14:textId="77777777" w:rsidR="00F92984" w:rsidRDefault="00F92984">
      <w:r>
        <w:separator/>
      </w:r>
    </w:p>
  </w:endnote>
  <w:endnote w:type="continuationSeparator" w:id="0">
    <w:p w14:paraId="506445BD" w14:textId="77777777" w:rsidR="00F92984" w:rsidRDefault="00F9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69C4FD4" w:rsidR="00D71444" w:rsidRDefault="00362C81" w:rsidP="00362C81">
          <w:pPr>
            <w:jc w:val="right"/>
            <w:rPr>
              <w:rFonts w:ascii="Arial" w:hAnsi="Arial" w:cs="Arial"/>
              <w:sz w:val="16"/>
            </w:rPr>
          </w:pPr>
          <w:proofErr w:type="gramStart"/>
          <w:r>
            <w:rPr>
              <w:rFonts w:ascii="Arial" w:hAnsi="Arial" w:cs="Arial"/>
              <w:sz w:val="16"/>
            </w:rPr>
            <w:t>0</w:t>
          </w:r>
          <w:r w:rsidR="00F24C68">
            <w:rPr>
              <w:rFonts w:ascii="Arial" w:hAnsi="Arial" w:cs="Arial"/>
              <w:sz w:val="16"/>
            </w:rPr>
            <w:t>1.</w:t>
          </w:r>
          <w:r>
            <w:rPr>
              <w:rFonts w:ascii="Arial" w:hAnsi="Arial" w:cs="Arial"/>
              <w:sz w:val="16"/>
            </w:rPr>
            <w:t>0</w:t>
          </w:r>
          <w:r w:rsidR="0071175C">
            <w:rPr>
              <w:rFonts w:ascii="Arial" w:hAnsi="Arial" w:cs="Arial"/>
              <w:sz w:val="16"/>
            </w:rPr>
            <w:t>6.202</w:t>
          </w:r>
          <w:r>
            <w:rPr>
              <w:rFonts w:ascii="Arial" w:hAnsi="Arial" w:cs="Arial"/>
              <w:sz w:val="16"/>
            </w:rPr>
            <w:t>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48A09D6E"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6405F9">
            <w:rPr>
              <w:rStyle w:val="slostrnky"/>
              <w:rFonts w:ascii="Arial" w:hAnsi="Arial" w:cs="Arial"/>
              <w:noProof/>
              <w:sz w:val="16"/>
            </w:rPr>
            <w:t>5</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6405F9">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F92984"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D9754" w14:textId="77777777" w:rsidR="00F92984" w:rsidRDefault="00F92984">
      <w:r>
        <w:separator/>
      </w:r>
    </w:p>
  </w:footnote>
  <w:footnote w:type="continuationSeparator" w:id="0">
    <w:p w14:paraId="66E74D44" w14:textId="77777777" w:rsidR="00F92984" w:rsidRDefault="00F92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6724ED7"/>
    <w:multiLevelType w:val="hybridMultilevel"/>
    <w:tmpl w:val="496034D6"/>
    <w:lvl w:ilvl="0" w:tplc="0912618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5"/>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6"/>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005A8"/>
    <w:rsid w:val="00012E41"/>
    <w:rsid w:val="00015A8D"/>
    <w:rsid w:val="00037EBE"/>
    <w:rsid w:val="00043EF9"/>
    <w:rsid w:val="000476CD"/>
    <w:rsid w:val="00096C3A"/>
    <w:rsid w:val="000B24A7"/>
    <w:rsid w:val="000D2444"/>
    <w:rsid w:val="00102727"/>
    <w:rsid w:val="0011622D"/>
    <w:rsid w:val="00136E33"/>
    <w:rsid w:val="00155F1F"/>
    <w:rsid w:val="00171E66"/>
    <w:rsid w:val="00183FD9"/>
    <w:rsid w:val="001A176A"/>
    <w:rsid w:val="001A342B"/>
    <w:rsid w:val="001A39FA"/>
    <w:rsid w:val="001A553D"/>
    <w:rsid w:val="001A6415"/>
    <w:rsid w:val="001D2D17"/>
    <w:rsid w:val="001E6BA7"/>
    <w:rsid w:val="001F725C"/>
    <w:rsid w:val="00222445"/>
    <w:rsid w:val="00226AA1"/>
    <w:rsid w:val="002702DF"/>
    <w:rsid w:val="0028092F"/>
    <w:rsid w:val="002943F3"/>
    <w:rsid w:val="00296173"/>
    <w:rsid w:val="002B0325"/>
    <w:rsid w:val="002C09C9"/>
    <w:rsid w:val="002D0D77"/>
    <w:rsid w:val="002E6C6F"/>
    <w:rsid w:val="002F3AC4"/>
    <w:rsid w:val="002F4EED"/>
    <w:rsid w:val="002F6386"/>
    <w:rsid w:val="003073C4"/>
    <w:rsid w:val="00362C81"/>
    <w:rsid w:val="003675A5"/>
    <w:rsid w:val="00396010"/>
    <w:rsid w:val="003A4716"/>
    <w:rsid w:val="003C3579"/>
    <w:rsid w:val="003C64A1"/>
    <w:rsid w:val="00400476"/>
    <w:rsid w:val="00400681"/>
    <w:rsid w:val="00402336"/>
    <w:rsid w:val="00433952"/>
    <w:rsid w:val="0046064A"/>
    <w:rsid w:val="004C51FE"/>
    <w:rsid w:val="005031DD"/>
    <w:rsid w:val="00536064"/>
    <w:rsid w:val="00542A78"/>
    <w:rsid w:val="00567F31"/>
    <w:rsid w:val="00592B66"/>
    <w:rsid w:val="005A12C6"/>
    <w:rsid w:val="005A13D4"/>
    <w:rsid w:val="005C008B"/>
    <w:rsid w:val="005E2E8F"/>
    <w:rsid w:val="005F2201"/>
    <w:rsid w:val="00623A86"/>
    <w:rsid w:val="006405F9"/>
    <w:rsid w:val="00665031"/>
    <w:rsid w:val="00683B9D"/>
    <w:rsid w:val="006E10A0"/>
    <w:rsid w:val="006E6113"/>
    <w:rsid w:val="006F00E0"/>
    <w:rsid w:val="006F2557"/>
    <w:rsid w:val="00706EAC"/>
    <w:rsid w:val="0071175C"/>
    <w:rsid w:val="00744BE8"/>
    <w:rsid w:val="007E46BF"/>
    <w:rsid w:val="007F427E"/>
    <w:rsid w:val="007F7F7D"/>
    <w:rsid w:val="00812BF9"/>
    <w:rsid w:val="008228A0"/>
    <w:rsid w:val="00840053"/>
    <w:rsid w:val="00840175"/>
    <w:rsid w:val="00874E2F"/>
    <w:rsid w:val="00891E86"/>
    <w:rsid w:val="0089535A"/>
    <w:rsid w:val="008A2F0C"/>
    <w:rsid w:val="008A7F39"/>
    <w:rsid w:val="008B688F"/>
    <w:rsid w:val="008E0567"/>
    <w:rsid w:val="008E20D2"/>
    <w:rsid w:val="008E7921"/>
    <w:rsid w:val="009103B5"/>
    <w:rsid w:val="009437D5"/>
    <w:rsid w:val="00961928"/>
    <w:rsid w:val="009B1369"/>
    <w:rsid w:val="009C68FE"/>
    <w:rsid w:val="009D4210"/>
    <w:rsid w:val="009D5055"/>
    <w:rsid w:val="009D57FB"/>
    <w:rsid w:val="00A1350A"/>
    <w:rsid w:val="00A3783C"/>
    <w:rsid w:val="00A541AB"/>
    <w:rsid w:val="00A72D23"/>
    <w:rsid w:val="00A748ED"/>
    <w:rsid w:val="00A83428"/>
    <w:rsid w:val="00A9058B"/>
    <w:rsid w:val="00AA192D"/>
    <w:rsid w:val="00AA1EAB"/>
    <w:rsid w:val="00AB0840"/>
    <w:rsid w:val="00AB0946"/>
    <w:rsid w:val="00AD5599"/>
    <w:rsid w:val="00AF3599"/>
    <w:rsid w:val="00B35DE4"/>
    <w:rsid w:val="00B462E8"/>
    <w:rsid w:val="00B81909"/>
    <w:rsid w:val="00B8783B"/>
    <w:rsid w:val="00B910AB"/>
    <w:rsid w:val="00BA1611"/>
    <w:rsid w:val="00BA1E6B"/>
    <w:rsid w:val="00BE0D8F"/>
    <w:rsid w:val="00C07DE0"/>
    <w:rsid w:val="00C21C7B"/>
    <w:rsid w:val="00C36195"/>
    <w:rsid w:val="00C5621C"/>
    <w:rsid w:val="00C67595"/>
    <w:rsid w:val="00C848CD"/>
    <w:rsid w:val="00CA1DF2"/>
    <w:rsid w:val="00CA6C0E"/>
    <w:rsid w:val="00CE5657"/>
    <w:rsid w:val="00D130E8"/>
    <w:rsid w:val="00D55DFB"/>
    <w:rsid w:val="00D72205"/>
    <w:rsid w:val="00DA1C1F"/>
    <w:rsid w:val="00DB4EE6"/>
    <w:rsid w:val="00DD329C"/>
    <w:rsid w:val="00DD5422"/>
    <w:rsid w:val="00DE3A5A"/>
    <w:rsid w:val="00DE44FF"/>
    <w:rsid w:val="00E06F46"/>
    <w:rsid w:val="00E310CE"/>
    <w:rsid w:val="00E4444B"/>
    <w:rsid w:val="00E82D47"/>
    <w:rsid w:val="00E93129"/>
    <w:rsid w:val="00E940A3"/>
    <w:rsid w:val="00E94C7A"/>
    <w:rsid w:val="00EE01F9"/>
    <w:rsid w:val="00F04C95"/>
    <w:rsid w:val="00F24C68"/>
    <w:rsid w:val="00F2700B"/>
    <w:rsid w:val="00F51FD1"/>
    <w:rsid w:val="00F63FAF"/>
    <w:rsid w:val="00F84BB7"/>
    <w:rsid w:val="00F85B1E"/>
    <w:rsid w:val="00F92039"/>
    <w:rsid w:val="00F92984"/>
    <w:rsid w:val="00F965EC"/>
    <w:rsid w:val="00FA2FDA"/>
    <w:rsid w:val="00FE29E9"/>
    <w:rsid w:val="00FE3D76"/>
    <w:rsid w:val="00FF00A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2">
    <w:name w:val="heading 2"/>
    <w:basedOn w:val="Normln"/>
    <w:next w:val="Normln"/>
    <w:link w:val="Nadpis2Char"/>
    <w:uiPriority w:val="9"/>
    <w:semiHidden/>
    <w:unhideWhenUsed/>
    <w:qFormat/>
    <w:rsid w:val="007117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B910AB"/>
    <w:pPr>
      <w:tabs>
        <w:tab w:val="center" w:pos="4536"/>
        <w:tab w:val="right" w:pos="9072"/>
      </w:tabs>
    </w:pPr>
  </w:style>
  <w:style w:type="character" w:customStyle="1" w:styleId="ZpatChar">
    <w:name w:val="Zápatí Char"/>
    <w:basedOn w:val="Standardnpsmoodstavce"/>
    <w:link w:val="Zpat"/>
    <w:uiPriority w:val="99"/>
    <w:rsid w:val="00B910AB"/>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71175C"/>
    <w:rPr>
      <w:rFonts w:asciiTheme="majorHAnsi" w:eastAsiaTheme="majorEastAsia" w:hAnsiTheme="majorHAnsi" w:cstheme="majorBidi"/>
      <w:color w:val="2F5496"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5881">
      <w:bodyDiv w:val="1"/>
      <w:marLeft w:val="0"/>
      <w:marRight w:val="0"/>
      <w:marTop w:val="0"/>
      <w:marBottom w:val="0"/>
      <w:divBdr>
        <w:top w:val="none" w:sz="0" w:space="0" w:color="auto"/>
        <w:left w:val="none" w:sz="0" w:space="0" w:color="auto"/>
        <w:bottom w:val="none" w:sz="0" w:space="0" w:color="auto"/>
        <w:right w:val="none" w:sz="0" w:space="0" w:color="auto"/>
      </w:divBdr>
    </w:div>
    <w:div w:id="499588833">
      <w:bodyDiv w:val="1"/>
      <w:marLeft w:val="0"/>
      <w:marRight w:val="0"/>
      <w:marTop w:val="0"/>
      <w:marBottom w:val="0"/>
      <w:divBdr>
        <w:top w:val="none" w:sz="0" w:space="0" w:color="auto"/>
        <w:left w:val="none" w:sz="0" w:space="0" w:color="auto"/>
        <w:bottom w:val="none" w:sz="0" w:space="0" w:color="auto"/>
        <w:right w:val="none" w:sz="0" w:space="0" w:color="auto"/>
      </w:divBdr>
    </w:div>
    <w:div w:id="601113994">
      <w:bodyDiv w:val="1"/>
      <w:marLeft w:val="0"/>
      <w:marRight w:val="0"/>
      <w:marTop w:val="0"/>
      <w:marBottom w:val="0"/>
      <w:divBdr>
        <w:top w:val="none" w:sz="0" w:space="0" w:color="auto"/>
        <w:left w:val="none" w:sz="0" w:space="0" w:color="auto"/>
        <w:bottom w:val="none" w:sz="0" w:space="0" w:color="auto"/>
        <w:right w:val="none" w:sz="0" w:space="0" w:color="auto"/>
      </w:divBdr>
    </w:div>
    <w:div w:id="995689250">
      <w:bodyDiv w:val="1"/>
      <w:marLeft w:val="0"/>
      <w:marRight w:val="0"/>
      <w:marTop w:val="0"/>
      <w:marBottom w:val="0"/>
      <w:divBdr>
        <w:top w:val="none" w:sz="0" w:space="0" w:color="auto"/>
        <w:left w:val="none" w:sz="0" w:space="0" w:color="auto"/>
        <w:bottom w:val="none" w:sz="0" w:space="0" w:color="auto"/>
        <w:right w:val="none" w:sz="0" w:space="0" w:color="auto"/>
      </w:divBdr>
    </w:div>
    <w:div w:id="1307736247">
      <w:bodyDiv w:val="1"/>
      <w:marLeft w:val="0"/>
      <w:marRight w:val="0"/>
      <w:marTop w:val="0"/>
      <w:marBottom w:val="0"/>
      <w:divBdr>
        <w:top w:val="none" w:sz="0" w:space="0" w:color="auto"/>
        <w:left w:val="none" w:sz="0" w:space="0" w:color="auto"/>
        <w:bottom w:val="none" w:sz="0" w:space="0" w:color="auto"/>
        <w:right w:val="none" w:sz="0" w:space="0" w:color="auto"/>
      </w:divBdr>
    </w:div>
    <w:div w:id="1331326971">
      <w:bodyDiv w:val="1"/>
      <w:marLeft w:val="0"/>
      <w:marRight w:val="0"/>
      <w:marTop w:val="0"/>
      <w:marBottom w:val="0"/>
      <w:divBdr>
        <w:top w:val="none" w:sz="0" w:space="0" w:color="auto"/>
        <w:left w:val="none" w:sz="0" w:space="0" w:color="auto"/>
        <w:bottom w:val="none" w:sz="0" w:space="0" w:color="auto"/>
        <w:right w:val="none" w:sz="0" w:space="0" w:color="auto"/>
      </w:divBdr>
    </w:div>
    <w:div w:id="1469787317">
      <w:bodyDiv w:val="1"/>
      <w:marLeft w:val="0"/>
      <w:marRight w:val="0"/>
      <w:marTop w:val="0"/>
      <w:marBottom w:val="0"/>
      <w:divBdr>
        <w:top w:val="none" w:sz="0" w:space="0" w:color="auto"/>
        <w:left w:val="none" w:sz="0" w:space="0" w:color="auto"/>
        <w:bottom w:val="none" w:sz="0" w:space="0" w:color="auto"/>
        <w:right w:val="none" w:sz="0" w:space="0" w:color="auto"/>
      </w:divBdr>
    </w:div>
    <w:div w:id="1574125987">
      <w:bodyDiv w:val="1"/>
      <w:marLeft w:val="0"/>
      <w:marRight w:val="0"/>
      <w:marTop w:val="0"/>
      <w:marBottom w:val="0"/>
      <w:divBdr>
        <w:top w:val="none" w:sz="0" w:space="0" w:color="auto"/>
        <w:left w:val="none" w:sz="0" w:space="0" w:color="auto"/>
        <w:bottom w:val="none" w:sz="0" w:space="0" w:color="auto"/>
        <w:right w:val="none" w:sz="0" w:space="0" w:color="auto"/>
      </w:divBdr>
    </w:div>
    <w:div w:id="169268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05285-A99E-4B5D-85FF-B8D181C1D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7</Pages>
  <Words>3440</Words>
  <Characters>20296</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56</cp:revision>
  <dcterms:created xsi:type="dcterms:W3CDTF">2024-06-18T11:18:00Z</dcterms:created>
  <dcterms:modified xsi:type="dcterms:W3CDTF">2025-06-05T06:52:00Z</dcterms:modified>
</cp:coreProperties>
</file>