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0F75E683" w:rsidR="00C27BF9" w:rsidRPr="006E52CE" w:rsidRDefault="005902CA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5902CA">
              <w:rPr>
                <w:rFonts w:cs="Arial"/>
                <w:b/>
                <w:bCs/>
                <w:sz w:val="20"/>
                <w:szCs w:val="20"/>
              </w:rPr>
              <w:t>Retraktor pro totální endoprotézu kyčle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786359E6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902CA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>,</w:t>
            </w:r>
            <w:r w:rsidR="005902C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090C" w14:textId="77777777" w:rsidR="00F744F3" w:rsidRDefault="00F744F3" w:rsidP="004A044C">
      <w:pPr>
        <w:spacing w:line="240" w:lineRule="auto"/>
      </w:pPr>
      <w:r>
        <w:separator/>
      </w:r>
    </w:p>
  </w:endnote>
  <w:endnote w:type="continuationSeparator" w:id="0">
    <w:p w14:paraId="68DAC8AB" w14:textId="77777777" w:rsidR="00F744F3" w:rsidRDefault="00F744F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0839" w14:textId="77777777" w:rsidR="00EA69EC" w:rsidRDefault="00EA6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0034D72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EA69E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CA2333" w14:textId="0034D72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EA69E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3718" w14:textId="77777777" w:rsidR="00EA69EC" w:rsidRDefault="00EA6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8341" w14:textId="77777777" w:rsidR="00F744F3" w:rsidRDefault="00F744F3" w:rsidP="004A044C">
      <w:pPr>
        <w:spacing w:line="240" w:lineRule="auto"/>
      </w:pPr>
      <w:r>
        <w:separator/>
      </w:r>
    </w:p>
  </w:footnote>
  <w:footnote w:type="continuationSeparator" w:id="0">
    <w:p w14:paraId="208F0AFB" w14:textId="77777777" w:rsidR="00F744F3" w:rsidRDefault="00F744F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BCAC" w14:textId="77777777" w:rsidR="00EA69EC" w:rsidRDefault="00EA6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0315" w14:textId="77777777" w:rsidR="00EA69EC" w:rsidRDefault="00EA6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02CA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426B7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69EC"/>
    <w:rsid w:val="00EE60B1"/>
    <w:rsid w:val="00F37091"/>
    <w:rsid w:val="00F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2025-06-05T06:04:00Z</dcterms:modified>
</cp:coreProperties>
</file>