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1F1F" w14:textId="77777777" w:rsidR="005541FB" w:rsidRDefault="005541FB" w:rsidP="005C2E1E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2644CB78" w14:textId="77777777" w:rsidR="005541FB" w:rsidRDefault="005541FB" w:rsidP="005C2E1E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Příloha č. 2 - </w:t>
      </w:r>
      <w:r w:rsidRPr="00154C53">
        <w:rPr>
          <w:rFonts w:ascii="Arial" w:hAnsi="Arial" w:cs="Arial"/>
          <w:b/>
          <w:color w:val="auto"/>
          <w:sz w:val="24"/>
          <w:szCs w:val="24"/>
        </w:rPr>
        <w:t>Technická specifikace</w:t>
      </w:r>
    </w:p>
    <w:p w14:paraId="383E8C6B" w14:textId="77777777" w:rsidR="005541FB" w:rsidRPr="00154C53" w:rsidRDefault="005541FB" w:rsidP="005C2E1E">
      <w:pPr>
        <w:spacing w:line="240" w:lineRule="auto"/>
      </w:pPr>
    </w:p>
    <w:p w14:paraId="529DA5D5" w14:textId="77777777" w:rsidR="005541FB" w:rsidRDefault="005541FB" w:rsidP="005C2E1E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4"/>
          <w:szCs w:val="24"/>
        </w:rPr>
      </w:pPr>
      <w:r w:rsidRPr="00154C53">
        <w:rPr>
          <w:rFonts w:cs="Arial"/>
          <w:b/>
          <w:bCs w:val="0"/>
          <w:sz w:val="24"/>
          <w:szCs w:val="24"/>
        </w:rPr>
        <w:t xml:space="preserve">k veřejné zakázce s názvem </w:t>
      </w:r>
    </w:p>
    <w:p w14:paraId="04EFC8BB" w14:textId="77777777" w:rsidR="005541FB" w:rsidRDefault="005541FB" w:rsidP="005C2E1E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4"/>
          <w:szCs w:val="24"/>
        </w:rPr>
      </w:pPr>
      <w:r w:rsidRPr="00154C53">
        <w:rPr>
          <w:rFonts w:cs="Arial"/>
          <w:b/>
          <w:bCs w:val="0"/>
          <w:sz w:val="24"/>
          <w:szCs w:val="24"/>
        </w:rPr>
        <w:t>„</w:t>
      </w:r>
      <w:r>
        <w:rPr>
          <w:rFonts w:cs="Arial"/>
          <w:b/>
          <w:bCs w:val="0"/>
          <w:sz w:val="24"/>
          <w:szCs w:val="24"/>
        </w:rPr>
        <w:t>SW pro nozokomiální nákazy</w:t>
      </w:r>
      <w:r w:rsidRPr="00154C53">
        <w:rPr>
          <w:rFonts w:cs="Arial"/>
          <w:b/>
          <w:bCs w:val="0"/>
          <w:sz w:val="24"/>
          <w:szCs w:val="24"/>
        </w:rPr>
        <w:t>“</w:t>
      </w:r>
    </w:p>
    <w:p w14:paraId="7DF45412" w14:textId="77777777" w:rsidR="005541FB" w:rsidRDefault="005541FB" w:rsidP="005C2E1E">
      <w:pPr>
        <w:pStyle w:val="Textvbloku"/>
        <w:spacing w:line="240" w:lineRule="auto"/>
        <w:ind w:left="0"/>
        <w:rPr>
          <w:rFonts w:cs="Arial"/>
          <w:b/>
          <w:bCs w:val="0"/>
          <w:sz w:val="24"/>
          <w:szCs w:val="24"/>
        </w:rPr>
      </w:pPr>
    </w:p>
    <w:p w14:paraId="214A21D7" w14:textId="77777777" w:rsidR="005541FB" w:rsidRPr="00213ECB" w:rsidRDefault="005541FB" w:rsidP="005C2E1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Seznam použitých zkratek:</w:t>
      </w:r>
    </w:p>
    <w:p w14:paraId="3400ECC7" w14:textId="77777777" w:rsidR="005541FB" w:rsidRPr="00213ECB" w:rsidRDefault="005541FB" w:rsidP="005C2E1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 xml:space="preserve">HAI – </w:t>
      </w:r>
      <w:proofErr w:type="spellStart"/>
      <w:r w:rsidRPr="00213ECB">
        <w:rPr>
          <w:rFonts w:ascii="Arial" w:hAnsi="Arial" w:cs="Arial"/>
          <w:sz w:val="20"/>
          <w:szCs w:val="20"/>
        </w:rPr>
        <w:t>Healthcare</w:t>
      </w:r>
      <w:proofErr w:type="spellEnd"/>
      <w:r w:rsidRPr="00213E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ECB">
        <w:rPr>
          <w:rFonts w:ascii="Arial" w:hAnsi="Arial" w:cs="Arial"/>
          <w:sz w:val="20"/>
          <w:szCs w:val="20"/>
        </w:rPr>
        <w:t>associated</w:t>
      </w:r>
      <w:proofErr w:type="spellEnd"/>
      <w:r w:rsidRPr="00213E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ECB">
        <w:rPr>
          <w:rFonts w:ascii="Arial" w:hAnsi="Arial" w:cs="Arial"/>
          <w:sz w:val="20"/>
          <w:szCs w:val="20"/>
        </w:rPr>
        <w:t>infection</w:t>
      </w:r>
      <w:proofErr w:type="spellEnd"/>
    </w:p>
    <w:p w14:paraId="22886690" w14:textId="77777777" w:rsidR="005541FB" w:rsidRPr="00213ECB" w:rsidRDefault="005541FB" w:rsidP="005C2E1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NIS – Nemocniční informační systém</w:t>
      </w:r>
    </w:p>
    <w:p w14:paraId="65D354BD" w14:textId="77777777" w:rsidR="005541FB" w:rsidRPr="00213ECB" w:rsidRDefault="005541FB" w:rsidP="005C2E1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ECDC – Evropské středisko pro prevenci a kontrolu nemocí</w:t>
      </w:r>
    </w:p>
    <w:p w14:paraId="7766B9DD" w14:textId="77777777" w:rsidR="005541FB" w:rsidRPr="00213ECB" w:rsidRDefault="005541FB" w:rsidP="005C2E1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RF – Rizikové faktory</w:t>
      </w:r>
    </w:p>
    <w:p w14:paraId="3AF54002" w14:textId="77777777" w:rsidR="005541FB" w:rsidRPr="00213ECB" w:rsidRDefault="005541FB" w:rsidP="005C2E1E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 w:val="20"/>
        </w:rPr>
      </w:pPr>
    </w:p>
    <w:p w14:paraId="6DA555C7" w14:textId="77777777" w:rsidR="005541FB" w:rsidRPr="00213ECB" w:rsidRDefault="005541FB" w:rsidP="005C2E1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Zadavatel požaduje dodat následující SW pro analýzu dat na nozokomiální nákazy:</w:t>
      </w:r>
    </w:p>
    <w:p w14:paraId="7AD8B750" w14:textId="77777777" w:rsidR="005541FB" w:rsidRPr="00213ECB" w:rsidRDefault="005541FB" w:rsidP="005C2E1E">
      <w:pPr>
        <w:pStyle w:val="My1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Automatická analýza dat</w:t>
      </w:r>
    </w:p>
    <w:p w14:paraId="66FD7A5C" w14:textId="77777777" w:rsidR="005541FB" w:rsidRPr="00213ECB" w:rsidRDefault="005541FB" w:rsidP="005C2E1E">
      <w:pPr>
        <w:pStyle w:val="My1"/>
        <w:numPr>
          <w:ilvl w:val="1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Zpracování a analýza zdravotnické dokumentace</w:t>
      </w:r>
    </w:p>
    <w:p w14:paraId="254C16D5" w14:textId="77777777" w:rsidR="005541FB" w:rsidRPr="00213ECB" w:rsidRDefault="005541FB" w:rsidP="005C2E1E">
      <w:pPr>
        <w:pStyle w:val="My1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Napojení na NIS Objednavatele. Automatická analýza strukturovaných i nestrukturovaných dat tvořících zdravotnickou dokumentaci a případných souvisejících informací z informačních systémů Objednatele pro získání informací o přítomnosti signálů svědčících o HAI (např. symptomy související s infekcí jako horečky, zarudnutí, dysurie). Výstupem této analýzy je tzv. časová osa událostí sloužící jako podklad pro identifikaci přítomnosti HAI.</w:t>
      </w:r>
    </w:p>
    <w:p w14:paraId="7314A312" w14:textId="77777777" w:rsidR="005541FB" w:rsidRPr="00213ECB" w:rsidRDefault="005541FB" w:rsidP="005C2E1E">
      <w:pPr>
        <w:pStyle w:val="My1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213ECB">
        <w:rPr>
          <w:rFonts w:ascii="Arial" w:hAnsi="Arial" w:cs="Arial"/>
          <w:sz w:val="20"/>
          <w:szCs w:val="20"/>
        </w:rPr>
        <w:t>Analýza nestrukturovaných textů v českém jazyce. Rozlišování negativních a pozitivních slov a frází („kašel neguje“ vs. „kašle“, „dysurie 0“ vs. „pálení při močení“ apod.). Dále při extrakci informací využívá např.:</w:t>
      </w:r>
    </w:p>
    <w:p w14:paraId="79C0E47E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Vlastní metody korekce překlepů</w:t>
      </w:r>
    </w:p>
    <w:p w14:paraId="780AB8D2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Odfiltrování historických informací („12/2019 bronchopneumonie“ apod.)</w:t>
      </w:r>
    </w:p>
    <w:p w14:paraId="4E6144A7" w14:textId="77777777" w:rsidR="005541FB" w:rsidRPr="00213ECB" w:rsidRDefault="005541FB" w:rsidP="005C2E1E">
      <w:pPr>
        <w:spacing w:line="240" w:lineRule="auto"/>
        <w:ind w:left="1080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Analýza veškeré dostupné a relevantní dokumentace. Minimálně pak:</w:t>
      </w:r>
    </w:p>
    <w:p w14:paraId="049397F5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Příjmové zprávy</w:t>
      </w:r>
    </w:p>
    <w:p w14:paraId="2D394AF3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Denní dekurzy</w:t>
      </w:r>
    </w:p>
    <w:p w14:paraId="09FD27E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Operační protokoly</w:t>
      </w:r>
    </w:p>
    <w:p w14:paraId="4FF11B77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Soupisy podávané medikace včetně antibiotické terapie</w:t>
      </w:r>
    </w:p>
    <w:p w14:paraId="6FB78DCD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 xml:space="preserve">Laboratorní výsledky včetně mikrobiologických a virologických </w:t>
      </w:r>
    </w:p>
    <w:p w14:paraId="6FC7EF0D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Záznamy o provedených výkonech</w:t>
      </w:r>
    </w:p>
    <w:p w14:paraId="642AB00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Ošetřovatelskou dokumentaci</w:t>
      </w:r>
    </w:p>
    <w:p w14:paraId="54B08C9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Propouštěcí zprávy</w:t>
      </w:r>
    </w:p>
    <w:p w14:paraId="140F04C2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Konziliární vyšetření</w:t>
      </w:r>
    </w:p>
    <w:p w14:paraId="1F362FEA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Výsledky zobrazovacích metod</w:t>
      </w:r>
    </w:p>
    <w:p w14:paraId="7CD8E8A4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Diagnosticko-terapeutické plány</w:t>
      </w:r>
    </w:p>
    <w:p w14:paraId="2861C41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Diagnózy svědčící o přítomnosti HAI</w:t>
      </w:r>
    </w:p>
    <w:p w14:paraId="49AD0245" w14:textId="77777777" w:rsidR="005541FB" w:rsidRPr="00213ECB" w:rsidRDefault="005541FB" w:rsidP="005C2E1E">
      <w:pPr>
        <w:spacing w:line="240" w:lineRule="auto"/>
        <w:ind w:left="1080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Množinu analyzovaných dat je možné dynamicky rozšířit o další části zdravotnické dokumentace z NIS.</w:t>
      </w:r>
    </w:p>
    <w:p w14:paraId="0D3CEF54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Identifikace HAI</w:t>
      </w:r>
    </w:p>
    <w:p w14:paraId="75B63052" w14:textId="438FA689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lastRenderedPageBreak/>
        <w:t>Au</w:t>
      </w:r>
      <w:r w:rsidR="005C2E1E">
        <w:rPr>
          <w:rFonts w:cs="Arial"/>
          <w:sz w:val="20"/>
          <w:szCs w:val="20"/>
        </w:rPr>
        <w:t>t</w:t>
      </w:r>
      <w:r w:rsidRPr="00213ECB">
        <w:rPr>
          <w:rFonts w:cs="Arial"/>
          <w:sz w:val="20"/>
          <w:szCs w:val="20"/>
        </w:rPr>
        <w:t>omatická identifikace potencionálních HAI probíhá za využití standartních definic HAI podle ECDC (definice případů pro hlášení přenosných nemocí) – rozhodnutí Evropské komise č. 2012/506/EU. Identifikace HAI funguje pro všechna oddělení zdravotnických zařízení.</w:t>
      </w:r>
    </w:p>
    <w:p w14:paraId="6968AC94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Hledání potenciálních HAI, které přesně neodpovídají přesně výše uvedeným definicím, tedy i s přibližnými definicemi, které vychází z klinické praxe. Umožnuje tak co nejvyšší záchyt HAI.</w:t>
      </w:r>
    </w:p>
    <w:p w14:paraId="6FB18E18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Automatická identifikace následujících typů infekcí:</w:t>
      </w:r>
    </w:p>
    <w:p w14:paraId="09A510E1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Infekce močových cest (mikrobiologicky potvrzené, mikrobiologicky nepotvrzené)</w:t>
      </w:r>
    </w:p>
    <w:p w14:paraId="1C85396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Primární a sekundární infekce krevního řečiště</w:t>
      </w:r>
    </w:p>
    <w:p w14:paraId="3DF881C2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Infekce související s žilním katetrem</w:t>
      </w:r>
    </w:p>
    <w:p w14:paraId="0196B8B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Infekce gastrointestinálního traktu</w:t>
      </w:r>
    </w:p>
    <w:p w14:paraId="0E37D6D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Pneumonie, infekce dolních cest dýchacích jiné než pneumonie a infekce horních cest dýchacích</w:t>
      </w:r>
    </w:p>
    <w:p w14:paraId="0F3896C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Infekce v místě chirurgického výkonu</w:t>
      </w:r>
    </w:p>
    <w:p w14:paraId="08FBF0AC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Ostatní (jiné předpokládané typy infekcí, např. oční infekce).</w:t>
      </w:r>
    </w:p>
    <w:p w14:paraId="444CB90F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 xml:space="preserve">Identifikace infekcí probíhá jak v rámci hospitalizace, tak i při případné </w:t>
      </w:r>
      <w:proofErr w:type="spellStart"/>
      <w:r w:rsidRPr="00213ECB">
        <w:rPr>
          <w:rFonts w:cs="Arial"/>
          <w:sz w:val="20"/>
          <w:szCs w:val="20"/>
        </w:rPr>
        <w:t>rehospitalizaci</w:t>
      </w:r>
      <w:proofErr w:type="spellEnd"/>
      <w:r w:rsidRPr="00213ECB">
        <w:rPr>
          <w:rFonts w:cs="Arial"/>
          <w:sz w:val="20"/>
          <w:szCs w:val="20"/>
        </w:rPr>
        <w:t xml:space="preserve"> či ošetření v ambulanci (např. infekce v místě chirurgického výkonu, která se projeví při kontrole v ambulanci a která nebude vyžadovat </w:t>
      </w:r>
      <w:proofErr w:type="spellStart"/>
      <w:r w:rsidRPr="00213ECB">
        <w:rPr>
          <w:rFonts w:cs="Arial"/>
          <w:sz w:val="20"/>
          <w:szCs w:val="20"/>
        </w:rPr>
        <w:t>rehospitalizaci</w:t>
      </w:r>
      <w:proofErr w:type="spellEnd"/>
      <w:r w:rsidRPr="00213ECB">
        <w:rPr>
          <w:rFonts w:cs="Arial"/>
          <w:sz w:val="20"/>
          <w:szCs w:val="20"/>
        </w:rPr>
        <w:t>).</w:t>
      </w:r>
    </w:p>
    <w:p w14:paraId="4E6449FB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Na základě informací v časové ose je spouštěn model hodnotící přítomnost potenciální HAI. Model má následující vlastnosti:</w:t>
      </w:r>
    </w:p>
    <w:p w14:paraId="7876F5F3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Při opakovaném nalezení stejné HAI je tato sloučena s původním hlášením a v rozhraní tedy nefiguruje jako nová HAI.</w:t>
      </w:r>
    </w:p>
    <w:p w14:paraId="06C66E55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Model sloučí manuálně hlášené HAI s automaticky hlášenými tak, aby se nevyskytovaly duplicity.</w:t>
      </w:r>
    </w:p>
    <w:p w14:paraId="05835A85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Výstupem modelu je automaticky vyplněná hlášenka o potenciální HAI obsahující:</w:t>
      </w:r>
    </w:p>
    <w:p w14:paraId="1B34572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Typ HAI</w:t>
      </w:r>
    </w:p>
    <w:p w14:paraId="4200BE99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Oddělení</w:t>
      </w:r>
    </w:p>
    <w:p w14:paraId="319CD357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Odhadované datum vzniku HAI</w:t>
      </w:r>
    </w:p>
    <w:p w14:paraId="68648FB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Agens vč. Rezistence</w:t>
      </w:r>
    </w:p>
    <w:p w14:paraId="74E94008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Stav hlášení</w:t>
      </w:r>
    </w:p>
    <w:p w14:paraId="334A5EB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Důvod hlášení</w:t>
      </w:r>
    </w:p>
    <w:p w14:paraId="4720EE18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Indikátor úmrtí</w:t>
      </w:r>
    </w:p>
    <w:p w14:paraId="555AF778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Historii změn formuláře</w:t>
      </w:r>
    </w:p>
    <w:p w14:paraId="1DD48DE3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Ve formuláři je dále možné upravovat:</w:t>
      </w:r>
    </w:p>
    <w:p w14:paraId="7E540864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Původ HAI – endogenní, exogenní</w:t>
      </w:r>
    </w:p>
    <w:p w14:paraId="78D2D6BE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Kontrola epidemiologem / epidemiologickou sestrou pro dvoustupňovou validací</w:t>
      </w:r>
    </w:p>
    <w:p w14:paraId="4B851EF3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 xml:space="preserve">Pravidelná a automatická identifikace zaručuje kontinuální </w:t>
      </w:r>
      <w:proofErr w:type="spellStart"/>
      <w:r w:rsidRPr="00213ECB">
        <w:rPr>
          <w:rFonts w:cs="Arial"/>
          <w:sz w:val="20"/>
          <w:szCs w:val="20"/>
        </w:rPr>
        <w:t>surveillance</w:t>
      </w:r>
      <w:proofErr w:type="spellEnd"/>
      <w:r w:rsidRPr="00213ECB">
        <w:rPr>
          <w:rFonts w:cs="Arial"/>
          <w:sz w:val="20"/>
          <w:szCs w:val="20"/>
        </w:rPr>
        <w:t>.</w:t>
      </w:r>
    </w:p>
    <w:p w14:paraId="4D0127B8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Poskytované výstupy umožňuji vykazovat a hlásit HAI dle platné legislativy ČR.</w:t>
      </w:r>
    </w:p>
    <w:p w14:paraId="405D96B6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Analýza rizikových faktorů vzniku HAI</w:t>
      </w:r>
    </w:p>
    <w:p w14:paraId="616B87ED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Analýza rizikových faktorů (RF), které potenciálně ovlivňují pravděpodobnost vzniku HAI. Jako takové faktory je možné si představit např.:</w:t>
      </w:r>
    </w:p>
    <w:p w14:paraId="754A77B2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Jednotlivá oddělení, kde je pacient léčen</w:t>
      </w:r>
    </w:p>
    <w:p w14:paraId="44DED762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Demografická data</w:t>
      </w:r>
    </w:p>
    <w:p w14:paraId="33F99DD9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Zavedené invazivní vstupy</w:t>
      </w:r>
    </w:p>
    <w:p w14:paraId="0A29601B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Provedené výkony</w:t>
      </w:r>
    </w:p>
    <w:p w14:paraId="7058B037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Diagnóza pacienta</w:t>
      </w:r>
    </w:p>
    <w:p w14:paraId="156D27F7" w14:textId="77777777" w:rsidR="005541FB" w:rsidRPr="00213ECB" w:rsidRDefault="005541FB" w:rsidP="005C2E1E">
      <w:pPr>
        <w:spacing w:line="240" w:lineRule="auto"/>
        <w:ind w:left="1080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Tyto a další faktory vstupují jako proměnné do statistického modelu, který je vyhodnocuje a určuje ty statisticky významné. Výstupem jsou statisticky významné RF.</w:t>
      </w:r>
    </w:p>
    <w:p w14:paraId="17A2FD7C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lastRenderedPageBreak/>
        <w:t>Tím se poskytují podklady pro cílenou prevenci a kontrolu infekcí</w:t>
      </w:r>
    </w:p>
    <w:p w14:paraId="62E32DD9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Antibiotická rezistence</w:t>
      </w:r>
    </w:p>
    <w:p w14:paraId="4062D9B0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Monitorování všech výsledků mikrobiologických vyšetření a získávání z nich informace o patogenech a jejich rezistencích na antibiotika. Automatické sestavení detailní statistiky rezistence pro každý patogen a zobrazí nemocniční antibiogram za vybrané období. Umožňuje snadné a rychlé porovnání s aktuální antibiotickou politikou nemocnice.</w:t>
      </w:r>
    </w:p>
    <w:p w14:paraId="2B461872" w14:textId="77777777" w:rsidR="005541FB" w:rsidRPr="00213ECB" w:rsidRDefault="005541FB" w:rsidP="005C2E1E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Uživatelské rozhraní</w:t>
      </w:r>
    </w:p>
    <w:p w14:paraId="3B248948" w14:textId="77777777" w:rsidR="005541FB" w:rsidRPr="00213ECB" w:rsidRDefault="005541FB" w:rsidP="005C2E1E">
      <w:pPr>
        <w:pStyle w:val="Odstavecseseznamem"/>
        <w:spacing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Součástí řešení je aplikace zajišťující komfortní rozhraní pro koncové uživatele. Základní funkce rozhraní jsou ověřování automaticky nalezených potenciálních HAI, manuální zadávání HAI, statistika o HAI, analýza RF, kontrola ATB rezistence.</w:t>
      </w:r>
    </w:p>
    <w:p w14:paraId="03B36E05" w14:textId="77777777" w:rsidR="005541FB" w:rsidRPr="00213ECB" w:rsidRDefault="005541FB" w:rsidP="005C2E1E">
      <w:pPr>
        <w:pStyle w:val="Odstavecseseznamem"/>
        <w:spacing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Počet uživatelů přistupujících do uživatelského rozhraní není omezen a je možné uživatele v průběhu plnění přidávat či ubírat dle potřeby Objednavatele.</w:t>
      </w:r>
    </w:p>
    <w:p w14:paraId="159067A6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Zabezpečení</w:t>
      </w:r>
    </w:p>
    <w:p w14:paraId="5FE4F6C3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 xml:space="preserve">Ověřování uživatelů – propojení na autentizační službu klienta </w:t>
      </w:r>
      <w:proofErr w:type="spellStart"/>
      <w:r w:rsidRPr="00213ECB">
        <w:rPr>
          <w:rFonts w:cs="Arial"/>
          <w:sz w:val="20"/>
          <w:szCs w:val="20"/>
        </w:rPr>
        <w:t>Active</w:t>
      </w:r>
      <w:proofErr w:type="spellEnd"/>
      <w:r w:rsidRPr="00213ECB">
        <w:rPr>
          <w:rFonts w:cs="Arial"/>
          <w:sz w:val="20"/>
          <w:szCs w:val="20"/>
        </w:rPr>
        <w:t xml:space="preserve"> direktory nebo LDAPS</w:t>
      </w:r>
    </w:p>
    <w:p w14:paraId="6DDB7E2A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Funkční zabezpečení</w:t>
      </w:r>
    </w:p>
    <w:p w14:paraId="1883FD9B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Role pro editaci dat o HAI</w:t>
      </w:r>
    </w:p>
    <w:p w14:paraId="1AA4EFF6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Role pro čtení dat</w:t>
      </w:r>
    </w:p>
    <w:p w14:paraId="4496833D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Administrátorská role</w:t>
      </w:r>
    </w:p>
    <w:p w14:paraId="5D3590F4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Role nutno nastavit v autentizační službě klienta</w:t>
      </w:r>
    </w:p>
    <w:p w14:paraId="6B06B9A7" w14:textId="77777777" w:rsidR="005541FB" w:rsidRPr="00213ECB" w:rsidRDefault="005541FB" w:rsidP="005C2E1E">
      <w:pPr>
        <w:pStyle w:val="Odstavecseseznamem"/>
        <w:numPr>
          <w:ilvl w:val="2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Role bude moci nastavovat Objednavatel</w:t>
      </w:r>
    </w:p>
    <w:p w14:paraId="7C0D33C6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Zabezpečení přístupu na data – podle jednotlivých zdravotnických zařízení, případně oddělení</w:t>
      </w:r>
    </w:p>
    <w:p w14:paraId="218839BA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Automatické odhlášení uživatele po stanoveném intervalu nečinnosti</w:t>
      </w:r>
    </w:p>
    <w:p w14:paraId="021B65B9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Logování aktivity uživatelů v aplikaci – každý požadavek se zaznamenává</w:t>
      </w:r>
    </w:p>
    <w:p w14:paraId="701A12D1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Auditování aktivity uživatelů v aplikaci vč. reportů</w:t>
      </w:r>
    </w:p>
    <w:p w14:paraId="3350C70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Zálohování kritických dat pomocí pravidelných záloh databáze</w:t>
      </w:r>
    </w:p>
    <w:p w14:paraId="3CEF2B22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Práce s HAI – procházení, validace, změny</w:t>
      </w:r>
    </w:p>
    <w:p w14:paraId="3E5692EA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Automatické zobrazení nově hlášených potenciálních HAI</w:t>
      </w:r>
    </w:p>
    <w:p w14:paraId="1A4EF38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Seznam HAI s atributy – datum, typ, oddělení, stav</w:t>
      </w:r>
    </w:p>
    <w:p w14:paraId="61E03CD4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Řazení seznamu podle atributů</w:t>
      </w:r>
    </w:p>
    <w:p w14:paraId="728A8E38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Filtrování seznamu HAI podle všech parametrů z formuláře HAI. Filtrování umožňuje filtry také kombinovat. Tím je umožněno vyhledávat např. nově vzniklé případy v určitém časovém intervalu.</w:t>
      </w:r>
    </w:p>
    <w:p w14:paraId="487EE830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Uživatelské filtry pro rychlejší práci – nastavení vlastních oddělení, případně stavu a další.</w:t>
      </w:r>
    </w:p>
    <w:p w14:paraId="479E5E5E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Zobrazení seznamu HAI u jednotlivých hospitalizací či ambulancí vč. Jasného rozlišení stavu infekce (nevalidovaná, potvrzená, zamítnutá, kolonizace)</w:t>
      </w:r>
    </w:p>
    <w:p w14:paraId="21970954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Navázání hlášení HAI na přehlednou časovou osu, tj. klíčové informace z elektronické zdravotnické dokumentace pro podporu validace HAI.</w:t>
      </w:r>
    </w:p>
    <w:p w14:paraId="3A4D927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Jednotlivé HAI mají tyto atributy:</w:t>
      </w:r>
    </w:p>
    <w:p w14:paraId="4CF7B1FF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Typ, oddělení vzniku – vč. Možnosti vybrat „externí zařízení“, datum, původ, agens. Stav, hlásil, kontrola epidemiologem, důvod hlášení, úmrtí, komentář, změnil</w:t>
      </w:r>
    </w:p>
    <w:p w14:paraId="55745F46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Uživatel s oprávněním pro editaci může:</w:t>
      </w:r>
    </w:p>
    <w:p w14:paraId="6C77DFE3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Měnit parametry hlášené HAI (vč. Potvrzení HAI)</w:t>
      </w:r>
    </w:p>
    <w:p w14:paraId="4DD4F10A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Přidávat manuálně nové HAI, které nebyly automaticky nalezeny.</w:t>
      </w:r>
    </w:p>
    <w:p w14:paraId="7D2FE3EC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Změny provedené a neuložené se v příslušném formuláři zvýrazní, aby bylo patrné, že je nutné je uložit.</w:t>
      </w:r>
    </w:p>
    <w:p w14:paraId="3147C607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Umožňuje 2stupňovou validaci řízenou metodikou</w:t>
      </w:r>
    </w:p>
    <w:p w14:paraId="2984C699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Pokud kontroluje nejdříve epidemiolog a výsledek je pozitivní, nemění stav, ale pouze pole „Zkontrolováno epidemiologem“, podle kterého je pak možné filtrovat</w:t>
      </w:r>
    </w:p>
    <w:p w14:paraId="65C39D11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Pokud epidemiolog nekontroluje, bere lékař veškeré hlášené HAI</w:t>
      </w:r>
    </w:p>
    <w:p w14:paraId="1C6D8BF1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lastRenderedPageBreak/>
        <w:t>Seznam HAI je možné exportovat do externího souboru pro další možnosti analýzy.</w:t>
      </w:r>
    </w:p>
    <w:p w14:paraId="319E4C35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Hledání pacientů</w:t>
      </w:r>
    </w:p>
    <w:p w14:paraId="20DE54D0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Seznam pacientů</w:t>
      </w:r>
    </w:p>
    <w:p w14:paraId="0C6874F3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Řazení seznamu podle atributů</w:t>
      </w:r>
    </w:p>
    <w:p w14:paraId="1E5B4966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Možnosti hledání pacientů např. pro doplnění nové HAI</w:t>
      </w:r>
    </w:p>
    <w:p w14:paraId="2F1B8D98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Filtry: začátek a konec hospitalizace, jméno, rodné číslo, oddělení…</w:t>
      </w:r>
    </w:p>
    <w:p w14:paraId="4F13DB42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</w:p>
    <w:p w14:paraId="47CF410D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Procházení dokumentace a prezentace dat</w:t>
      </w:r>
    </w:p>
    <w:p w14:paraId="74FF73E6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Hospitalizace se zobrazí s časovou osou a je k ní dostupná kompletní dokumentace – testy i laboratorní výsledky. To umožní analýzu procesů či nadbytečných laboratorních vyšetření.</w:t>
      </w:r>
    </w:p>
    <w:p w14:paraId="070E3924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Možnost filtrovat časovou osu podle typů informací.</w:t>
      </w:r>
    </w:p>
    <w:p w14:paraId="47B2D3D9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Vybarvené pojmy v časové ose související s HAI – podpora rychlejšího rozhodování při validaci HAI</w:t>
      </w:r>
    </w:p>
    <w:p w14:paraId="32760765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after="160" w:line="240" w:lineRule="auto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Možnost čtení jednotlivých dokumentů</w:t>
      </w:r>
    </w:p>
    <w:p w14:paraId="7506862E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Doplnění informací k nalezeným léčivům – účinné látky a ATC skupiny</w:t>
      </w:r>
    </w:p>
    <w:p w14:paraId="16568069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Reporting a statistiky</w:t>
      </w:r>
    </w:p>
    <w:p w14:paraId="0F88ECA0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Automaticky tvořené přehledy dostupné v aplikaci na jedno kliknutí. Reporty jsou filtrovatelné. Do reportů vstupují pouze HAI, které byly potvrzené jako HAI či kolonizace (nikoliv tedy pouze hlášené HAI).</w:t>
      </w:r>
    </w:p>
    <w:p w14:paraId="12EA7D9C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Data z reportů je možné snadno exportovat pro další analýzu.</w:t>
      </w:r>
    </w:p>
    <w:p w14:paraId="48E18816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Uživatelské rozhraní pro rizikové faktory</w:t>
      </w:r>
    </w:p>
    <w:p w14:paraId="0F2E9999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Rizikové faktory (RF) související s infekcí v místě chirurgického výkonu je možné sledovat přímo v uživatelském rozhraní. Základem je přehled všech aktivních statisticky významných RF, tzv. Dashboard RF. Z něho je možné proklikem přejít na Detail RF tak, aby bylo možné prozkoumat případy s daným RF.</w:t>
      </w:r>
    </w:p>
    <w:p w14:paraId="09C741C0" w14:textId="77777777" w:rsidR="005541FB" w:rsidRPr="00213ECB" w:rsidRDefault="005541FB" w:rsidP="005C2E1E">
      <w:pPr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Modul je dostupný uživatelům s příslušným oprávněním.</w:t>
      </w:r>
    </w:p>
    <w:p w14:paraId="3C321AF2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Antibiotická rezistence</w:t>
      </w:r>
    </w:p>
    <w:p w14:paraId="69409898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Modul antibiotické rezistence je přístupný pro uživatele s příslušným oprávněním.</w:t>
      </w:r>
    </w:p>
    <w:p w14:paraId="6E2AE186" w14:textId="77777777" w:rsidR="005541FB" w:rsidRPr="00213ECB" w:rsidRDefault="005541FB" w:rsidP="005C2E1E">
      <w:pPr>
        <w:pStyle w:val="Odstavecseseznamem"/>
        <w:spacing w:line="240" w:lineRule="auto"/>
        <w:ind w:left="1080"/>
        <w:jc w:val="both"/>
        <w:rPr>
          <w:rFonts w:cs="Arial"/>
          <w:sz w:val="20"/>
          <w:szCs w:val="20"/>
        </w:rPr>
      </w:pPr>
    </w:p>
    <w:p w14:paraId="7E1AB781" w14:textId="77777777" w:rsidR="005541FB" w:rsidRPr="00213ECB" w:rsidRDefault="005541FB" w:rsidP="005C2E1E">
      <w:p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Současně je požadována servisní podpora pro dodaný SW dle následujícího popisu.</w:t>
      </w:r>
    </w:p>
    <w:p w14:paraId="61FECA5F" w14:textId="77777777" w:rsidR="005541FB" w:rsidRPr="00213ECB" w:rsidRDefault="005541FB" w:rsidP="005C2E1E">
      <w:pPr>
        <w:spacing w:line="240" w:lineRule="auto"/>
        <w:jc w:val="both"/>
        <w:rPr>
          <w:rFonts w:cs="Arial"/>
          <w:sz w:val="20"/>
          <w:szCs w:val="20"/>
        </w:rPr>
      </w:pPr>
    </w:p>
    <w:p w14:paraId="06A677C1" w14:textId="77777777" w:rsidR="005541FB" w:rsidRPr="00213ECB" w:rsidRDefault="005541FB" w:rsidP="005C2E1E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Servisní podpora</w:t>
      </w:r>
    </w:p>
    <w:p w14:paraId="3B4CE767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Servisní podpora na dobu neurčitou</w:t>
      </w:r>
    </w:p>
    <w:p w14:paraId="10562E6A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Poskytovatel se zavazuje zajistit servisní podporu po celou dobu trvání užívacích práv objednatele</w:t>
      </w:r>
    </w:p>
    <w:p w14:paraId="553F63BC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Aktualizace systému</w:t>
      </w:r>
    </w:p>
    <w:p w14:paraId="7BE20B38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 dobu servisní podpory má objednatel nárok na bezplatný upgrade na nejnovější verzi programu</w:t>
      </w:r>
    </w:p>
    <w:p w14:paraId="29D56113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V případě upgrade, který bude vyžadovat změnu systémových prostředků ICT, je poskytovatel povinen konzultovat tuto skutečnost s IT Krajské zdravotní, a.s.</w:t>
      </w:r>
    </w:p>
    <w:p w14:paraId="79F9E7F2" w14:textId="77777777" w:rsidR="005541FB" w:rsidRPr="00213ECB" w:rsidRDefault="005541FB" w:rsidP="005C2E1E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Běžné konzultace a požadavky objednavatele</w:t>
      </w:r>
    </w:p>
    <w:p w14:paraId="03442B26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Poskytovatel bude zajišťovat zaměstnancům objednatele podporu formou e-mailové či telefonní komunikace v minimálním rozsahu:</w:t>
      </w:r>
    </w:p>
    <w:p w14:paraId="69380A92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e-mail: doba odpovědi max do 48. hodin</w:t>
      </w:r>
    </w:p>
    <w:p w14:paraId="25FA84F8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telefonická podpora: minimálně od 8:00 do 15:00 v pracovní</w:t>
      </w:r>
    </w:p>
    <w:p w14:paraId="16CBE73A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Specifikace běžných konzultací a řešení drobných požadavků jsou:</w:t>
      </w:r>
    </w:p>
    <w:p w14:paraId="27725A56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Konzultace a poradenství k sytému z pohledu jeho funkcionalit</w:t>
      </w:r>
    </w:p>
    <w:p w14:paraId="69006CE8" w14:textId="77777777" w:rsidR="005541FB" w:rsidRPr="00213ECB" w:rsidRDefault="005541FB" w:rsidP="005C2E1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Konzultace ke změnám nastavení systému</w:t>
      </w:r>
    </w:p>
    <w:p w14:paraId="505EEE0D" w14:textId="77777777" w:rsidR="005541FB" w:rsidRPr="00213ECB" w:rsidRDefault="005541FB" w:rsidP="005C2E1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>Konzultace k instalaci nových verzí systému</w:t>
      </w:r>
    </w:p>
    <w:p w14:paraId="64DF4688" w14:textId="77777777" w:rsidR="005541FB" w:rsidRPr="00213ECB" w:rsidRDefault="005541FB" w:rsidP="005C2E1E">
      <w:pPr>
        <w:spacing w:line="240" w:lineRule="auto"/>
        <w:jc w:val="both"/>
        <w:rPr>
          <w:rFonts w:cs="Arial"/>
          <w:sz w:val="20"/>
          <w:szCs w:val="20"/>
        </w:rPr>
      </w:pPr>
    </w:p>
    <w:p w14:paraId="64A1B921" w14:textId="77777777" w:rsidR="005541FB" w:rsidRPr="00213ECB" w:rsidRDefault="005541FB" w:rsidP="005C2E1E">
      <w:pPr>
        <w:spacing w:line="240" w:lineRule="auto"/>
        <w:jc w:val="both"/>
        <w:rPr>
          <w:rFonts w:cs="Arial"/>
          <w:sz w:val="20"/>
          <w:szCs w:val="20"/>
        </w:rPr>
      </w:pPr>
      <w:r w:rsidRPr="00213ECB">
        <w:rPr>
          <w:rFonts w:cs="Arial"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B480C25" w14:textId="77777777" w:rsidR="005541FB" w:rsidRPr="00213ECB" w:rsidRDefault="005541FB" w:rsidP="005C2E1E">
      <w:pPr>
        <w:spacing w:line="240" w:lineRule="auto"/>
        <w:jc w:val="both"/>
        <w:rPr>
          <w:rFonts w:cs="Arial"/>
          <w:sz w:val="20"/>
          <w:szCs w:val="20"/>
        </w:rPr>
      </w:pPr>
    </w:p>
    <w:p w14:paraId="6BA592AC" w14:textId="77777777" w:rsidR="00932EB1" w:rsidRPr="00C7652B" w:rsidRDefault="00932EB1" w:rsidP="005C2E1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F389" w14:textId="77777777" w:rsidR="00A90A5A" w:rsidRDefault="00A90A5A" w:rsidP="004A044C">
      <w:pPr>
        <w:spacing w:line="240" w:lineRule="auto"/>
      </w:pPr>
      <w:r>
        <w:separator/>
      </w:r>
    </w:p>
  </w:endnote>
  <w:endnote w:type="continuationSeparator" w:id="0">
    <w:p w14:paraId="57B3FD22" w14:textId="77777777" w:rsidR="00A90A5A" w:rsidRDefault="00A90A5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B38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8D43B1" wp14:editId="396AA57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780D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1464DF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12A97E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D43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E780D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1464DF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12A97E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5A5045" wp14:editId="62C64DF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A8FF73" wp14:editId="2A5CC4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8FD6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B0EC79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10BBDE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8FF7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1A8FD6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0EC79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10BBDE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D8437D" wp14:editId="5AA1E62E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A2B0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9092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563D4A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8437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63A2B0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9092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563D4A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084F67" wp14:editId="29DAC9F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83786D" wp14:editId="53AFCA0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B7A4" w14:textId="77777777" w:rsidR="00A90A5A" w:rsidRDefault="00A90A5A" w:rsidP="004A044C">
      <w:pPr>
        <w:spacing w:line="240" w:lineRule="auto"/>
      </w:pPr>
      <w:r>
        <w:separator/>
      </w:r>
    </w:p>
  </w:footnote>
  <w:footnote w:type="continuationSeparator" w:id="0">
    <w:p w14:paraId="410E533A" w14:textId="77777777" w:rsidR="00A90A5A" w:rsidRDefault="00A90A5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2F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ECB6E08" wp14:editId="2D48EBF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91525F" wp14:editId="1F11F9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1C67EA"/>
    <w:multiLevelType w:val="hybridMultilevel"/>
    <w:tmpl w:val="7CFE80A6"/>
    <w:lvl w:ilvl="0" w:tplc="534E352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F4376"/>
    <w:multiLevelType w:val="multilevel"/>
    <w:tmpl w:val="B0566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41FB"/>
    <w:rsid w:val="00580EDE"/>
    <w:rsid w:val="005964DC"/>
    <w:rsid w:val="005B402A"/>
    <w:rsid w:val="005C2E1E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90A5A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FEA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5056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5541FB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5541FB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541FB"/>
    <w:rPr>
      <w:rFonts w:ascii="Arial" w:hAnsi="Arial"/>
      <w:sz w:val="18"/>
      <w:lang w:bidi="he-IL"/>
    </w:rPr>
  </w:style>
  <w:style w:type="paragraph" w:styleId="Textvbloku">
    <w:name w:val="Block Text"/>
    <w:basedOn w:val="Normln"/>
    <w:rsid w:val="005541FB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5541FB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5541F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1425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2025-05-15T12:05:00Z</dcterms:modified>
</cp:coreProperties>
</file>