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70A2" w14:textId="47B2F336" w:rsidR="00306C94" w:rsidRPr="003341FD" w:rsidRDefault="0010052C" w:rsidP="00306C94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3341FD">
        <w:rPr>
          <w:rFonts w:ascii="Arial" w:eastAsia="Calibri" w:hAnsi="Arial" w:cs="Arial"/>
          <w:b/>
          <w:sz w:val="28"/>
          <w:szCs w:val="28"/>
        </w:rPr>
        <w:t>Lednice na transfúzní přípravky</w:t>
      </w:r>
    </w:p>
    <w:p w14:paraId="5DF89BF8" w14:textId="241066E2" w:rsidR="00A32664" w:rsidRDefault="00A32664" w:rsidP="00522DD7">
      <w:pPr>
        <w:rPr>
          <w:rFonts w:ascii="Arial" w:hAnsi="Arial" w:cs="Arial"/>
          <w:b/>
          <w:bCs/>
          <w:u w:val="single"/>
        </w:rPr>
      </w:pPr>
    </w:p>
    <w:p w14:paraId="2447B77B" w14:textId="77777777" w:rsidR="00F1033F" w:rsidRPr="003341FD" w:rsidRDefault="00F1033F" w:rsidP="00522DD7">
      <w:pPr>
        <w:rPr>
          <w:rFonts w:ascii="Arial" w:hAnsi="Arial" w:cs="Arial"/>
          <w:b/>
          <w:bCs/>
          <w:u w:val="single"/>
        </w:rPr>
      </w:pPr>
    </w:p>
    <w:p w14:paraId="612565E8" w14:textId="5BA181AC" w:rsidR="00A32664" w:rsidRPr="003341FD" w:rsidRDefault="00A32664" w:rsidP="00522DD7">
      <w:pPr>
        <w:rPr>
          <w:rFonts w:ascii="Arial" w:hAnsi="Arial" w:cs="Arial"/>
          <w:b/>
          <w:bCs/>
        </w:rPr>
      </w:pPr>
      <w:r w:rsidRPr="003341FD">
        <w:rPr>
          <w:rFonts w:ascii="Arial" w:hAnsi="Arial" w:cs="Arial"/>
          <w:b/>
          <w:bCs/>
          <w:u w:val="single"/>
        </w:rPr>
        <w:t>Popis:</w:t>
      </w:r>
      <w:r w:rsidRPr="003341FD">
        <w:rPr>
          <w:rFonts w:ascii="Arial" w:hAnsi="Arial" w:cs="Arial"/>
          <w:b/>
          <w:bCs/>
        </w:rPr>
        <w:t xml:space="preserve"> </w:t>
      </w:r>
    </w:p>
    <w:p w14:paraId="72C3690B" w14:textId="77777777" w:rsidR="00A32664" w:rsidRPr="003341FD" w:rsidRDefault="00A32664" w:rsidP="00522DD7">
      <w:pPr>
        <w:rPr>
          <w:rFonts w:ascii="Arial" w:hAnsi="Arial" w:cs="Arial"/>
        </w:rPr>
      </w:pPr>
    </w:p>
    <w:p w14:paraId="42FE8E5E" w14:textId="24EF9AA8" w:rsidR="00705CCB" w:rsidRPr="00F1033F" w:rsidRDefault="00705CCB" w:rsidP="00F1033F">
      <w:pPr>
        <w:suppressAutoHyphens/>
        <w:spacing w:after="120"/>
        <w:jc w:val="both"/>
        <w:rPr>
          <w:rFonts w:ascii="Arial" w:eastAsia="Calibri" w:hAnsi="Arial" w:cs="Arial"/>
          <w:lang w:eastAsia="en-US"/>
        </w:rPr>
      </w:pPr>
      <w:r w:rsidRPr="003341FD">
        <w:rPr>
          <w:rFonts w:ascii="Arial" w:eastAsia="Calibri" w:hAnsi="Arial" w:cs="Arial"/>
          <w:lang w:eastAsia="en-US"/>
        </w:rPr>
        <w:t>Nákup</w:t>
      </w:r>
      <w:r w:rsidR="0010052C" w:rsidRPr="003341FD">
        <w:rPr>
          <w:rFonts w:ascii="Arial" w:eastAsia="Calibri" w:hAnsi="Arial" w:cs="Arial"/>
          <w:lang w:eastAsia="en-US"/>
        </w:rPr>
        <w:t xml:space="preserve"> lednic na </w:t>
      </w:r>
      <w:r w:rsidR="009D3344" w:rsidRPr="003341FD">
        <w:rPr>
          <w:rFonts w:ascii="Arial" w:eastAsia="Calibri" w:hAnsi="Arial" w:cs="Arial"/>
          <w:lang w:eastAsia="en-US"/>
        </w:rPr>
        <w:t>transfuzní</w:t>
      </w:r>
      <w:r w:rsidR="0010052C" w:rsidRPr="003341FD">
        <w:rPr>
          <w:rFonts w:ascii="Arial" w:eastAsia="Calibri" w:hAnsi="Arial" w:cs="Arial"/>
          <w:lang w:eastAsia="en-US"/>
        </w:rPr>
        <w:t xml:space="preserve"> přípravky pro OKBH</w:t>
      </w:r>
      <w:r w:rsidR="00E61446" w:rsidRPr="003341FD">
        <w:rPr>
          <w:rFonts w:ascii="Arial" w:eastAsia="Calibri" w:hAnsi="Arial" w:cs="Arial"/>
          <w:lang w:eastAsia="en-US"/>
        </w:rPr>
        <w:t xml:space="preserve"> </w:t>
      </w:r>
      <w:r w:rsidR="00547BDF">
        <w:rPr>
          <w:rFonts w:ascii="Arial" w:eastAsia="Calibri" w:hAnsi="Arial" w:cs="Arial"/>
          <w:lang w:eastAsia="en-US"/>
        </w:rPr>
        <w:t xml:space="preserve">– laboratorní komplement </w:t>
      </w:r>
      <w:r w:rsidR="00E61446" w:rsidRPr="003341FD">
        <w:rPr>
          <w:rFonts w:ascii="Arial" w:eastAsia="Calibri" w:hAnsi="Arial" w:cs="Arial"/>
          <w:lang w:eastAsia="en-US"/>
        </w:rPr>
        <w:t>Krajsk</w:t>
      </w:r>
      <w:r w:rsidR="00547BDF">
        <w:rPr>
          <w:rFonts w:ascii="Arial" w:eastAsia="Calibri" w:hAnsi="Arial" w:cs="Arial"/>
          <w:lang w:eastAsia="en-US"/>
        </w:rPr>
        <w:t>á</w:t>
      </w:r>
      <w:r w:rsidR="00E61446" w:rsidRPr="003341FD">
        <w:rPr>
          <w:rFonts w:ascii="Arial" w:eastAsia="Calibri" w:hAnsi="Arial" w:cs="Arial"/>
          <w:lang w:eastAsia="en-US"/>
        </w:rPr>
        <w:t xml:space="preserve"> </w:t>
      </w:r>
      <w:r w:rsidR="00547BDF">
        <w:rPr>
          <w:rFonts w:ascii="Arial" w:eastAsia="Calibri" w:hAnsi="Arial" w:cs="Arial"/>
          <w:lang w:eastAsia="en-US"/>
        </w:rPr>
        <w:br/>
      </w:r>
      <w:r w:rsidR="00E61446" w:rsidRPr="003341FD">
        <w:rPr>
          <w:rFonts w:ascii="Arial" w:eastAsia="Calibri" w:hAnsi="Arial" w:cs="Arial"/>
          <w:lang w:eastAsia="en-US"/>
        </w:rPr>
        <w:t xml:space="preserve">zdravotní a.s. – Nemocnice </w:t>
      </w:r>
      <w:r w:rsidR="0010052C" w:rsidRPr="003341FD">
        <w:rPr>
          <w:rFonts w:ascii="Arial" w:eastAsia="Calibri" w:hAnsi="Arial" w:cs="Arial"/>
          <w:lang w:eastAsia="en-US"/>
        </w:rPr>
        <w:t>Rumburk</w:t>
      </w:r>
      <w:r w:rsidR="00E61446" w:rsidRPr="003341FD">
        <w:rPr>
          <w:rFonts w:ascii="Arial" w:eastAsia="Calibri" w:hAnsi="Arial" w:cs="Arial"/>
          <w:lang w:eastAsia="en-US"/>
        </w:rPr>
        <w:t xml:space="preserve">, </w:t>
      </w:r>
      <w:proofErr w:type="spellStart"/>
      <w:r w:rsidR="00E61446" w:rsidRPr="003341FD">
        <w:rPr>
          <w:rFonts w:ascii="Arial" w:eastAsia="Calibri" w:hAnsi="Arial" w:cs="Arial"/>
          <w:lang w:eastAsia="en-US"/>
        </w:rPr>
        <w:t>o.z</w:t>
      </w:r>
      <w:proofErr w:type="spellEnd"/>
      <w:r w:rsidR="00E61446" w:rsidRPr="003341FD">
        <w:rPr>
          <w:rFonts w:ascii="Arial" w:eastAsia="Calibri" w:hAnsi="Arial" w:cs="Arial"/>
          <w:lang w:eastAsia="en-US"/>
        </w:rPr>
        <w:t>.</w:t>
      </w:r>
      <w:r w:rsidR="0010052C" w:rsidRPr="003341FD">
        <w:rPr>
          <w:rFonts w:ascii="Arial" w:eastAsia="Calibri" w:hAnsi="Arial" w:cs="Arial"/>
          <w:lang w:eastAsia="en-US"/>
        </w:rPr>
        <w:t xml:space="preserve"> </w:t>
      </w:r>
      <w:r w:rsidR="00547BDF">
        <w:rPr>
          <w:rFonts w:ascii="Arial" w:eastAsia="Calibri" w:hAnsi="Arial" w:cs="Arial"/>
          <w:lang w:eastAsia="en-US"/>
        </w:rPr>
        <w:t>Stávající vybavení je zastaralé.</w:t>
      </w:r>
    </w:p>
    <w:p w14:paraId="6951E290" w14:textId="77777777" w:rsidR="003341FD" w:rsidRPr="003341FD" w:rsidRDefault="003341FD" w:rsidP="00E61446">
      <w:pPr>
        <w:suppressAutoHyphens/>
        <w:spacing w:after="120"/>
        <w:rPr>
          <w:rFonts w:ascii="Arial" w:eastAsia="Calibri" w:hAnsi="Arial" w:cs="Arial"/>
          <w:sz w:val="16"/>
          <w:szCs w:val="16"/>
          <w:lang w:eastAsia="en-US"/>
        </w:rPr>
      </w:pPr>
    </w:p>
    <w:p w14:paraId="497F655D" w14:textId="77777777" w:rsidR="00A32664" w:rsidRPr="003341FD" w:rsidRDefault="00A32664" w:rsidP="00522DD7">
      <w:pPr>
        <w:rPr>
          <w:rFonts w:ascii="Arial" w:hAnsi="Arial" w:cs="Arial"/>
          <w:b/>
          <w:bCs/>
          <w:u w:val="single"/>
        </w:rPr>
      </w:pPr>
      <w:r w:rsidRPr="003341FD">
        <w:rPr>
          <w:rFonts w:ascii="Arial" w:hAnsi="Arial" w:cs="Arial"/>
          <w:b/>
          <w:bCs/>
          <w:u w:val="single"/>
        </w:rPr>
        <w:t>Seznam požadovaných položek:</w:t>
      </w:r>
    </w:p>
    <w:p w14:paraId="376075AE" w14:textId="77777777" w:rsidR="00A32664" w:rsidRPr="003341FD" w:rsidRDefault="00A32664" w:rsidP="00522DD7">
      <w:pPr>
        <w:rPr>
          <w:rFonts w:ascii="Arial" w:hAnsi="Arial" w:cs="Arial"/>
          <w:b/>
          <w:bCs/>
          <w:u w:val="single"/>
        </w:rPr>
      </w:pPr>
    </w:p>
    <w:p w14:paraId="79B29F5B" w14:textId="4698D6C5" w:rsidR="00285F58" w:rsidRPr="00120281" w:rsidRDefault="00D662CC" w:rsidP="00120281">
      <w:pPr>
        <w:pStyle w:val="Odstavecseseznamem"/>
        <w:numPr>
          <w:ilvl w:val="0"/>
          <w:numId w:val="18"/>
        </w:numPr>
        <w:spacing w:after="200" w:line="276" w:lineRule="auto"/>
        <w:rPr>
          <w:rFonts w:ascii="Arial" w:eastAsia="Calibri" w:hAnsi="Arial" w:cs="Arial"/>
          <w:b/>
        </w:rPr>
      </w:pPr>
      <w:r w:rsidRPr="003341FD">
        <w:rPr>
          <w:rFonts w:ascii="Arial" w:eastAsia="Calibri" w:hAnsi="Arial" w:cs="Arial"/>
        </w:rPr>
        <w:t>2</w:t>
      </w:r>
      <w:r w:rsidR="00A32664" w:rsidRPr="003341FD">
        <w:rPr>
          <w:rFonts w:ascii="Arial" w:eastAsia="Calibri" w:hAnsi="Arial" w:cs="Arial"/>
        </w:rPr>
        <w:t xml:space="preserve"> ks ………… </w:t>
      </w:r>
      <w:r w:rsidRPr="003341FD">
        <w:rPr>
          <w:rFonts w:ascii="Arial" w:eastAsia="Calibri" w:hAnsi="Arial" w:cs="Arial"/>
          <w:lang w:eastAsia="en-US"/>
        </w:rPr>
        <w:t xml:space="preserve">Lednice na transfuzní přípravky </w:t>
      </w:r>
    </w:p>
    <w:tbl>
      <w:tblPr>
        <w:tblStyle w:val="Mkatabulky"/>
        <w:tblW w:w="5052" w:type="pct"/>
        <w:jc w:val="center"/>
        <w:tblLook w:val="00A0" w:firstRow="1" w:lastRow="0" w:firstColumn="1" w:lastColumn="0" w:noHBand="0" w:noVBand="0"/>
      </w:tblPr>
      <w:tblGrid>
        <w:gridCol w:w="5774"/>
        <w:gridCol w:w="964"/>
        <w:gridCol w:w="1677"/>
        <w:gridCol w:w="1600"/>
      </w:tblGrid>
      <w:tr w:rsidR="00F1033F" w:rsidRPr="003341FD" w14:paraId="1D37342B" w14:textId="77777777" w:rsidTr="00F1033F">
        <w:trPr>
          <w:trHeight w:val="297"/>
          <w:jc w:val="center"/>
        </w:trPr>
        <w:tc>
          <w:tcPr>
            <w:tcW w:w="5000" w:type="pct"/>
            <w:gridSpan w:val="4"/>
            <w:shd w:val="clear" w:color="auto" w:fill="CCEDFF" w:themeFill="accent1" w:themeFillTint="33"/>
            <w:vAlign w:val="center"/>
          </w:tcPr>
          <w:p w14:paraId="12E2ADEE" w14:textId="0D3472E5" w:rsidR="00F1033F" w:rsidRPr="00F1033F" w:rsidRDefault="00F1033F" w:rsidP="00F1033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033F">
              <w:rPr>
                <w:rFonts w:ascii="Arial" w:hAnsi="Arial" w:cs="Arial"/>
                <w:b/>
                <w:bCs/>
                <w:sz w:val="28"/>
                <w:szCs w:val="28"/>
              </w:rPr>
              <w:t>Technická specifikace přístroje</w:t>
            </w:r>
          </w:p>
        </w:tc>
      </w:tr>
      <w:tr w:rsidR="00F6439D" w:rsidRPr="003341FD" w14:paraId="45D3E40E" w14:textId="77777777" w:rsidTr="00BF14B5">
        <w:trPr>
          <w:trHeight w:val="297"/>
          <w:jc w:val="center"/>
        </w:trPr>
        <w:tc>
          <w:tcPr>
            <w:tcW w:w="2883" w:type="pct"/>
            <w:shd w:val="clear" w:color="auto" w:fill="CCEDFF" w:themeFill="accent1" w:themeFillTint="33"/>
            <w:vAlign w:val="center"/>
          </w:tcPr>
          <w:p w14:paraId="7B661F22" w14:textId="41A93B0B" w:rsidR="004A099D" w:rsidRPr="00F1033F" w:rsidRDefault="00306C94" w:rsidP="00306C94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33F">
              <w:rPr>
                <w:rFonts w:ascii="Arial" w:hAnsi="Arial" w:cs="Arial"/>
                <w:b/>
                <w:bCs/>
                <w:sz w:val="22"/>
                <w:szCs w:val="22"/>
              </w:rPr>
              <w:t>Základní požadavky</w:t>
            </w:r>
          </w:p>
        </w:tc>
        <w:tc>
          <w:tcPr>
            <w:tcW w:w="481" w:type="pct"/>
            <w:shd w:val="clear" w:color="auto" w:fill="CCEDFF" w:themeFill="accent1" w:themeFillTint="33"/>
            <w:vAlign w:val="center"/>
          </w:tcPr>
          <w:p w14:paraId="17C545AD" w14:textId="77777777" w:rsidR="004A099D" w:rsidRPr="00F1033F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33F">
              <w:rPr>
                <w:rFonts w:ascii="Arial" w:hAnsi="Arial" w:cs="Arial"/>
                <w:b/>
                <w:bCs/>
                <w:sz w:val="22"/>
                <w:szCs w:val="22"/>
              </w:rPr>
              <w:t>Splňuje</w:t>
            </w:r>
          </w:p>
          <w:p w14:paraId="060ECE1A" w14:textId="77777777" w:rsidR="004A099D" w:rsidRPr="00F1033F" w:rsidRDefault="004A099D" w:rsidP="00F6439D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33F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</w:tc>
        <w:tc>
          <w:tcPr>
            <w:tcW w:w="837" w:type="pct"/>
            <w:shd w:val="clear" w:color="auto" w:fill="CCEDFF" w:themeFill="accent1" w:themeFillTint="33"/>
            <w:vAlign w:val="center"/>
          </w:tcPr>
          <w:p w14:paraId="0857CD0A" w14:textId="52D2067B" w:rsidR="004A099D" w:rsidRPr="00F1033F" w:rsidRDefault="004A099D" w:rsidP="00F643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Reálná nabízená hodnota</w:t>
            </w:r>
            <w:r w:rsidR="00F6439D"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98" w:type="pct"/>
            <w:shd w:val="clear" w:color="auto" w:fill="CCEDFF" w:themeFill="accent1" w:themeFillTint="33"/>
            <w:vAlign w:val="center"/>
          </w:tcPr>
          <w:p w14:paraId="01055D2B" w14:textId="16F494BF" w:rsidR="004A099D" w:rsidRPr="00F1033F" w:rsidRDefault="004A099D" w:rsidP="00F6439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Kde je uvedeno v</w:t>
            </w:r>
            <w:r w:rsidR="00F6439D"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nabídce</w:t>
            </w:r>
            <w:r w:rsidR="00F6439D" w:rsidRPr="00F103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3341FD" w:rsidRPr="003341FD" w14:paraId="2E309BDF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30F86794" w14:textId="33EB0BFA" w:rsidR="003341FD" w:rsidRPr="003341FD" w:rsidRDefault="003341FD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Zařízení musí být zdravotnickým prostředkem dle </w:t>
            </w:r>
            <w:r w:rsidR="00120281">
              <w:rPr>
                <w:rFonts w:ascii="Arial" w:hAnsi="Arial" w:cs="Arial"/>
                <w:sz w:val="20"/>
                <w:szCs w:val="20"/>
              </w:rPr>
              <w:t>platné legislativy</w:t>
            </w:r>
          </w:p>
        </w:tc>
        <w:tc>
          <w:tcPr>
            <w:tcW w:w="481" w:type="pct"/>
            <w:vAlign w:val="bottom"/>
          </w:tcPr>
          <w:p w14:paraId="44AA5349" w14:textId="0461169D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5549EC0A" w14:textId="72D58520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FF11147" w14:textId="5B374817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FD" w:rsidRPr="003341FD" w14:paraId="3F7E5BB7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478BD00" w14:textId="02490E5B" w:rsidR="003341FD" w:rsidRPr="00F1033F" w:rsidRDefault="00120281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musí být o</w:t>
            </w:r>
            <w:r w:rsidR="003341FD" w:rsidRPr="00F1033F">
              <w:rPr>
                <w:rFonts w:ascii="Arial" w:hAnsi="Arial" w:cs="Arial"/>
                <w:sz w:val="20"/>
                <w:szCs w:val="20"/>
              </w:rPr>
              <w:t>myvatelné dle Dezinfekčního programu Krajské zdravotní, a. s.</w:t>
            </w:r>
          </w:p>
        </w:tc>
        <w:tc>
          <w:tcPr>
            <w:tcW w:w="481" w:type="pct"/>
            <w:vAlign w:val="bottom"/>
          </w:tcPr>
          <w:p w14:paraId="66F78097" w14:textId="6B966AE9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400D07A8" w14:textId="5DB45E67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4EEB99F6" w14:textId="1BAD2D6D" w:rsidR="003341FD" w:rsidRPr="003341FD" w:rsidRDefault="003341FD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1F9" w:rsidRPr="003341FD" w14:paraId="0B723871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519E8C9F" w14:textId="32102946" w:rsidR="000731F9" w:rsidRPr="003341FD" w:rsidRDefault="000731F9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Zařízení musí být určené pro skladování erytrocytových transfuzních přípravků</w:t>
            </w:r>
          </w:p>
        </w:tc>
        <w:tc>
          <w:tcPr>
            <w:tcW w:w="481" w:type="pct"/>
            <w:vAlign w:val="bottom"/>
          </w:tcPr>
          <w:p w14:paraId="4A858867" w14:textId="0324CC22" w:rsidR="000731F9" w:rsidRPr="003341FD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FCEACAF" w14:textId="2F5FA409" w:rsidR="000731F9" w:rsidRPr="00D43782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36C3AA8A" w14:textId="04905027" w:rsidR="000731F9" w:rsidRPr="003341FD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1F9" w:rsidRPr="003341FD" w14:paraId="1633060D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7308D09" w14:textId="60863951" w:rsidR="000731F9" w:rsidRPr="003341FD" w:rsidRDefault="000731F9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Chladící zařízení musí splňovat podmínky uvedené ve vyhlášce č. 143/2008 Sb., o stanovení bližších požadavků pro zajištění jakosti a bezpečnosti lidské krve a jejích složek (vyhláška o lidské krvi), ve znění pozdějších předpisů</w:t>
            </w:r>
          </w:p>
        </w:tc>
        <w:tc>
          <w:tcPr>
            <w:tcW w:w="481" w:type="pct"/>
            <w:vAlign w:val="bottom"/>
          </w:tcPr>
          <w:p w14:paraId="2C9F7D0B" w14:textId="6A8013BC" w:rsidR="000731F9" w:rsidRPr="003341FD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D8CE29D" w14:textId="6B064488" w:rsidR="000731F9" w:rsidRPr="003341FD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20DE9626" w14:textId="35B7E62E" w:rsidR="000731F9" w:rsidRPr="003341FD" w:rsidRDefault="000731F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EB9" w:rsidRPr="003341FD" w14:paraId="1CC9D287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5442E953" w14:textId="3860C72F" w:rsidR="004C7EB9" w:rsidRPr="003341FD" w:rsidRDefault="0010052C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Skříňové provedení s prosklenými dveřmi</w:t>
            </w:r>
          </w:p>
        </w:tc>
        <w:tc>
          <w:tcPr>
            <w:tcW w:w="481" w:type="pct"/>
            <w:vAlign w:val="bottom"/>
          </w:tcPr>
          <w:p w14:paraId="25FDF36A" w14:textId="253C865C" w:rsidR="004C7EB9" w:rsidRPr="003341FD" w:rsidRDefault="004C7EB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1A6FF051" w14:textId="6AE318D5" w:rsidR="004C7EB9" w:rsidRPr="003341FD" w:rsidRDefault="004C7EB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53631FDA" w14:textId="4E81F6BA" w:rsidR="004C7EB9" w:rsidRPr="003341FD" w:rsidRDefault="004C7EB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819" w:rsidRPr="003341FD" w14:paraId="170F89EC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3229305B" w14:textId="2B3F5F33" w:rsidR="00E12819" w:rsidRPr="003341FD" w:rsidRDefault="00E12819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Otevíraní s panty vpravo</w:t>
            </w:r>
          </w:p>
        </w:tc>
        <w:tc>
          <w:tcPr>
            <w:tcW w:w="481" w:type="pct"/>
            <w:vAlign w:val="bottom"/>
          </w:tcPr>
          <w:p w14:paraId="7130CE8D" w14:textId="27FC1053" w:rsidR="00E12819" w:rsidRPr="003341FD" w:rsidRDefault="00E1281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870D99A" w14:textId="4D1E8C60" w:rsidR="00E12819" w:rsidRPr="003341FD" w:rsidRDefault="00E1281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1C58D5D2" w14:textId="1DFB4F51" w:rsidR="00E12819" w:rsidRPr="003341FD" w:rsidRDefault="00E12819" w:rsidP="00F82472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0BF5FF10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0CCC664" w14:textId="5ACA7BB5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Zařízení musí projít dveřmi širokými 90 cm </w:t>
            </w:r>
          </w:p>
        </w:tc>
        <w:tc>
          <w:tcPr>
            <w:tcW w:w="481" w:type="pct"/>
            <w:vAlign w:val="bottom"/>
          </w:tcPr>
          <w:p w14:paraId="0AE3AEF7" w14:textId="12DA9878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5BBBFBE4" w14:textId="1DBDBBCE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55BB4294" w14:textId="0C0B04A4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59379D7D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044ABA4C" w14:textId="0F8BE39A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Chladící zařízení pojízdné na 4 kolečkách </w:t>
            </w:r>
            <w:r w:rsidRPr="003341FD">
              <w:rPr>
                <w:rFonts w:ascii="Arial" w:hAnsi="Arial" w:cs="Arial"/>
                <w:sz w:val="20"/>
                <w:szCs w:val="20"/>
              </w:rPr>
              <w:br/>
              <w:t>s brzdou</w:t>
            </w:r>
          </w:p>
        </w:tc>
        <w:tc>
          <w:tcPr>
            <w:tcW w:w="481" w:type="pct"/>
            <w:vAlign w:val="bottom"/>
          </w:tcPr>
          <w:p w14:paraId="41D9AABC" w14:textId="398510D1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5677BFD1" w14:textId="1A89F4E7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4B06A6BE" w14:textId="6717E3C5" w:rsidR="00840E93" w:rsidRPr="00B427F1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1D2D689F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03A3E212" w14:textId="4AA7451D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Kapacita minimálně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40E9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341FD">
              <w:rPr>
                <w:rFonts w:ascii="Arial" w:hAnsi="Arial" w:cs="Arial"/>
                <w:sz w:val="20"/>
                <w:szCs w:val="20"/>
              </w:rPr>
              <w:t xml:space="preserve"> litrů</w:t>
            </w:r>
            <w:r w:rsidR="00120281">
              <w:rPr>
                <w:rFonts w:ascii="Arial" w:hAnsi="Arial" w:cs="Arial"/>
                <w:sz w:val="20"/>
                <w:szCs w:val="20"/>
              </w:rPr>
              <w:t xml:space="preserve"> a maximálně 170 litrů</w:t>
            </w:r>
          </w:p>
        </w:tc>
        <w:tc>
          <w:tcPr>
            <w:tcW w:w="481" w:type="pct"/>
            <w:vAlign w:val="bottom"/>
          </w:tcPr>
          <w:p w14:paraId="412478F9" w14:textId="0AD698CA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2F41B748" w14:textId="606B2E28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721224C" w14:textId="40E30608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69A47199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A2EA8D3" w14:textId="3B65077C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Garantovaný nastavitelný teplotní rozsah +2</w:t>
            </w:r>
            <w:r w:rsidR="00F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1FD">
              <w:rPr>
                <w:rFonts w:ascii="Arial" w:hAnsi="Arial" w:cs="Arial"/>
                <w:sz w:val="20"/>
                <w:szCs w:val="20"/>
              </w:rPr>
              <w:t>°C až +6</w:t>
            </w:r>
            <w:r w:rsidR="00F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1FD">
              <w:rPr>
                <w:rFonts w:ascii="Arial" w:hAnsi="Arial" w:cs="Arial"/>
                <w:sz w:val="20"/>
                <w:szCs w:val="20"/>
              </w:rPr>
              <w:t>°C dle vyhlášky o lidské krvi</w:t>
            </w:r>
            <w:r>
              <w:rPr>
                <w:rFonts w:ascii="Arial" w:hAnsi="Arial" w:cs="Arial"/>
                <w:sz w:val="20"/>
                <w:szCs w:val="20"/>
              </w:rPr>
              <w:t>, příp. +3</w:t>
            </w:r>
            <w:r w:rsidR="00F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°C až 5</w:t>
            </w:r>
            <w:r w:rsidR="00FB26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481" w:type="pct"/>
            <w:vAlign w:val="bottom"/>
          </w:tcPr>
          <w:p w14:paraId="7B0F87C2" w14:textId="09062545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1DD806E7" w14:textId="25820BA9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38D9547" w14:textId="405C06EA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694C50A3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046A5FD5" w14:textId="078FA9D8" w:rsidR="00840E93" w:rsidRPr="003341FD" w:rsidRDefault="00840E93" w:rsidP="003328DA">
            <w:pPr>
              <w:pStyle w:val="Odstavecseseznamem"/>
              <w:numPr>
                <w:ilvl w:val="0"/>
                <w:numId w:val="37"/>
              </w:numPr>
              <w:suppressAutoHyphens/>
              <w:spacing w:after="120"/>
              <w:ind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Nastavení v krocích po 0,1°C</w:t>
            </w:r>
          </w:p>
        </w:tc>
        <w:tc>
          <w:tcPr>
            <w:tcW w:w="481" w:type="pct"/>
            <w:vAlign w:val="bottom"/>
          </w:tcPr>
          <w:p w14:paraId="7FEB1770" w14:textId="6895D5EA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8EF1234" w14:textId="17851C28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69A521A" w14:textId="4BD0777F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2FE6A8BF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3223F113" w14:textId="7C69134D" w:rsidR="00840E93" w:rsidRPr="003341FD" w:rsidRDefault="00840E93" w:rsidP="003328DA">
            <w:pPr>
              <w:pStyle w:val="Odstavecseseznamem"/>
              <w:numPr>
                <w:ilvl w:val="0"/>
                <w:numId w:val="37"/>
              </w:numPr>
              <w:suppressAutoHyphens/>
              <w:spacing w:after="120"/>
              <w:ind w:hanging="2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Zařízení musí být schopné udržovat nastavenou teplotu za plného i minimálního obsazení, a to i po dobu nezbytně nutného otevření dveří pro běžnou manipulaci s obsahem zařízení v celém prostoru chladicího zařízení</w:t>
            </w:r>
          </w:p>
        </w:tc>
        <w:tc>
          <w:tcPr>
            <w:tcW w:w="481" w:type="pct"/>
            <w:vAlign w:val="bottom"/>
          </w:tcPr>
          <w:p w14:paraId="27E4218C" w14:textId="26004BBE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5E7C1D0" w14:textId="4030AA41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57032D1D" w14:textId="573C525D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11078EB0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5EA1B100" w14:textId="48784084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Regulátor teploty</w:t>
            </w:r>
          </w:p>
        </w:tc>
        <w:tc>
          <w:tcPr>
            <w:tcW w:w="481" w:type="pct"/>
            <w:vAlign w:val="bottom"/>
          </w:tcPr>
          <w:p w14:paraId="7C103020" w14:textId="292045E9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141347BE" w14:textId="1B5BBAF7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42B41146" w14:textId="7466807A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93" w:rsidRPr="003341FD" w14:paraId="477FB420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214879B5" w14:textId="4EE65426" w:rsidR="00840E93" w:rsidRPr="003341FD" w:rsidRDefault="00840E93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Digitální ukazatel aktuální teploty</w:t>
            </w:r>
          </w:p>
        </w:tc>
        <w:tc>
          <w:tcPr>
            <w:tcW w:w="481" w:type="pct"/>
            <w:vAlign w:val="bottom"/>
          </w:tcPr>
          <w:p w14:paraId="7471CB00" w14:textId="1E9148B7" w:rsidR="00840E93" w:rsidRPr="003341FD" w:rsidRDefault="00840E93" w:rsidP="00840E9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4C85AC52" w14:textId="29AAF54D" w:rsidR="00840E93" w:rsidRPr="003341FD" w:rsidRDefault="00840E93" w:rsidP="00840E93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3F30A03A" w14:textId="5626CD9D" w:rsidR="00840E93" w:rsidRPr="003341FD" w:rsidRDefault="00840E93" w:rsidP="00840E93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2EEC5578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15EFC22C" w14:textId="1BA15E0E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lastRenderedPageBreak/>
              <w:t>Homogenita a stabilita teploty v zařízení pro nastavenou teplotu v celém prostoru chladicího zařízení (doložit platným validačním protokolem)</w:t>
            </w:r>
          </w:p>
        </w:tc>
        <w:tc>
          <w:tcPr>
            <w:tcW w:w="481" w:type="pct"/>
            <w:vAlign w:val="bottom"/>
          </w:tcPr>
          <w:p w14:paraId="29F8BF05" w14:textId="77777777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46C4DCA9" w14:textId="2CBAB383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95221EE" w14:textId="469F61BB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687E40FE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36C40523" w14:textId="20CD6619" w:rsidR="00BF14B5" w:rsidRPr="003341FD" w:rsidRDefault="00962044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Bez</w:t>
            </w:r>
            <w:r w:rsidR="00BF14B5" w:rsidRPr="003341FD">
              <w:rPr>
                <w:rFonts w:ascii="Arial" w:hAnsi="Arial" w:cs="Arial"/>
                <w:sz w:val="20"/>
                <w:szCs w:val="20"/>
              </w:rPr>
              <w:t>námrazové</w:t>
            </w:r>
            <w:proofErr w:type="spellEnd"/>
            <w:r w:rsidR="00BF14B5" w:rsidRPr="003341FD">
              <w:rPr>
                <w:rFonts w:ascii="Arial" w:hAnsi="Arial" w:cs="Arial"/>
                <w:sz w:val="20"/>
                <w:szCs w:val="20"/>
              </w:rPr>
              <w:t xml:space="preserve"> technologie</w:t>
            </w:r>
          </w:p>
        </w:tc>
        <w:tc>
          <w:tcPr>
            <w:tcW w:w="481" w:type="pct"/>
            <w:vAlign w:val="bottom"/>
          </w:tcPr>
          <w:p w14:paraId="1905D9E6" w14:textId="60FBD13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1084F94A" w14:textId="086D37A1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585C5037" w14:textId="6B75272F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77E2911B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4E144C4" w14:textId="5ACCE572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Vnitřní LED osvětlení </w:t>
            </w:r>
          </w:p>
        </w:tc>
        <w:tc>
          <w:tcPr>
            <w:tcW w:w="481" w:type="pct"/>
            <w:vAlign w:val="bottom"/>
          </w:tcPr>
          <w:p w14:paraId="1117D9F0" w14:textId="014FA483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5B1091A5" w14:textId="0CDFD088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25B04F65" w14:textId="3795E786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30B82000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7D5F2AF7" w14:textId="082894EA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Musí umožnit připojení na centrální monitorovací systém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341FD">
              <w:rPr>
                <w:rFonts w:ascii="Arial" w:hAnsi="Arial" w:cs="Arial"/>
                <w:sz w:val="20"/>
                <w:szCs w:val="20"/>
              </w:rPr>
              <w:t>– v zařízení musí být průchodka pro zavedení externích čidel ke sledování teploty a dveří</w:t>
            </w:r>
          </w:p>
        </w:tc>
        <w:tc>
          <w:tcPr>
            <w:tcW w:w="481" w:type="pct"/>
            <w:vAlign w:val="bottom"/>
          </w:tcPr>
          <w:p w14:paraId="47004568" w14:textId="03547E78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0739466" w14:textId="7155CADD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1D11034B" w14:textId="6766E46B" w:rsidR="00BF14B5" w:rsidRPr="003341FD" w:rsidRDefault="00BF14B5" w:rsidP="00BF14B5">
            <w:pPr>
              <w:widowControl w:val="0"/>
              <w:adjustRightInd w:val="0"/>
              <w:spacing w:after="60"/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7234A2A1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566EC892" w14:textId="71699427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Optické a zvukové alarmy </w:t>
            </w:r>
          </w:p>
        </w:tc>
        <w:tc>
          <w:tcPr>
            <w:tcW w:w="481" w:type="pct"/>
            <w:vAlign w:val="bottom"/>
          </w:tcPr>
          <w:p w14:paraId="731166EC" w14:textId="77777777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07D1448A" w14:textId="77777777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7DA65C6C" w14:textId="65584EBB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0F607387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33C1F5BF" w14:textId="4540E040" w:rsidR="00BF14B5" w:rsidRPr="003341FD" w:rsidRDefault="00BF14B5" w:rsidP="003328DA">
            <w:pPr>
              <w:pStyle w:val="Odstavecseseznamem"/>
              <w:numPr>
                <w:ilvl w:val="0"/>
                <w:numId w:val="39"/>
              </w:numPr>
              <w:suppressAutoHyphens/>
              <w:spacing w:after="120"/>
              <w:ind w:left="73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341FD">
              <w:rPr>
                <w:rFonts w:ascii="Arial" w:hAnsi="Arial" w:cs="Arial"/>
                <w:sz w:val="20"/>
                <w:szCs w:val="20"/>
              </w:rPr>
              <w:t>inimálně: vysoká/nízká teplota, výpadek proudu, otevřené dveře, porucha boxu</w:t>
            </w:r>
          </w:p>
        </w:tc>
        <w:tc>
          <w:tcPr>
            <w:tcW w:w="481" w:type="pct"/>
            <w:vAlign w:val="bottom"/>
          </w:tcPr>
          <w:p w14:paraId="32FD6459" w14:textId="55300792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3DFF7A81" w14:textId="02DF8CFA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D0B8E58" w14:textId="5B847093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477669C9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618647D8" w14:textId="2AAC63C8" w:rsidR="00BF14B5" w:rsidRPr="003341FD" w:rsidRDefault="00BF14B5" w:rsidP="003328DA">
            <w:pPr>
              <w:pStyle w:val="Odstavecseseznamem"/>
              <w:numPr>
                <w:ilvl w:val="0"/>
                <w:numId w:val="40"/>
              </w:numPr>
              <w:suppressAutoHyphens/>
              <w:spacing w:after="120"/>
              <w:ind w:left="73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341FD">
              <w:rPr>
                <w:rFonts w:ascii="Arial" w:hAnsi="Arial" w:cs="Arial"/>
                <w:sz w:val="20"/>
                <w:szCs w:val="20"/>
              </w:rPr>
              <w:t>usí být umožněno uživatelské vypnutí alarmů</w:t>
            </w:r>
          </w:p>
        </w:tc>
        <w:tc>
          <w:tcPr>
            <w:tcW w:w="481" w:type="pct"/>
            <w:vAlign w:val="bottom"/>
          </w:tcPr>
          <w:p w14:paraId="777F2300" w14:textId="013086D5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636EA8AA" w14:textId="2E90B9B1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274970BA" w14:textId="2E9F411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27B3D443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48AF56CB" w14:textId="4A50C03E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Přenos alarmů do centrálního monitorovacího systému (minimálně porucha, oznámení výpadku proudu)</w:t>
            </w:r>
          </w:p>
        </w:tc>
        <w:tc>
          <w:tcPr>
            <w:tcW w:w="481" w:type="pct"/>
            <w:vAlign w:val="bottom"/>
          </w:tcPr>
          <w:p w14:paraId="09A191E6" w14:textId="77607A09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1666EA77" w14:textId="5668390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53D9CC5" w14:textId="3DB15074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78912A67" w14:textId="77777777" w:rsidTr="00BF14B5">
        <w:trPr>
          <w:trHeight w:val="112"/>
          <w:jc w:val="center"/>
        </w:trPr>
        <w:tc>
          <w:tcPr>
            <w:tcW w:w="2883" w:type="pct"/>
            <w:vAlign w:val="bottom"/>
          </w:tcPr>
          <w:p w14:paraId="5119DA5B" w14:textId="4B3849D3" w:rsidR="00BF14B5" w:rsidRPr="003341FD" w:rsidRDefault="00BF14B5" w:rsidP="003D44F4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Integrovaný teploměr (minimum</w:t>
            </w:r>
            <w:r w:rsidR="003D4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1FD">
              <w:rPr>
                <w:rFonts w:ascii="Arial" w:hAnsi="Arial" w:cs="Arial"/>
                <w:sz w:val="20"/>
                <w:szCs w:val="20"/>
              </w:rPr>
              <w:t>-</w:t>
            </w:r>
            <w:r w:rsidR="003D4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1FD">
              <w:rPr>
                <w:rFonts w:ascii="Arial" w:hAnsi="Arial" w:cs="Arial"/>
                <w:sz w:val="20"/>
                <w:szCs w:val="20"/>
              </w:rPr>
              <w:t>maximum)</w:t>
            </w:r>
            <w:r w:rsidR="003D4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1FD">
              <w:rPr>
                <w:rFonts w:ascii="Arial" w:hAnsi="Arial" w:cs="Arial"/>
                <w:sz w:val="20"/>
                <w:szCs w:val="20"/>
              </w:rPr>
              <w:t>se záznamem</w:t>
            </w:r>
          </w:p>
        </w:tc>
        <w:tc>
          <w:tcPr>
            <w:tcW w:w="481" w:type="pct"/>
            <w:vAlign w:val="bottom"/>
          </w:tcPr>
          <w:p w14:paraId="67DAC23A" w14:textId="12964A28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4E5A1DDC" w14:textId="0B1DD58D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72386540" w14:textId="4B36A9D3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0E3ED924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329EF199" w14:textId="22EA0AE2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Uvnitř chladícího zařízení minimálně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341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šuplíky</w:t>
            </w:r>
            <w:r w:rsidRPr="003341FD">
              <w:rPr>
                <w:rFonts w:ascii="Arial" w:hAnsi="Arial" w:cs="Arial"/>
                <w:sz w:val="20"/>
                <w:szCs w:val="20"/>
              </w:rPr>
              <w:t xml:space="preserve"> s teleskopickými pojezdy</w:t>
            </w:r>
          </w:p>
        </w:tc>
        <w:tc>
          <w:tcPr>
            <w:tcW w:w="481" w:type="pct"/>
            <w:vAlign w:val="bottom"/>
          </w:tcPr>
          <w:p w14:paraId="16A73F85" w14:textId="37FAA774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293C88FD" w14:textId="7C0DC991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12602A2E" w14:textId="2AA7A265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275EA251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003A9E2C" w14:textId="7E9EDE61" w:rsidR="00BF14B5" w:rsidRPr="00917AA7" w:rsidRDefault="00BF14B5" w:rsidP="003328DA">
            <w:pPr>
              <w:pStyle w:val="Odstavecseseznamem"/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AA7">
              <w:rPr>
                <w:rFonts w:ascii="Arial" w:hAnsi="Arial" w:cs="Arial"/>
                <w:sz w:val="20"/>
                <w:szCs w:val="20"/>
              </w:rPr>
              <w:t>Oddělovací přepážky na jednotlivé transfuzní přípravky</w:t>
            </w:r>
          </w:p>
        </w:tc>
        <w:tc>
          <w:tcPr>
            <w:tcW w:w="481" w:type="pct"/>
            <w:vAlign w:val="bottom"/>
          </w:tcPr>
          <w:p w14:paraId="63D29CDA" w14:textId="41860AC9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21D8511B" w14:textId="0995590D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2AC4EFB" w14:textId="25F6D6A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5741B529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6BAB8A4B" w14:textId="5A4E8E80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Plně automatické odtávání s odpařováním kondenzátu</w:t>
            </w:r>
          </w:p>
        </w:tc>
        <w:tc>
          <w:tcPr>
            <w:tcW w:w="481" w:type="pct"/>
            <w:vAlign w:val="bottom"/>
          </w:tcPr>
          <w:p w14:paraId="2EE547FF" w14:textId="671525C5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2D07D914" w14:textId="35BE782D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211FAD22" w14:textId="4E588A4D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5DF36628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6AC6D947" w14:textId="3A3B2B89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Provoz na 230V/50Hz</w:t>
            </w:r>
          </w:p>
        </w:tc>
        <w:tc>
          <w:tcPr>
            <w:tcW w:w="481" w:type="pct"/>
            <w:vAlign w:val="bottom"/>
          </w:tcPr>
          <w:p w14:paraId="698A65A9" w14:textId="145D205B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7D6B01BF" w14:textId="6D9F53C2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D2EF82C" w14:textId="3156E51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44E0817E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6FFB8ED1" w14:textId="57B9394A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Záložní baterie na minimálně 24 hodin provozu</w:t>
            </w:r>
          </w:p>
        </w:tc>
        <w:tc>
          <w:tcPr>
            <w:tcW w:w="481" w:type="pct"/>
            <w:vAlign w:val="bottom"/>
          </w:tcPr>
          <w:p w14:paraId="20A2EC54" w14:textId="56FDD15A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2551047F" w14:textId="7C795D50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30263588" w14:textId="53AF05AB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25C8FB91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06AD7C4D" w14:textId="319D6D44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>Napájecí kabel délky minimálně 2 m</w:t>
            </w:r>
          </w:p>
        </w:tc>
        <w:tc>
          <w:tcPr>
            <w:tcW w:w="481" w:type="pct"/>
            <w:vAlign w:val="bottom"/>
          </w:tcPr>
          <w:p w14:paraId="48864CAC" w14:textId="3C7802D4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63382CE3" w14:textId="7FE983F3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7D1EE876" w14:textId="62555D4F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54D1AFDD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1861486C" w14:textId="529CCE21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Vstupní</w:t>
            </w:r>
            <w:r w:rsidRPr="003341FD">
              <w:rPr>
                <w:rFonts w:ascii="Arial" w:hAnsi="Arial" w:cs="Arial"/>
                <w:sz w:val="20"/>
                <w:szCs w:val="20"/>
              </w:rPr>
              <w:t xml:space="preserve"> validace 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včetně teplotní mapy</w:t>
            </w:r>
            <w:r w:rsidRPr="003341FD">
              <w:rPr>
                <w:rFonts w:ascii="Arial" w:hAnsi="Arial" w:cs="Arial"/>
                <w:sz w:val="20"/>
                <w:szCs w:val="20"/>
              </w:rPr>
              <w:t xml:space="preserve"> v místě instalace součástí dodávky, včetně protokolu</w:t>
            </w:r>
          </w:p>
        </w:tc>
        <w:tc>
          <w:tcPr>
            <w:tcW w:w="481" w:type="pct"/>
            <w:vAlign w:val="bottom"/>
          </w:tcPr>
          <w:p w14:paraId="67241BF1" w14:textId="2BE0D75A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6F50DC0B" w14:textId="77777777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0C1676A1" w14:textId="63115B1A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B5" w:rsidRPr="003341FD" w14:paraId="1C372B22" w14:textId="77777777" w:rsidTr="00BF14B5">
        <w:trPr>
          <w:trHeight w:val="112"/>
          <w:jc w:val="center"/>
        </w:trPr>
        <w:tc>
          <w:tcPr>
            <w:tcW w:w="0" w:type="auto"/>
            <w:vAlign w:val="bottom"/>
          </w:tcPr>
          <w:p w14:paraId="5247B105" w14:textId="3755FAD3" w:rsidR="00BF14B5" w:rsidRPr="003341FD" w:rsidRDefault="00BF14B5" w:rsidP="003328DA">
            <w:pPr>
              <w:numPr>
                <w:ilvl w:val="0"/>
                <w:numId w:val="24"/>
              </w:numPr>
              <w:suppressAutoHyphens/>
              <w:spacing w:after="120"/>
              <w:ind w:left="318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1FD">
              <w:rPr>
                <w:rFonts w:ascii="Arial" w:hAnsi="Arial" w:cs="Arial"/>
                <w:sz w:val="20"/>
                <w:szCs w:val="20"/>
              </w:rPr>
              <w:t xml:space="preserve">Ostatní příslušenství k uvedení přístroje do provozu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341FD">
              <w:rPr>
                <w:rFonts w:ascii="Arial" w:hAnsi="Arial" w:cs="Arial"/>
                <w:sz w:val="20"/>
                <w:szCs w:val="20"/>
              </w:rPr>
              <w:t>a ke splnění účelu použití</w:t>
            </w:r>
          </w:p>
        </w:tc>
        <w:tc>
          <w:tcPr>
            <w:tcW w:w="481" w:type="pct"/>
            <w:vAlign w:val="bottom"/>
          </w:tcPr>
          <w:p w14:paraId="235EFDA9" w14:textId="366175F6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vAlign w:val="bottom"/>
          </w:tcPr>
          <w:p w14:paraId="0E360501" w14:textId="77777777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vAlign w:val="bottom"/>
          </w:tcPr>
          <w:p w14:paraId="496AAB37" w14:textId="6BB2688A" w:rsidR="00BF14B5" w:rsidRPr="003341FD" w:rsidRDefault="00BF14B5" w:rsidP="00BF14B5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CBBD2" w14:textId="12DC693F" w:rsidR="00B27C67" w:rsidRPr="003341FD" w:rsidRDefault="00F6439D" w:rsidP="00F6439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341F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 * - pouze u parametrů </w:t>
      </w:r>
      <w:proofErr w:type="spellStart"/>
      <w:r w:rsidRPr="003341F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charakterizovatelných</w:t>
      </w:r>
      <w:proofErr w:type="spellEnd"/>
      <w:r w:rsidRPr="003341F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touto hodnotou</w:t>
      </w:r>
      <w:r w:rsidRPr="003341F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  <w:t>** - dokument a číslo strany</w:t>
      </w:r>
    </w:p>
    <w:p w14:paraId="02521CCB" w14:textId="77777777" w:rsidR="00705F1C" w:rsidRPr="003341FD" w:rsidRDefault="00705F1C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1DE3314D" w14:textId="6A9EE4E6" w:rsidR="00705F1C" w:rsidRPr="003341FD" w:rsidRDefault="004A099D" w:rsidP="003D44F4">
      <w:pPr>
        <w:spacing w:after="160" w:line="259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b/>
          <w:sz w:val="20"/>
          <w:szCs w:val="22"/>
          <w:lang w:eastAsia="en-US"/>
        </w:rPr>
        <w:t>Poznámka:</w:t>
      </w:r>
      <w:r w:rsidR="00F6439D" w:rsidRPr="003341FD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3341FD">
        <w:rPr>
          <w:rFonts w:ascii="Arial" w:eastAsia="Calibri" w:hAnsi="Arial" w:cs="Arial"/>
          <w:sz w:val="20"/>
          <w:szCs w:val="22"/>
          <w:lang w:eastAsia="en-US"/>
        </w:rPr>
        <w:t xml:space="preserve">Zadavatel upozorňuje, že v případě číselně vyjádřených technických parametrů je možné se od nich odchýlit </w:t>
      </w:r>
      <w:r w:rsidR="003D44F4">
        <w:rPr>
          <w:rFonts w:ascii="Arial" w:eastAsia="Calibri" w:hAnsi="Arial" w:cs="Arial"/>
          <w:sz w:val="20"/>
          <w:szCs w:val="22"/>
          <w:lang w:eastAsia="en-US"/>
        </w:rPr>
        <w:br/>
      </w:r>
      <w:bookmarkStart w:id="0" w:name="_GoBack"/>
      <w:bookmarkEnd w:id="0"/>
      <w:r w:rsidRPr="003341FD">
        <w:rPr>
          <w:rFonts w:ascii="Arial" w:eastAsia="Calibri" w:hAnsi="Arial" w:cs="Arial"/>
          <w:sz w:val="20"/>
          <w:szCs w:val="22"/>
          <w:lang w:eastAsia="en-US"/>
        </w:rPr>
        <w:t>o +/- 10 %, pokud nejsou blíže specifikovány, např. min., max.</w:t>
      </w:r>
    </w:p>
    <w:p w14:paraId="3A60CF97" w14:textId="34B1A3BC" w:rsidR="00B27C67" w:rsidRPr="003341FD" w:rsidRDefault="00B27C67" w:rsidP="00F6439D">
      <w:pPr>
        <w:spacing w:after="160" w:line="259" w:lineRule="auto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b/>
          <w:sz w:val="20"/>
          <w:szCs w:val="22"/>
          <w:lang w:eastAsia="en-US"/>
        </w:rPr>
        <w:t>Vysvětlivka</w:t>
      </w:r>
      <w:r w:rsidR="00F6439D" w:rsidRPr="003341FD">
        <w:rPr>
          <w:rFonts w:ascii="Arial" w:eastAsia="Calibri" w:hAnsi="Arial" w:cs="Arial"/>
          <w:b/>
          <w:sz w:val="20"/>
          <w:szCs w:val="22"/>
          <w:lang w:eastAsia="en-US"/>
        </w:rPr>
        <w:br/>
      </w:r>
      <w:r w:rsidRPr="003341FD">
        <w:rPr>
          <w:rFonts w:ascii="Arial" w:eastAsia="Calibri" w:hAnsi="Arial" w:cs="Arial"/>
          <w:sz w:val="20"/>
          <w:szCs w:val="22"/>
          <w:u w:val="single"/>
          <w:lang w:eastAsia="en-US"/>
        </w:rPr>
        <w:t>Dodavatel uvede:</w:t>
      </w:r>
    </w:p>
    <w:p w14:paraId="2F08A65A" w14:textId="77777777" w:rsidR="00B27C67" w:rsidRPr="003341FD" w:rsidRDefault="00B27C6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sz w:val="20"/>
          <w:szCs w:val="22"/>
          <w:lang w:eastAsia="en-US"/>
        </w:rPr>
        <w:t>základní informace pro identifikaci</w:t>
      </w:r>
    </w:p>
    <w:p w14:paraId="4FF67705" w14:textId="77777777" w:rsidR="004A099D" w:rsidRPr="003341FD" w:rsidRDefault="004A099D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sz w:val="20"/>
          <w:szCs w:val="22"/>
          <w:lang w:eastAsia="en-US"/>
        </w:rPr>
        <w:t xml:space="preserve">zda přístroj požadavek splňuje </w:t>
      </w:r>
    </w:p>
    <w:p w14:paraId="79E2A402" w14:textId="6D299E37" w:rsidR="00B27C67" w:rsidRPr="003341FD" w:rsidRDefault="00701FD7" w:rsidP="00B27C67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sz w:val="20"/>
          <w:szCs w:val="22"/>
          <w:lang w:eastAsia="en-US"/>
        </w:rPr>
        <w:t xml:space="preserve">číselnou hodnotu </w:t>
      </w:r>
      <w:r w:rsidR="004A099D" w:rsidRPr="003341FD">
        <w:rPr>
          <w:rFonts w:ascii="Arial" w:eastAsia="Calibri" w:hAnsi="Arial" w:cs="Arial"/>
          <w:sz w:val="20"/>
          <w:szCs w:val="22"/>
          <w:lang w:eastAsia="en-US"/>
        </w:rPr>
        <w:t xml:space="preserve">u parametrů, které lze </w:t>
      </w:r>
      <w:r w:rsidRPr="003341FD">
        <w:rPr>
          <w:rFonts w:ascii="Arial" w:eastAsia="Calibri" w:hAnsi="Arial" w:cs="Arial"/>
          <w:sz w:val="20"/>
          <w:szCs w:val="22"/>
          <w:lang w:eastAsia="en-US"/>
        </w:rPr>
        <w:t>takto charakterizovat</w:t>
      </w:r>
      <w:r w:rsidR="004A099D" w:rsidRPr="003341FD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</w:p>
    <w:p w14:paraId="32ACAC9D" w14:textId="77AA8E06" w:rsidR="003C31D5" w:rsidRPr="003341FD" w:rsidRDefault="00B27C67" w:rsidP="002D3211">
      <w:pPr>
        <w:numPr>
          <w:ilvl w:val="0"/>
          <w:numId w:val="16"/>
        </w:numPr>
        <w:spacing w:after="160" w:line="259" w:lineRule="auto"/>
        <w:contextualSpacing/>
        <w:rPr>
          <w:rFonts w:ascii="Arial" w:eastAsia="Calibri" w:hAnsi="Arial" w:cs="Arial"/>
          <w:sz w:val="20"/>
          <w:szCs w:val="22"/>
          <w:lang w:eastAsia="en-US"/>
        </w:rPr>
      </w:pPr>
      <w:r w:rsidRPr="003341FD">
        <w:rPr>
          <w:rFonts w:ascii="Arial" w:eastAsia="Calibri" w:hAnsi="Arial" w:cs="Arial"/>
          <w:sz w:val="20"/>
          <w:szCs w:val="22"/>
          <w:lang w:eastAsia="en-US"/>
        </w:rPr>
        <w:t xml:space="preserve">kde lze daný požadavek ověřit (např. číslo strany v brožuře) a doloží materiály (brožury, manuály, návod k použití, </w:t>
      </w:r>
      <w:r w:rsidR="00DF38BF" w:rsidRPr="003341FD">
        <w:rPr>
          <w:rFonts w:ascii="Arial" w:eastAsia="Calibri" w:hAnsi="Arial" w:cs="Arial"/>
          <w:sz w:val="20"/>
          <w:szCs w:val="22"/>
          <w:lang w:eastAsia="en-US"/>
        </w:rPr>
        <w:t>odkaz</w:t>
      </w:r>
      <w:r w:rsidRPr="003341FD">
        <w:rPr>
          <w:rFonts w:ascii="Arial" w:eastAsia="Calibri" w:hAnsi="Arial" w:cs="Arial"/>
          <w:sz w:val="20"/>
          <w:szCs w:val="22"/>
          <w:lang w:eastAsia="en-US"/>
        </w:rPr>
        <w:t xml:space="preserve"> atd.), pokud jsou k dispozici</w:t>
      </w:r>
    </w:p>
    <w:sectPr w:rsidR="003C31D5" w:rsidRPr="00334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60A5B" w14:textId="77777777" w:rsidR="00756F10" w:rsidRDefault="00756F10">
      <w:r>
        <w:separator/>
      </w:r>
    </w:p>
  </w:endnote>
  <w:endnote w:type="continuationSeparator" w:id="0">
    <w:p w14:paraId="702ED950" w14:textId="77777777" w:rsidR="00756F10" w:rsidRDefault="007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0625" w14:textId="1946726A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D44F4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D44F4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DFF4" w14:textId="77777777" w:rsidR="00756F10" w:rsidRDefault="00756F10">
      <w:r>
        <w:separator/>
      </w:r>
    </w:p>
  </w:footnote>
  <w:footnote w:type="continuationSeparator" w:id="0">
    <w:p w14:paraId="2BE24A3E" w14:textId="77777777" w:rsidR="00756F10" w:rsidRDefault="0075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EA9"/>
    <w:multiLevelType w:val="hybridMultilevel"/>
    <w:tmpl w:val="C0724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3D9"/>
    <w:multiLevelType w:val="multilevel"/>
    <w:tmpl w:val="F5AA2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0B1142D1"/>
    <w:multiLevelType w:val="hybridMultilevel"/>
    <w:tmpl w:val="31D66E4C"/>
    <w:lvl w:ilvl="0" w:tplc="041B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4C4A76"/>
    <w:multiLevelType w:val="hybridMultilevel"/>
    <w:tmpl w:val="7CECD4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5512D"/>
    <w:multiLevelType w:val="hybridMultilevel"/>
    <w:tmpl w:val="BE3A2B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5ACA"/>
    <w:multiLevelType w:val="hybridMultilevel"/>
    <w:tmpl w:val="7E3ADC24"/>
    <w:lvl w:ilvl="0" w:tplc="041B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7900AC2"/>
    <w:multiLevelType w:val="hybridMultilevel"/>
    <w:tmpl w:val="F0FCB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6320"/>
    <w:multiLevelType w:val="hybridMultilevel"/>
    <w:tmpl w:val="E112F1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5246F"/>
    <w:multiLevelType w:val="hybridMultilevel"/>
    <w:tmpl w:val="F128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EE9"/>
    <w:multiLevelType w:val="hybridMultilevel"/>
    <w:tmpl w:val="4C527CA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F72C9C"/>
    <w:multiLevelType w:val="hybridMultilevel"/>
    <w:tmpl w:val="1E5E758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FC6E51"/>
    <w:multiLevelType w:val="hybridMultilevel"/>
    <w:tmpl w:val="E9AAB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4141160A"/>
    <w:multiLevelType w:val="hybridMultilevel"/>
    <w:tmpl w:val="5180EB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7EEE"/>
    <w:multiLevelType w:val="hybridMultilevel"/>
    <w:tmpl w:val="918C4E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28D9"/>
    <w:multiLevelType w:val="hybridMultilevel"/>
    <w:tmpl w:val="6B0C0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F520A"/>
    <w:multiLevelType w:val="hybridMultilevel"/>
    <w:tmpl w:val="012C4D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376A"/>
    <w:multiLevelType w:val="hybridMultilevel"/>
    <w:tmpl w:val="BA305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73D99"/>
    <w:multiLevelType w:val="hybridMultilevel"/>
    <w:tmpl w:val="939A1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24102"/>
    <w:multiLevelType w:val="hybridMultilevel"/>
    <w:tmpl w:val="3F0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575FA"/>
    <w:multiLevelType w:val="hybridMultilevel"/>
    <w:tmpl w:val="64B6FC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40937"/>
    <w:multiLevelType w:val="hybridMultilevel"/>
    <w:tmpl w:val="46686D36"/>
    <w:lvl w:ilvl="0" w:tplc="0405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FFD5D2F"/>
    <w:multiLevelType w:val="hybridMultilevel"/>
    <w:tmpl w:val="5D3672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5"/>
  </w:num>
  <w:num w:numId="5">
    <w:abstractNumId w:val="19"/>
  </w:num>
  <w:num w:numId="6">
    <w:abstractNumId w:val="23"/>
  </w:num>
  <w:num w:numId="7">
    <w:abstractNumId w:val="1"/>
  </w:num>
  <w:num w:numId="8">
    <w:abstractNumId w:val="7"/>
  </w:num>
  <w:num w:numId="9">
    <w:abstractNumId w:val="9"/>
  </w:num>
  <w:num w:numId="10">
    <w:abstractNumId w:val="34"/>
  </w:num>
  <w:num w:numId="11">
    <w:abstractNumId w:val="33"/>
  </w:num>
  <w:num w:numId="12">
    <w:abstractNumId w:val="3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0"/>
  </w:num>
  <w:num w:numId="18">
    <w:abstractNumId w:val="28"/>
  </w:num>
  <w:num w:numId="19">
    <w:abstractNumId w:val="24"/>
  </w:num>
  <w:num w:numId="20">
    <w:abstractNumId w:val="26"/>
  </w:num>
  <w:num w:numId="21">
    <w:abstractNumId w:val="8"/>
  </w:num>
  <w:num w:numId="22">
    <w:abstractNumId w:val="13"/>
  </w:num>
  <w:num w:numId="23">
    <w:abstractNumId w:val="10"/>
  </w:num>
  <w:num w:numId="24">
    <w:abstractNumId w:val="18"/>
  </w:num>
  <w:num w:numId="25">
    <w:abstractNumId w:val="27"/>
  </w:num>
  <w:num w:numId="26">
    <w:abstractNumId w:val="14"/>
  </w:num>
  <w:num w:numId="27">
    <w:abstractNumId w:val="16"/>
  </w:num>
  <w:num w:numId="28">
    <w:abstractNumId w:val="29"/>
  </w:num>
  <w:num w:numId="29">
    <w:abstractNumId w:val="0"/>
  </w:num>
  <w:num w:numId="30">
    <w:abstractNumId w:val="3"/>
  </w:num>
  <w:num w:numId="31">
    <w:abstractNumId w:val="25"/>
  </w:num>
  <w:num w:numId="32">
    <w:abstractNumId w:val="15"/>
  </w:num>
  <w:num w:numId="33">
    <w:abstractNumId w:val="17"/>
  </w:num>
  <w:num w:numId="34">
    <w:abstractNumId w:val="22"/>
  </w:num>
  <w:num w:numId="35">
    <w:abstractNumId w:val="21"/>
  </w:num>
  <w:num w:numId="36">
    <w:abstractNumId w:val="12"/>
  </w:num>
  <w:num w:numId="37">
    <w:abstractNumId w:val="36"/>
  </w:num>
  <w:num w:numId="38">
    <w:abstractNumId w:val="6"/>
  </w:num>
  <w:num w:numId="39">
    <w:abstractNumId w:val="3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5"/>
    <w:rsid w:val="00001120"/>
    <w:rsid w:val="00006AC4"/>
    <w:rsid w:val="00020981"/>
    <w:rsid w:val="0003457B"/>
    <w:rsid w:val="0006129E"/>
    <w:rsid w:val="000731F9"/>
    <w:rsid w:val="00073E76"/>
    <w:rsid w:val="00084749"/>
    <w:rsid w:val="000B5028"/>
    <w:rsid w:val="000B5636"/>
    <w:rsid w:val="000B78DB"/>
    <w:rsid w:val="000C38FE"/>
    <w:rsid w:val="0010052C"/>
    <w:rsid w:val="001110CD"/>
    <w:rsid w:val="00120281"/>
    <w:rsid w:val="00130509"/>
    <w:rsid w:val="00136E35"/>
    <w:rsid w:val="00154C53"/>
    <w:rsid w:val="0018407B"/>
    <w:rsid w:val="00197D6A"/>
    <w:rsid w:val="001C0B2F"/>
    <w:rsid w:val="001F5AED"/>
    <w:rsid w:val="00277D19"/>
    <w:rsid w:val="00285F58"/>
    <w:rsid w:val="002B3022"/>
    <w:rsid w:val="002D3211"/>
    <w:rsid w:val="002F1A85"/>
    <w:rsid w:val="002F36B8"/>
    <w:rsid w:val="00306C94"/>
    <w:rsid w:val="003328DA"/>
    <w:rsid w:val="003341FD"/>
    <w:rsid w:val="00340E9C"/>
    <w:rsid w:val="00351CA9"/>
    <w:rsid w:val="00375E17"/>
    <w:rsid w:val="00391CB9"/>
    <w:rsid w:val="003B6CE0"/>
    <w:rsid w:val="003C31D5"/>
    <w:rsid w:val="003D44F4"/>
    <w:rsid w:val="003E1616"/>
    <w:rsid w:val="003E7655"/>
    <w:rsid w:val="003F7FA4"/>
    <w:rsid w:val="00405E9C"/>
    <w:rsid w:val="00420221"/>
    <w:rsid w:val="00424EC8"/>
    <w:rsid w:val="0044190D"/>
    <w:rsid w:val="00444C70"/>
    <w:rsid w:val="00446728"/>
    <w:rsid w:val="00460448"/>
    <w:rsid w:val="00471686"/>
    <w:rsid w:val="00493E2F"/>
    <w:rsid w:val="00495D2B"/>
    <w:rsid w:val="004A099D"/>
    <w:rsid w:val="004A2325"/>
    <w:rsid w:val="004A633A"/>
    <w:rsid w:val="004B4350"/>
    <w:rsid w:val="004C06E2"/>
    <w:rsid w:val="004C7EB9"/>
    <w:rsid w:val="004D4638"/>
    <w:rsid w:val="004E52EF"/>
    <w:rsid w:val="0051693F"/>
    <w:rsid w:val="00517BF9"/>
    <w:rsid w:val="00547BDF"/>
    <w:rsid w:val="0055239E"/>
    <w:rsid w:val="00556316"/>
    <w:rsid w:val="0056701E"/>
    <w:rsid w:val="00595A48"/>
    <w:rsid w:val="005A1F0A"/>
    <w:rsid w:val="005F3E63"/>
    <w:rsid w:val="00605A58"/>
    <w:rsid w:val="00611259"/>
    <w:rsid w:val="0062298C"/>
    <w:rsid w:val="00640356"/>
    <w:rsid w:val="0065210E"/>
    <w:rsid w:val="00652FD6"/>
    <w:rsid w:val="0065748F"/>
    <w:rsid w:val="006760F4"/>
    <w:rsid w:val="006B3C2D"/>
    <w:rsid w:val="006D22BD"/>
    <w:rsid w:val="006D463D"/>
    <w:rsid w:val="00701FD7"/>
    <w:rsid w:val="00705CCB"/>
    <w:rsid w:val="00705F1C"/>
    <w:rsid w:val="007163B0"/>
    <w:rsid w:val="0073615B"/>
    <w:rsid w:val="007479F1"/>
    <w:rsid w:val="00756F10"/>
    <w:rsid w:val="00766528"/>
    <w:rsid w:val="007937B5"/>
    <w:rsid w:val="007C193B"/>
    <w:rsid w:val="007E1B27"/>
    <w:rsid w:val="007E37F2"/>
    <w:rsid w:val="007E4CDF"/>
    <w:rsid w:val="007F4484"/>
    <w:rsid w:val="007F7D01"/>
    <w:rsid w:val="00827631"/>
    <w:rsid w:val="00840E93"/>
    <w:rsid w:val="00857C02"/>
    <w:rsid w:val="008A44E3"/>
    <w:rsid w:val="008D1E5D"/>
    <w:rsid w:val="008E5256"/>
    <w:rsid w:val="008F3D74"/>
    <w:rsid w:val="008F7EFB"/>
    <w:rsid w:val="00901B3B"/>
    <w:rsid w:val="00906586"/>
    <w:rsid w:val="00917AA7"/>
    <w:rsid w:val="00927423"/>
    <w:rsid w:val="00950F0A"/>
    <w:rsid w:val="00962044"/>
    <w:rsid w:val="009641ED"/>
    <w:rsid w:val="00976B4A"/>
    <w:rsid w:val="00984977"/>
    <w:rsid w:val="009C3048"/>
    <w:rsid w:val="009C4B61"/>
    <w:rsid w:val="009D3344"/>
    <w:rsid w:val="009E76D1"/>
    <w:rsid w:val="009F15A5"/>
    <w:rsid w:val="00A06A44"/>
    <w:rsid w:val="00A151F8"/>
    <w:rsid w:val="00A32664"/>
    <w:rsid w:val="00A331D7"/>
    <w:rsid w:val="00A47985"/>
    <w:rsid w:val="00A604C4"/>
    <w:rsid w:val="00A63B41"/>
    <w:rsid w:val="00A74A9B"/>
    <w:rsid w:val="00A7510C"/>
    <w:rsid w:val="00A7578D"/>
    <w:rsid w:val="00A8461E"/>
    <w:rsid w:val="00AA54AF"/>
    <w:rsid w:val="00AB4898"/>
    <w:rsid w:val="00AB61DD"/>
    <w:rsid w:val="00B02DA5"/>
    <w:rsid w:val="00B27C67"/>
    <w:rsid w:val="00B40C8C"/>
    <w:rsid w:val="00B427F1"/>
    <w:rsid w:val="00B54871"/>
    <w:rsid w:val="00B72A22"/>
    <w:rsid w:val="00B90FD9"/>
    <w:rsid w:val="00B97A53"/>
    <w:rsid w:val="00BB1A36"/>
    <w:rsid w:val="00BB6067"/>
    <w:rsid w:val="00BB6B1D"/>
    <w:rsid w:val="00BF14B5"/>
    <w:rsid w:val="00BF7843"/>
    <w:rsid w:val="00C27EA5"/>
    <w:rsid w:val="00C558BB"/>
    <w:rsid w:val="00C61FA9"/>
    <w:rsid w:val="00C70016"/>
    <w:rsid w:val="00C7596E"/>
    <w:rsid w:val="00C7737C"/>
    <w:rsid w:val="00C925D9"/>
    <w:rsid w:val="00CB24DC"/>
    <w:rsid w:val="00CB3224"/>
    <w:rsid w:val="00D43782"/>
    <w:rsid w:val="00D51331"/>
    <w:rsid w:val="00D662CC"/>
    <w:rsid w:val="00D7673A"/>
    <w:rsid w:val="00D83B2C"/>
    <w:rsid w:val="00D95C47"/>
    <w:rsid w:val="00DA271D"/>
    <w:rsid w:val="00DD1A7B"/>
    <w:rsid w:val="00DD4A8B"/>
    <w:rsid w:val="00DF38BF"/>
    <w:rsid w:val="00DF492B"/>
    <w:rsid w:val="00DF4C60"/>
    <w:rsid w:val="00E12819"/>
    <w:rsid w:val="00E36328"/>
    <w:rsid w:val="00E61446"/>
    <w:rsid w:val="00E7278A"/>
    <w:rsid w:val="00E80287"/>
    <w:rsid w:val="00E8600F"/>
    <w:rsid w:val="00EA6AB7"/>
    <w:rsid w:val="00EB3E41"/>
    <w:rsid w:val="00EC51BC"/>
    <w:rsid w:val="00ED2194"/>
    <w:rsid w:val="00EE33C8"/>
    <w:rsid w:val="00F1033F"/>
    <w:rsid w:val="00F115EB"/>
    <w:rsid w:val="00F215B6"/>
    <w:rsid w:val="00F2202B"/>
    <w:rsid w:val="00F4041B"/>
    <w:rsid w:val="00F43F02"/>
    <w:rsid w:val="00F509B7"/>
    <w:rsid w:val="00F6439D"/>
    <w:rsid w:val="00F74D02"/>
    <w:rsid w:val="00F82472"/>
    <w:rsid w:val="00FA001E"/>
    <w:rsid w:val="00FA5AEA"/>
    <w:rsid w:val="00FB0C76"/>
    <w:rsid w:val="00FB261B"/>
    <w:rsid w:val="00FB4DCD"/>
    <w:rsid w:val="00FB57D4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B27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2472"/>
    <w:pPr>
      <w:ind w:left="4860"/>
    </w:pPr>
    <w:rPr>
      <w:rFonts w:ascii="Arial" w:hAnsi="Arial"/>
      <w:sz w:val="22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2472"/>
    <w:rPr>
      <w:rFonts w:ascii="Arial" w:hAnsi="Arial"/>
      <w:sz w:val="22"/>
      <w:szCs w:val="24"/>
      <w:lang w:eastAsia="sk-SK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E0FFDA2-5BB0-4F64-8C68-F16439AA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16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7</cp:revision>
  <dcterms:created xsi:type="dcterms:W3CDTF">2025-03-06T10:46:00Z</dcterms:created>
  <dcterms:modified xsi:type="dcterms:W3CDTF">2025-03-27T12:20:00Z</dcterms:modified>
</cp:coreProperties>
</file>