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8396" w14:textId="77777777" w:rsidR="00CB0B89" w:rsidRDefault="00CB0B89" w:rsidP="00CB0B89">
      <w:pPr>
        <w:rPr>
          <w:rFonts w:ascii="Aptos" w:hAnsi="Aptos"/>
          <w:sz w:val="22"/>
          <w:szCs w:val="22"/>
        </w:rPr>
      </w:pPr>
    </w:p>
    <w:p w14:paraId="1FCA13DF" w14:textId="77777777" w:rsidR="00CB0B89" w:rsidRDefault="00CB0B89" w:rsidP="00CB0B89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/>
          <w:color w:val="000000"/>
        </w:rPr>
      </w:pPr>
      <w:r>
        <w:rPr>
          <w:color w:val="000000"/>
        </w:rPr>
        <w:t>Použití standardů a kompatibility</w:t>
      </w:r>
    </w:p>
    <w:p w14:paraId="26690796" w14:textId="77777777" w:rsidR="00CB0B89" w:rsidRDefault="00CB0B89" w:rsidP="00CB0B89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Veškeré dodávané zařízení, které ke své činnosti využívá bezdrátový přenos dat (ať už mezi vlastními komponentami, nebo mezi dodaným zařízením a systémy Krajské zdravotní), musí podporovat standard IEEE 802.11ad nebo novější.</w:t>
      </w:r>
    </w:p>
    <w:p w14:paraId="2654DA76" w14:textId="77777777" w:rsidR="00CB0B89" w:rsidRDefault="00CB0B89" w:rsidP="00CB0B89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Všechny bezdrátové moduly, které nejsou nezbytné pro běžný provoz zařízení, musí být deaktivovány; případná opětovná aktivace je možná pouze prostřednictvím privilegovaného účtu (administrátorského přístupu). Aktivace a deaktivace musí být logovány a auditovány.</w:t>
      </w:r>
    </w:p>
    <w:p w14:paraId="204DB9F6" w14:textId="77777777" w:rsidR="00CB0B89" w:rsidRDefault="00CB0B89" w:rsidP="00CB0B89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Řízení výkonu a frekvence</w:t>
      </w:r>
    </w:p>
    <w:p w14:paraId="60E3C4B8" w14:textId="77777777" w:rsidR="00CB0B89" w:rsidRDefault="00CB0B89" w:rsidP="00CB0B89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Výkon používaných bezdrátových prvků (routery, vysílače, antény apod.) nesmí být vyšší, než je nezbytně nutné. Zařízení musí umožňovat regulaci výkonu a jeho nastavení dle provozních potřeb. Nastavený výkon podléhá schválení KZ při akceptaci.</w:t>
      </w:r>
    </w:p>
    <w:p w14:paraId="1CFEA315" w14:textId="77777777" w:rsidR="00CB0B89" w:rsidRDefault="00CB0B89" w:rsidP="00CB0B89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Preferováno je použití směrových antén (při zachování požadovaného pokrytí a funkčnosti) před všesměrovými, aby se omezilo rušení a kolize signálu.</w:t>
      </w:r>
    </w:p>
    <w:p w14:paraId="6FC3271B" w14:textId="77777777" w:rsidR="00CB0B89" w:rsidRDefault="00CB0B89" w:rsidP="00CB0B89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Upřednostňuje se pásmo 6 GHz nebo vyšší z důvodu snížení vzájemných kolizí a rušení v rámci bezdrátových kanálů.</w:t>
      </w:r>
    </w:p>
    <w:p w14:paraId="2CC025C7" w14:textId="77777777" w:rsidR="00CB0B89" w:rsidRDefault="00CB0B89" w:rsidP="00CB0B89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Minimalizace rušení a bezpečnost ostatních aktiv</w:t>
      </w:r>
    </w:p>
    <w:p w14:paraId="62761D94" w14:textId="77777777" w:rsidR="00CB0B89" w:rsidRDefault="00CB0B89" w:rsidP="00CB0B89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Bezdrátová technologie se smí použít pouze tehdy, pokud není použití kabelového (drátového) připojení možné nebo provozně efektivní.</w:t>
      </w:r>
    </w:p>
    <w:p w14:paraId="6859B23F" w14:textId="77777777" w:rsidR="00CB0B89" w:rsidRDefault="00CB0B89" w:rsidP="00CB0B89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Navržené bezdrátové řešení nesmí v žádném případě negativně ovlivňovat funkčnost a bezpečnost jiných zařízení, zejména zdravotnické techniky nebo určených ICT systémů v nemocnici.</w:t>
      </w:r>
    </w:p>
    <w:p w14:paraId="541801EA" w14:textId="77777777" w:rsidR="00CB0B89" w:rsidRDefault="00CB0B89" w:rsidP="00CB0B89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Řízení přístupu a šifrování</w:t>
      </w:r>
    </w:p>
    <w:p w14:paraId="380E3E7B" w14:textId="77777777" w:rsidR="00CB0B89" w:rsidRDefault="00CB0B89" w:rsidP="00CB0B89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 bezdrátové části sítě je nutné zavést řízení přístupu v souladu se zákonem č. 181/2014 Sb., o kybernetické bezpečnosti, a jeho prováděcími vyhláškami a metodikami. Identity a nakládání s nimi musí být </w:t>
      </w:r>
      <w:proofErr w:type="spellStart"/>
      <w:r>
        <w:rPr>
          <w:color w:val="000000"/>
        </w:rPr>
        <w:t>logovatelné</w:t>
      </w:r>
      <w:proofErr w:type="spellEnd"/>
      <w:r>
        <w:rPr>
          <w:color w:val="000000"/>
        </w:rPr>
        <w:t>.</w:t>
      </w:r>
    </w:p>
    <w:p w14:paraId="157FD1AC" w14:textId="77777777" w:rsidR="00CB0B89" w:rsidRDefault="00CB0B89" w:rsidP="00CB0B89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Veškerý provoz bezdrátových sítí musí být šifrován metodami odpovídajícími platným bezpečnostním standardům (podle aktuálního doporučení NÚKIB).</w:t>
      </w:r>
    </w:p>
    <w:p w14:paraId="639B76EB" w14:textId="4926C53E" w:rsidR="00CB0B89" w:rsidRDefault="00CB0B89" w:rsidP="00CB0B89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Bezdrátová síť, s výjimkou technicky omezeného a zcela odděleného propojení </w:t>
      </w:r>
      <w:proofErr w:type="spellStart"/>
      <w:r>
        <w:rPr>
          <w:color w:val="000000"/>
        </w:rPr>
        <w:t>PtP</w:t>
      </w:r>
      <w:proofErr w:type="spellEnd"/>
      <w:r>
        <w:rPr>
          <w:color w:val="000000"/>
        </w:rPr>
        <w:t>, musí podporovat segmentaci.</w:t>
      </w:r>
    </w:p>
    <w:p w14:paraId="6F69B207" w14:textId="44DF9840" w:rsidR="00CB0B89" w:rsidRDefault="00CB0B89" w:rsidP="00CB0B89">
      <w:pPr>
        <w:spacing w:before="100" w:beforeAutospacing="1" w:after="100" w:afterAutospacing="1"/>
        <w:rPr>
          <w:color w:val="000000"/>
        </w:rPr>
      </w:pPr>
    </w:p>
    <w:p w14:paraId="50E0A3B2" w14:textId="54F4B256" w:rsidR="00CB0B89" w:rsidRDefault="00CB0B89" w:rsidP="00CB0B89">
      <w:pPr>
        <w:spacing w:before="100" w:beforeAutospacing="1" w:after="100" w:afterAutospacing="1"/>
        <w:rPr>
          <w:color w:val="000000"/>
        </w:rPr>
      </w:pPr>
    </w:p>
    <w:p w14:paraId="4A6A82CE" w14:textId="7328F273" w:rsidR="00CB0B89" w:rsidRDefault="00CB0B89" w:rsidP="00CB0B89">
      <w:pPr>
        <w:spacing w:before="100" w:beforeAutospacing="1" w:after="100" w:afterAutospacing="1"/>
        <w:rPr>
          <w:color w:val="000000"/>
        </w:rPr>
      </w:pPr>
    </w:p>
    <w:p w14:paraId="04EA08E9" w14:textId="77777777" w:rsidR="00CB0B89" w:rsidRDefault="00CB0B89" w:rsidP="00CB0B89">
      <w:pPr>
        <w:spacing w:before="100" w:beforeAutospacing="1" w:after="100" w:afterAutospacing="1"/>
        <w:rPr>
          <w:color w:val="000000"/>
        </w:rPr>
      </w:pPr>
    </w:p>
    <w:p w14:paraId="5E2E017E" w14:textId="77777777" w:rsidR="00CB0B89" w:rsidRDefault="00CB0B89" w:rsidP="00CB0B89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>Soulad s požadavky kybernetické a informační bezpečnosti</w:t>
      </w:r>
    </w:p>
    <w:p w14:paraId="25FC1CBC" w14:textId="77777777" w:rsidR="00CB0B89" w:rsidRDefault="00CB0B89" w:rsidP="00CB0B89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Bezdrátové sítě musí být navrženy, nasazeny a provozovány v souladu s požadavky na zajištění kybernetické a informační bezpečnosti v rozsahu důvěrnosti, integrity a dostupnosti dat (v intencích zákona o kybernetické bezpečnosti a jeho prováděcích předpisů).</w:t>
      </w:r>
    </w:p>
    <w:p w14:paraId="53E72998" w14:textId="77777777" w:rsidR="00CB0B89" w:rsidRDefault="00CB0B89" w:rsidP="00CB0B89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Veškeré změny či rozšiřování bezdrátových sítí je nutné podrobit interním bezpečnostním procesům organizace (např. řízení rizik a řízení změn), aby bylo zaručeno, že nově dodané komponenty neohrozí probíhající zdravotnické činnosti.</w:t>
      </w:r>
    </w:p>
    <w:p w14:paraId="66338921" w14:textId="77777777" w:rsidR="00CB0B89" w:rsidRDefault="00CB0B89" w:rsidP="00CB0B89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Na bezdrátové síti musí být detekovány a logovány bezpečnostní události a incidenty.</w:t>
      </w:r>
    </w:p>
    <w:p w14:paraId="622099D1" w14:textId="77777777" w:rsidR="00CB0B89" w:rsidRDefault="00CB0B89" w:rsidP="00CB0B89">
      <w:pPr>
        <w:rPr>
          <w:rFonts w:ascii="Aptos" w:eastAsiaTheme="minorHAnsi" w:hAnsi="Aptos"/>
        </w:rPr>
      </w:pPr>
    </w:p>
    <w:p w14:paraId="2BA36BFA" w14:textId="1786D7D9" w:rsidR="00023847" w:rsidRDefault="00023847">
      <w:pPr>
        <w:jc w:val="center"/>
        <w:rPr>
          <w:rFonts w:ascii="Arial" w:hAnsi="Arial" w:cs="Arial"/>
          <w:b/>
          <w:sz w:val="28"/>
          <w:szCs w:val="28"/>
        </w:rPr>
      </w:pPr>
    </w:p>
    <w:sectPr w:rsidR="00023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5B89" w14:textId="77777777" w:rsidR="004261E5" w:rsidRDefault="004261E5">
      <w:r>
        <w:separator/>
      </w:r>
    </w:p>
  </w:endnote>
  <w:endnote w:type="continuationSeparator" w:id="0">
    <w:p w14:paraId="7F4F555A" w14:textId="77777777" w:rsidR="004261E5" w:rsidRDefault="0042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69FC" w14:textId="77777777" w:rsidR="004261E5" w:rsidRDefault="004261E5">
      <w:r>
        <w:separator/>
      </w:r>
    </w:p>
  </w:footnote>
  <w:footnote w:type="continuationSeparator" w:id="0">
    <w:p w14:paraId="5B43E592" w14:textId="77777777" w:rsidR="004261E5" w:rsidRDefault="0042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55D17"/>
    <w:multiLevelType w:val="multilevel"/>
    <w:tmpl w:val="FE56B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C26C5"/>
    <w:multiLevelType w:val="multilevel"/>
    <w:tmpl w:val="0FE6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B6D06"/>
    <w:multiLevelType w:val="multilevel"/>
    <w:tmpl w:val="B0DED3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44F23"/>
    <w:multiLevelType w:val="multilevel"/>
    <w:tmpl w:val="710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E0BD1"/>
    <w:multiLevelType w:val="multilevel"/>
    <w:tmpl w:val="0F7A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830E2"/>
    <w:multiLevelType w:val="multilevel"/>
    <w:tmpl w:val="0F78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3219CB"/>
    <w:multiLevelType w:val="multilevel"/>
    <w:tmpl w:val="911C8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51B0A"/>
    <w:multiLevelType w:val="multilevel"/>
    <w:tmpl w:val="0C28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72D5B"/>
    <w:multiLevelType w:val="multilevel"/>
    <w:tmpl w:val="5A30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D35A9"/>
    <w:multiLevelType w:val="multilevel"/>
    <w:tmpl w:val="AA4EE4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82092"/>
    <w:rsid w:val="0023081F"/>
    <w:rsid w:val="004261E5"/>
    <w:rsid w:val="005E6C81"/>
    <w:rsid w:val="00CB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13</cp:revision>
  <dcterms:created xsi:type="dcterms:W3CDTF">2023-08-09T07:06:00Z</dcterms:created>
  <dcterms:modified xsi:type="dcterms:W3CDTF">2025-02-26T07:52:00Z</dcterms:modified>
</cp:coreProperties>
</file>