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9652C3" w14:textId="2C4C9200" w:rsidR="00E452E4" w:rsidRPr="00554075" w:rsidRDefault="00E452E4" w:rsidP="00E452E4">
      <w:pPr>
        <w:pStyle w:val="2nesltext"/>
        <w:spacing w:before="240"/>
        <w:contextualSpacing/>
        <w:jc w:val="center"/>
        <w:rPr>
          <w:b/>
          <w:sz w:val="28"/>
        </w:rPr>
      </w:pPr>
      <w:r w:rsidRPr="00554075">
        <w:rPr>
          <w:b/>
          <w:sz w:val="28"/>
        </w:rPr>
        <w:t xml:space="preserve">Příloha č. </w:t>
      </w:r>
      <w:r w:rsidR="00554075" w:rsidRPr="00554075">
        <w:rPr>
          <w:b/>
          <w:sz w:val="28"/>
        </w:rPr>
        <w:t>8</w:t>
      </w:r>
      <w:r w:rsidRPr="00554075">
        <w:rPr>
          <w:b/>
          <w:sz w:val="28"/>
        </w:rPr>
        <w:t xml:space="preserve"> </w:t>
      </w:r>
      <w:r w:rsidR="00B01A5F" w:rsidRPr="00554075">
        <w:rPr>
          <w:b/>
          <w:sz w:val="28"/>
        </w:rPr>
        <w:t xml:space="preserve">dokumentace zadávacího řízení </w:t>
      </w:r>
    </w:p>
    <w:p w14:paraId="60E62506" w14:textId="77777777" w:rsidR="003A4A92" w:rsidRPr="00554075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</w:p>
    <w:p w14:paraId="39C867CA" w14:textId="268EBD99" w:rsidR="003A4A92" w:rsidRDefault="003A4A92" w:rsidP="00E452E4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554075">
        <w:rPr>
          <w:b/>
          <w:sz w:val="28"/>
          <w:lang w:eastAsia="cs-CZ"/>
        </w:rPr>
        <w:t>Předloha čestného prohlášení</w:t>
      </w:r>
      <w:r w:rsidRPr="003A4A92">
        <w:rPr>
          <w:b/>
          <w:sz w:val="28"/>
          <w:lang w:eastAsia="cs-CZ"/>
        </w:rPr>
        <w:t xml:space="preserve"> o splnění podmínek Nařízení Rady (EU) 2022/576 ze dne 8. dubna 2022, kterým se mění nařízení (EU) č. 833/2014 o omezujících opatřeních vzhledem k činnostem Ruska destabilizujícím situaci na Ukrajině</w:t>
      </w:r>
    </w:p>
    <w:p w14:paraId="4D0C54EC" w14:textId="7792A987" w:rsidR="003A4A92" w:rsidRDefault="00EC0698" w:rsidP="00EC0698">
      <w:pPr>
        <w:pStyle w:val="2nesltext"/>
        <w:tabs>
          <w:tab w:val="left" w:pos="6285"/>
        </w:tabs>
        <w:spacing w:before="240"/>
        <w:contextualSpacing/>
        <w:jc w:val="left"/>
        <w:rPr>
          <w:b/>
          <w:sz w:val="28"/>
          <w:lang w:eastAsia="cs-CZ"/>
        </w:rPr>
      </w:pPr>
      <w:r>
        <w:rPr>
          <w:b/>
          <w:sz w:val="28"/>
          <w:lang w:eastAsia="cs-CZ"/>
        </w:rPr>
        <w:tab/>
      </w:r>
    </w:p>
    <w:p w14:paraId="48192277" w14:textId="175EBE24" w:rsidR="003A4A92" w:rsidRDefault="003A4A92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Calibri" w:eastAsia="Calibri" w:hAnsi="Calibri" w:cs="Times New Roman"/>
          <w:b/>
          <w:sz w:val="28"/>
          <w:lang w:eastAsia="cs-CZ"/>
        </w:rPr>
      </w:pPr>
      <w:r>
        <w:rPr>
          <w:rFonts w:ascii="Calibri" w:eastAsia="Calibri" w:hAnsi="Calibri" w:cs="Times New Roman"/>
          <w:b/>
          <w:sz w:val="28"/>
          <w:lang w:eastAsia="cs-CZ"/>
        </w:rPr>
        <w:t>Č</w:t>
      </w:r>
      <w:r w:rsidRPr="003A4A92">
        <w:rPr>
          <w:rFonts w:ascii="Calibri" w:eastAsia="Calibri" w:hAnsi="Calibri" w:cs="Times New Roman"/>
          <w:b/>
          <w:sz w:val="28"/>
          <w:lang w:eastAsia="cs-CZ"/>
        </w:rPr>
        <w:t>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615807DD" w14:textId="5D2E64FB" w:rsidR="003A4A92" w:rsidRDefault="00E452E4" w:rsidP="00E452E4">
      <w:pPr>
        <w:widowControl w:val="0"/>
        <w:autoSpaceDE w:val="0"/>
        <w:autoSpaceDN w:val="0"/>
        <w:adjustRightInd w:val="0"/>
        <w:spacing w:before="240" w:after="240"/>
        <w:jc w:val="both"/>
        <w:rPr>
          <w:lang w:eastAsia="cs-CZ"/>
        </w:rPr>
      </w:pPr>
      <w:r w:rsidRPr="002512C7">
        <w:rPr>
          <w:lang w:eastAsia="cs-CZ"/>
        </w:rPr>
        <w:t xml:space="preserve">Dodavatel </w:t>
      </w:r>
      <w:r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="0097510D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B01A5F" w:rsidRPr="002512C7">
        <w:rPr>
          <w:lang w:eastAsia="cs-CZ"/>
        </w:rPr>
        <w:t xml:space="preserve">jako účastník zadávacího řízení </w:t>
      </w:r>
      <w:r w:rsidR="00B01A5F">
        <w:rPr>
          <w:lang w:eastAsia="cs-CZ"/>
        </w:rPr>
        <w:t>s </w:t>
      </w:r>
      <w:r w:rsidR="00B01A5F" w:rsidRPr="002512C7">
        <w:rPr>
          <w:lang w:eastAsia="cs-CZ"/>
        </w:rPr>
        <w:t xml:space="preserve">názvem </w:t>
      </w:r>
      <w:r w:rsidR="00AF027E" w:rsidRPr="00AF027E">
        <w:rPr>
          <w:rFonts w:eastAsia="Times New Roman"/>
          <w:b/>
          <w:lang w:bidi="en-US"/>
        </w:rPr>
        <w:t>Nový pavilon péče o matku a dítě včetně hemodialyzačního střediska a nadzemního spojovacího koridoru Krajská zdravotní, a.s. – Nemocnice Děčín, o.z. – stavební práce</w:t>
      </w:r>
      <w:r w:rsidRPr="002512C7">
        <w:rPr>
          <w:lang w:eastAsia="cs-CZ"/>
        </w:rPr>
        <w:t xml:space="preserve">, tímto </w:t>
      </w:r>
      <w:r w:rsidR="003A4A92" w:rsidRPr="00AC6627">
        <w:rPr>
          <w:rFonts w:ascii="Calibri" w:hAnsi="Calibri"/>
          <w:bCs/>
          <w:color w:val="000000"/>
        </w:rPr>
        <w:t>v návaznosti na Nařízení Rady (EU) 2022/576 ze dne 8. dubna 2022, kterým se mění nařízení (EU) č. 833/2014 o omezujících opatřeních vzhledem k činnostem Ruska destabilizujícím situaci na Ukrajině</w:t>
      </w:r>
      <w:r w:rsidR="003A4A92">
        <w:rPr>
          <w:rFonts w:ascii="Calibri" w:hAnsi="Calibri"/>
          <w:bCs/>
          <w:color w:val="000000"/>
        </w:rPr>
        <w:t>,</w:t>
      </w:r>
      <w:r w:rsidR="003A4A92">
        <w:rPr>
          <w:lang w:eastAsia="cs-CZ"/>
        </w:rPr>
        <w:t xml:space="preserve"> </w:t>
      </w:r>
      <w:r>
        <w:rPr>
          <w:lang w:eastAsia="cs-CZ"/>
        </w:rPr>
        <w:t>čestně prohlašuje, že</w:t>
      </w:r>
      <w:r w:rsidR="003A4A92">
        <w:rPr>
          <w:lang w:eastAsia="cs-CZ"/>
        </w:rPr>
        <w:t>:</w:t>
      </w:r>
    </w:p>
    <w:p w14:paraId="4E102CF6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5D99B35B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120"/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6C8289AA" w14:textId="77777777" w:rsidR="003A4A92" w:rsidRPr="00AC6627" w:rsidRDefault="003A4A92" w:rsidP="003A4A92">
      <w:pPr>
        <w:pStyle w:val="Odstavecseseznamem"/>
        <w:widowControl w:val="0"/>
        <w:numPr>
          <w:ilvl w:val="0"/>
          <w:numId w:val="2"/>
        </w:numPr>
        <w:spacing w:after="24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36BF643">
        <w:rPr>
          <w:rFonts w:ascii="Calibri" w:hAnsi="Calibri"/>
          <w:color w:val="000000" w:themeColor="text1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66E83644" w14:textId="1D2D74B9" w:rsidR="003A4A92" w:rsidRDefault="0097510D" w:rsidP="003A4A92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</w:rPr>
      </w:pP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dále prohlašuje, že splnění výše uvedených podmínek se týká i případných poddodavatelů, dodavatelů nebo subjektů, kteří se podílí na plnění veřejné zakázky více než 10 % hodnoty této zakázky, kterými </w:t>
      </w:r>
      <w:r>
        <w:rPr>
          <w:rFonts w:ascii="Calibri" w:hAnsi="Calibri"/>
          <w:bCs/>
          <w:color w:val="000000"/>
        </w:rPr>
        <w:t>dodavatel</w:t>
      </w:r>
      <w:r w:rsidR="003A4A92" w:rsidRPr="00AC6627">
        <w:rPr>
          <w:rFonts w:ascii="Calibri" w:hAnsi="Calibri"/>
          <w:bCs/>
          <w:color w:val="000000"/>
        </w:rPr>
        <w:t xml:space="preserve"> prokazuje kvalifikaci, či s nimi podává společnou nabídku.</w:t>
      </w:r>
    </w:p>
    <w:p w14:paraId="7EAE6127" w14:textId="77777777" w:rsidR="003A4A92" w:rsidRDefault="003A4A92" w:rsidP="00E452E4">
      <w:pPr>
        <w:pStyle w:val="2nesltext"/>
      </w:pPr>
    </w:p>
    <w:p w14:paraId="1B2AF5B3" w14:textId="49F95E95" w:rsidR="00E452E4" w:rsidRPr="000F6ACF" w:rsidRDefault="00E452E4" w:rsidP="00E452E4">
      <w:pPr>
        <w:pStyle w:val="2nesltext"/>
      </w:pPr>
      <w:r w:rsidRPr="000F6ACF">
        <w:t xml:space="preserve">V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>
        <w:rPr>
          <w:highlight w:val="cyan"/>
          <w:lang w:bidi="en-US"/>
        </w:rPr>
        <w:fldChar w:fldCharType="end"/>
      </w:r>
    </w:p>
    <w:p w14:paraId="5A209D28" w14:textId="77777777" w:rsidR="00E452E4" w:rsidRPr="00817B88" w:rsidRDefault="00E452E4" w:rsidP="00E452E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039EC29" w14:textId="77777777" w:rsidR="00E452E4" w:rsidRPr="00817B88" w:rsidRDefault="00E452E4" w:rsidP="00E452E4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925B890" w14:textId="77777777" w:rsidR="00E452E4" w:rsidRPr="000F6ACF" w:rsidRDefault="00E452E4" w:rsidP="00E452E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323375F3" w14:textId="4A31448C" w:rsidR="00E452E4" w:rsidRDefault="00E452E4" w:rsidP="003E51CF">
      <w:pPr>
        <w:pStyle w:val="2nesltext"/>
        <w:keepNext/>
      </w:pPr>
      <w:r w:rsidRPr="007B01C2">
        <w:rPr>
          <w:i/>
        </w:rPr>
        <w:t>(podpis)</w:t>
      </w:r>
    </w:p>
    <w:sectPr w:rsidR="00E452E4" w:rsidSect="00E452E4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A6E52" w14:textId="77777777" w:rsidR="001A6BA8" w:rsidRDefault="001A6BA8" w:rsidP="00E452E4">
      <w:pPr>
        <w:spacing w:after="0" w:line="240" w:lineRule="auto"/>
      </w:pPr>
      <w:r>
        <w:separator/>
      </w:r>
    </w:p>
  </w:endnote>
  <w:endnote w:type="continuationSeparator" w:id="0">
    <w:p w14:paraId="2EC80C73" w14:textId="77777777" w:rsidR="001A6BA8" w:rsidRDefault="001A6BA8" w:rsidP="00E45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D4020" w14:textId="77777777" w:rsidR="002512C7" w:rsidRDefault="008476A0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E1EC0F" w14:textId="77777777" w:rsidR="002512C7" w:rsidRDefault="000000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7F8AF" w14:textId="78001B5A" w:rsidR="002512C7" w:rsidRPr="00D1774D" w:rsidRDefault="002870F1" w:rsidP="00D95EA6">
    <w:pPr>
      <w:pStyle w:val="Zpat"/>
      <w:rPr>
        <w:rFonts w:ascii="Calibri" w:hAnsi="Calibri"/>
        <w:sz w:val="22"/>
        <w:szCs w:val="22"/>
      </w:rPr>
    </w:pPr>
    <w:r w:rsidRPr="00554075">
      <w:rPr>
        <w:rFonts w:ascii="Calibri" w:hAnsi="Calibri"/>
        <w:sz w:val="22"/>
      </w:rPr>
      <w:t xml:space="preserve">Dokumentace zadávacího řízení </w:t>
    </w:r>
    <w:r w:rsidR="00AF027E" w:rsidRPr="00AF027E">
      <w:rPr>
        <w:rFonts w:ascii="Calibri" w:hAnsi="Calibri"/>
        <w:sz w:val="22"/>
      </w:rPr>
      <w:t>KZMDD0123</w:t>
    </w:r>
    <w:r w:rsidR="00AF027E">
      <w:rPr>
        <w:rFonts w:ascii="Calibri" w:hAnsi="Calibri"/>
        <w:sz w:val="22"/>
      </w:rPr>
      <w:t xml:space="preserve"> </w:t>
    </w:r>
    <w:r w:rsidR="00E452E4" w:rsidRPr="00554075">
      <w:rPr>
        <w:rFonts w:ascii="Calibri" w:hAnsi="Calibri"/>
        <w:sz w:val="22"/>
      </w:rPr>
      <w:t xml:space="preserve">– příloha č. </w:t>
    </w:r>
    <w:r w:rsidR="000C6C91">
      <w:rPr>
        <w:rFonts w:ascii="Calibri" w:hAnsi="Calibri"/>
        <w:sz w:val="22"/>
      </w:rPr>
      <w:t>8</w:t>
    </w:r>
    <w:r w:rsidR="008476A0" w:rsidRPr="00D1774D">
      <w:rPr>
        <w:rFonts w:ascii="Calibri" w:hAnsi="Calibri"/>
        <w:sz w:val="22"/>
        <w:szCs w:val="22"/>
      </w:rPr>
      <w:tab/>
      <w:t xml:space="preserve">Stránka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PAGE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  <w:r w:rsidR="008476A0" w:rsidRPr="00D1774D">
      <w:rPr>
        <w:rFonts w:ascii="Calibri" w:hAnsi="Calibri"/>
        <w:sz w:val="22"/>
        <w:szCs w:val="22"/>
      </w:rPr>
      <w:t xml:space="preserve"> z </w:t>
    </w:r>
    <w:r w:rsidR="008476A0" w:rsidRPr="00D1774D">
      <w:rPr>
        <w:rFonts w:ascii="Calibri" w:hAnsi="Calibri"/>
        <w:b/>
        <w:sz w:val="22"/>
        <w:szCs w:val="22"/>
      </w:rPr>
      <w:fldChar w:fldCharType="begin"/>
    </w:r>
    <w:r w:rsidR="008476A0" w:rsidRPr="00D1774D">
      <w:rPr>
        <w:rFonts w:ascii="Calibri" w:hAnsi="Calibri"/>
        <w:b/>
        <w:sz w:val="22"/>
        <w:szCs w:val="22"/>
      </w:rPr>
      <w:instrText>NUMPAGES</w:instrText>
    </w:r>
    <w:r w:rsidR="008476A0" w:rsidRPr="00D1774D">
      <w:rPr>
        <w:rFonts w:ascii="Calibri" w:hAnsi="Calibri"/>
        <w:b/>
        <w:sz w:val="22"/>
        <w:szCs w:val="22"/>
      </w:rPr>
      <w:fldChar w:fldCharType="separate"/>
    </w:r>
    <w:r w:rsidR="003E51CF">
      <w:rPr>
        <w:rFonts w:ascii="Calibri" w:hAnsi="Calibri"/>
        <w:b/>
        <w:noProof/>
        <w:sz w:val="22"/>
        <w:szCs w:val="22"/>
      </w:rPr>
      <w:t>1</w:t>
    </w:r>
    <w:r w:rsidR="008476A0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B0E67" w14:textId="77777777" w:rsidR="002512C7" w:rsidRPr="00511BEF" w:rsidRDefault="008476A0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0043" w14:textId="77777777" w:rsidR="001A6BA8" w:rsidRDefault="001A6BA8" w:rsidP="00E452E4">
      <w:pPr>
        <w:spacing w:after="0" w:line="240" w:lineRule="auto"/>
      </w:pPr>
      <w:r>
        <w:separator/>
      </w:r>
    </w:p>
  </w:footnote>
  <w:footnote w:type="continuationSeparator" w:id="0">
    <w:p w14:paraId="3C842D28" w14:textId="77777777" w:rsidR="001A6BA8" w:rsidRDefault="001A6BA8" w:rsidP="00E452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43408700">
    <w:abstractNumId w:val="0"/>
  </w:num>
  <w:num w:numId="2" w16cid:durableId="20455196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52E4"/>
    <w:rsid w:val="000836E4"/>
    <w:rsid w:val="000C6C91"/>
    <w:rsid w:val="00116915"/>
    <w:rsid w:val="00165C9C"/>
    <w:rsid w:val="00194A7A"/>
    <w:rsid w:val="001A6BA8"/>
    <w:rsid w:val="002870F1"/>
    <w:rsid w:val="00300EAC"/>
    <w:rsid w:val="003A4267"/>
    <w:rsid w:val="003A48F5"/>
    <w:rsid w:val="003A4A92"/>
    <w:rsid w:val="003B4FBF"/>
    <w:rsid w:val="003D4864"/>
    <w:rsid w:val="003D5600"/>
    <w:rsid w:val="003E51CF"/>
    <w:rsid w:val="00413BDA"/>
    <w:rsid w:val="00554075"/>
    <w:rsid w:val="005E4E5B"/>
    <w:rsid w:val="006358DC"/>
    <w:rsid w:val="006F3AD9"/>
    <w:rsid w:val="008476A0"/>
    <w:rsid w:val="0086404B"/>
    <w:rsid w:val="00890448"/>
    <w:rsid w:val="0097510D"/>
    <w:rsid w:val="009978C8"/>
    <w:rsid w:val="00AC0821"/>
    <w:rsid w:val="00AF027E"/>
    <w:rsid w:val="00B01A5F"/>
    <w:rsid w:val="00B766B4"/>
    <w:rsid w:val="00B84AB2"/>
    <w:rsid w:val="00C018E9"/>
    <w:rsid w:val="00C237D7"/>
    <w:rsid w:val="00CB6D69"/>
    <w:rsid w:val="00D235B5"/>
    <w:rsid w:val="00E452E4"/>
    <w:rsid w:val="00EC0698"/>
    <w:rsid w:val="00ED5E93"/>
    <w:rsid w:val="00EE7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C64E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52E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E452E4"/>
    <w:pPr>
      <w:keepNext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E452E4"/>
    <w:pPr>
      <w:numPr>
        <w:ilvl w:val="1"/>
        <w:numId w:val="1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nesltext">
    <w:name w:val="2nečísl.text"/>
    <w:basedOn w:val="Normln"/>
    <w:qFormat/>
    <w:rsid w:val="00E452E4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E452E4"/>
    <w:pPr>
      <w:numPr>
        <w:ilvl w:val="2"/>
        <w:numId w:val="1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E452E4"/>
    <w:pPr>
      <w:numPr>
        <w:ilvl w:val="3"/>
        <w:numId w:val="1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pat">
    <w:name w:val="footer"/>
    <w:basedOn w:val="Normln"/>
    <w:link w:val="ZpatChar"/>
    <w:uiPriority w:val="99"/>
    <w:rsid w:val="00E452E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452E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452E4"/>
  </w:style>
  <w:style w:type="paragraph" w:styleId="Zhlav">
    <w:name w:val="header"/>
    <w:basedOn w:val="Normln"/>
    <w:link w:val="ZhlavChar"/>
    <w:uiPriority w:val="99"/>
    <w:unhideWhenUsed/>
    <w:rsid w:val="00E452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52E4"/>
  </w:style>
  <w:style w:type="paragraph" w:styleId="Zkladntext">
    <w:name w:val="Body Text"/>
    <w:basedOn w:val="Normln"/>
    <w:link w:val="ZkladntextChar"/>
    <w:uiPriority w:val="99"/>
    <w:semiHidden/>
    <w:unhideWhenUsed/>
    <w:rsid w:val="00E452E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452E4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3A4A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basedOn w:val="Standardnpsmoodstavce"/>
    <w:link w:val="Odstavecseseznamem"/>
    <w:uiPriority w:val="34"/>
    <w:rsid w:val="003A4A9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2022-12-12T10:47:00Z</dcterms:created>
  <dcterms:modified xsi:type="dcterms:W3CDTF">2023-02-02T16:13:00Z</dcterms:modified>
</cp:coreProperties>
</file>