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>Výzva č. 21: Dodávka ultrazvukových přístrojů pro KZ, a.s. - MNUL, Mobilní hospic</w:t>
            </w:r>
            <w:bookmarkStart w:id="0" w:name="_GoBack"/>
            <w:bookmarkEnd w:id="0"/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 tímto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čestně prohlašuje</w:t>
      </w:r>
      <w:r>
        <w:rPr>
          <w:rFonts w:ascii="Arial" w:hAnsi="Arial" w:cs="Arial"/>
          <w:sz w:val="18"/>
          <w:szCs w:val="18"/>
        </w:rPr>
        <w:t>, že po celou dobu plnění veřejné zakázky bude plnit povinnosti uvedené níže.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6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I. Sociálně odpovědné zadávání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zavazuje, že po celou dobu plnění veřejné zakázky:</w:t>
      </w:r>
    </w:p>
    <w:p>
      <w:pPr>
        <w:pStyle w:val="Normlnweb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plnit všechny povinnosti vyplývající z právních předpisů České republiky, zejména z předpisů pracovněprávních, včetně: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zajištění důstojných pracovních podmínek,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dodržování povinností při odměňování zaměstnanců, délky pracovní doby a odpočinku,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povinností v oblasti zaměstnanosti a bezpečnosti a ochrany zdraví při práci,</w:t>
      </w:r>
    </w:p>
    <w:p>
      <w:pPr>
        <w:pStyle w:val="Normlnweb"/>
        <w:numPr>
          <w:ilvl w:val="1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to vůči všem osobám podílejícím se na plnění veřejné zakázky, včetně poddodavatelů.</w:t>
      </w:r>
    </w:p>
    <w:p>
      <w:pPr>
        <w:pStyle w:val="Normln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Zajistí férové dodavatelské vztahy se svými poddodavateli, zejména včasné a řádné plnění finančních závazků.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7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II. Environmentálně odpovědné zadávání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zavazuje, že v rámci svých možností zvolí ekologicky šetrná řešení při plnění veřejné zakázky, zejména: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snížením spotřeby elektrické energie,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zohledněním životního cyklu předmětu plnění a zajištěním dostupnosti náhradních dílů po dobu jeho životnosti,</w:t>
      </w:r>
    </w:p>
    <w:p>
      <w:pPr>
        <w:pStyle w:val="Normlnweb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používáním a dodáváním zařízení bez škodlivých látek.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pict>
          <v:rect id="_x0000_i1028" style="width:0;height:1.5pt" o:hralign="center" o:hrstd="t" o:hr="t" fillcolor="#a0a0a0" stroked="f"/>
        </w:pict>
      </w:r>
    </w:p>
    <w:p>
      <w:pPr>
        <w:pStyle w:val="Nadpis4"/>
        <w:jc w:val="both"/>
        <w:rPr>
          <w:rFonts w:ascii="Arial" w:hAnsi="Arial" w:cs="Arial"/>
          <w:i w:val="0"/>
          <w:color w:val="auto"/>
          <w:szCs w:val="18"/>
        </w:rPr>
      </w:pPr>
      <w:r>
        <w:rPr>
          <w:rStyle w:val="Siln"/>
          <w:rFonts w:ascii="Arial" w:hAnsi="Arial" w:cs="Arial"/>
          <w:bCs w:val="0"/>
          <w:i w:val="0"/>
          <w:color w:val="auto"/>
          <w:szCs w:val="18"/>
        </w:rPr>
        <w:t>III. Kybernetická bezpečnost</w:t>
      </w:r>
    </w:p>
    <w:p>
      <w:pPr>
        <w:pStyle w:val="Normln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bere na vědomí, že zadavatel je </w:t>
      </w:r>
      <w:r>
        <w:rPr>
          <w:rStyle w:val="Siln"/>
          <w:rFonts w:ascii="Arial" w:eastAsiaTheme="majorEastAsia" w:hAnsi="Arial" w:cs="Arial"/>
          <w:b w:val="0"/>
          <w:sz w:val="18"/>
          <w:szCs w:val="18"/>
        </w:rPr>
        <w:t>poskytovatelem regulované služby</w:t>
      </w:r>
      <w:r>
        <w:rPr>
          <w:rFonts w:ascii="Arial" w:hAnsi="Arial" w:cs="Arial"/>
          <w:sz w:val="18"/>
          <w:szCs w:val="18"/>
        </w:rPr>
        <w:t xml:space="preserve"> podle zákona č. 264/2025 Sb., o kybernetické bezpečnosti (dále jen „ZKB“), a zavazuje se, že: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 plnění veřejné zakázky bude dodržovat všechny povinnosti vyplývající ze ZKB a souvisejících právních předpisů,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nabídne a dodá pouze takový předmět plnění, který je v souladu s právními předpisy a normami České republiky a Evropské unie,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>
      <w:pPr>
        <w:pStyle w:val="Normlnweb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bere na vědomí, že zadavatel může být povinen vypovědět smlouvu, pokud by její plnění bylo v rozporu s opatřením vydaným podle ZKB.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D481CA6"/>
    <w:multiLevelType w:val="multilevel"/>
    <w:tmpl w:val="924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51127"/>
    <w:multiLevelType w:val="multilevel"/>
    <w:tmpl w:val="8A3E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C9B"/>
    <w:multiLevelType w:val="multilevel"/>
    <w:tmpl w:val="E92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F4CCA"/>
    <w:multiLevelType w:val="multilevel"/>
    <w:tmpl w:val="5BE0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F5D0-39E1-4A10-B823-4973008C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2025-11-14T05:16:00Z</dcterms:created>
  <dcterms:modified xsi:type="dcterms:W3CDTF">2026-04-01T06:34:00Z</dcterms:modified>
</cp:coreProperties>
</file>