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Theme="minorEastAsia" w:cs="Arial"/>
          <w:b/>
          <w:szCs w:val="18"/>
          <w:lang w:eastAsia="cs-CZ"/>
        </w:rPr>
      </w:pPr>
    </w:p>
    <w:p>
      <w:pPr>
        <w:jc w:val="center"/>
        <w:rPr>
          <w:rFonts w:eastAsiaTheme="minorEastAsia" w:cs="Arial"/>
          <w:b/>
          <w:sz w:val="24"/>
          <w:szCs w:val="24"/>
          <w:lang w:eastAsia="cs-CZ"/>
        </w:rPr>
      </w:pPr>
      <w:bookmarkStart w:id="0" w:name="_GoBack"/>
      <w:r>
        <w:rPr>
          <w:rFonts w:eastAsiaTheme="minorEastAsia" w:cs="Arial"/>
          <w:b/>
          <w:sz w:val="24"/>
          <w:szCs w:val="24"/>
          <w:lang w:eastAsia="cs-CZ"/>
        </w:rPr>
        <w:t>Přenosný ultrazvukový přístroj</w:t>
      </w:r>
    </w:p>
    <w:bookmarkEnd w:id="0"/>
    <w:p>
      <w:pPr>
        <w:jc w:val="center"/>
        <w:rPr>
          <w:rFonts w:eastAsiaTheme="minorEastAsia" w:cs="Arial"/>
          <w:b/>
          <w:szCs w:val="18"/>
          <w:lang w:eastAsia="cs-CZ"/>
        </w:rPr>
      </w:pPr>
    </w:p>
    <w:p>
      <w:pPr>
        <w:rPr>
          <w:rFonts w:cs="Arial"/>
          <w:szCs w:val="18"/>
        </w:rPr>
      </w:pPr>
      <w:r>
        <w:rPr>
          <w:rFonts w:cs="Arial"/>
          <w:szCs w:val="18"/>
          <w:u w:val="single"/>
        </w:rPr>
        <w:t>Popis:</w:t>
      </w:r>
      <w:r>
        <w:rPr>
          <w:rFonts w:cs="Arial"/>
          <w:szCs w:val="18"/>
        </w:rPr>
        <w:t xml:space="preserve"> </w:t>
      </w:r>
    </w:p>
    <w:p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Přenosný ultrazvukový přístroj pro Mobilní hospic Krajské zdravotní, a.s. – Masarykovy nemocnice v Ústí nad Labem, </w:t>
      </w:r>
      <w:proofErr w:type="spellStart"/>
      <w:proofErr w:type="gramStart"/>
      <w:r>
        <w:rPr>
          <w:rFonts w:cs="Arial"/>
          <w:szCs w:val="18"/>
        </w:rPr>
        <w:t>o.z</w:t>
      </w:r>
      <w:proofErr w:type="spellEnd"/>
      <w:r>
        <w:rPr>
          <w:rFonts w:cs="Arial"/>
          <w:szCs w:val="18"/>
        </w:rPr>
        <w:t>..</w:t>
      </w:r>
      <w:proofErr w:type="gramEnd"/>
      <w:r>
        <w:rPr>
          <w:rFonts w:cs="Arial"/>
          <w:szCs w:val="18"/>
        </w:rPr>
        <w:t xml:space="preserve"> </w:t>
      </w:r>
    </w:p>
    <w:p>
      <w:pPr>
        <w:rPr>
          <w:rFonts w:cs="Arial"/>
          <w:szCs w:val="18"/>
          <w:u w:val="single"/>
        </w:rPr>
      </w:pPr>
    </w:p>
    <w:p>
      <w:pPr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Seznam požadovaných položek:</w:t>
      </w:r>
    </w:p>
    <w:p>
      <w:pPr>
        <w:pStyle w:val="Odstavecseseznamem"/>
        <w:numPr>
          <w:ilvl w:val="0"/>
          <w:numId w:val="4"/>
        </w:numPr>
        <w:tabs>
          <w:tab w:val="left" w:leader="dot" w:pos="1985"/>
        </w:tabs>
        <w:spacing w:after="200" w:line="276" w:lineRule="auto"/>
        <w:rPr>
          <w:rFonts w:cs="Arial"/>
          <w:szCs w:val="18"/>
        </w:rPr>
      </w:pPr>
      <w:r>
        <w:rPr>
          <w:rFonts w:cs="Arial"/>
          <w:szCs w:val="18"/>
        </w:rPr>
        <w:t>1 ks</w:t>
      </w:r>
      <w:r>
        <w:rPr>
          <w:rFonts w:cs="Arial"/>
          <w:szCs w:val="18"/>
        </w:rPr>
        <w:tab/>
        <w:t>Přenosný ultrazvukový přístroj</w:t>
      </w:r>
    </w:p>
    <w:p>
      <w:pPr>
        <w:tabs>
          <w:tab w:val="left" w:leader="dot" w:pos="1985"/>
        </w:tabs>
        <w:rPr>
          <w:rFonts w:cs="Arial"/>
          <w:szCs w:val="18"/>
        </w:rPr>
      </w:pPr>
    </w:p>
    <w:p>
      <w:pPr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Požadované minimální technické a uživatelské parametry a vlastnosti:</w:t>
      </w:r>
    </w:p>
    <w:p>
      <w:pPr>
        <w:jc w:val="both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Přenosný ultrazvukový přístroj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Digitální ultrazvukový systém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bookmarkStart w:id="1" w:name="_Hlk222219977"/>
      <w:r>
        <w:rPr>
          <w:rFonts w:cs="Arial"/>
          <w:szCs w:val="18"/>
        </w:rPr>
        <w:t xml:space="preserve">Přenosný systém umožňující zobrazení vyšetřované oblasti ze sond na univerzální zobrazovací jednotce s OS Android nebo </w:t>
      </w:r>
      <w:proofErr w:type="spellStart"/>
      <w:r>
        <w:rPr>
          <w:rFonts w:cs="Arial"/>
          <w:szCs w:val="18"/>
        </w:rPr>
        <w:t>iOS</w:t>
      </w:r>
      <w:proofErr w:type="spellEnd"/>
      <w:r>
        <w:rPr>
          <w:rFonts w:cs="Arial"/>
          <w:szCs w:val="18"/>
        </w:rPr>
        <w:t xml:space="preserve"> s minimální úhlopříčkou 10“ (univerzální zobrazovací jednotka součástí dodávky)</w:t>
      </w:r>
    </w:p>
    <w:bookmarkEnd w:id="1"/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Aplikace běžící na OS Android nebo </w:t>
      </w:r>
      <w:proofErr w:type="spellStart"/>
      <w:r>
        <w:rPr>
          <w:rFonts w:cs="Arial"/>
          <w:szCs w:val="18"/>
        </w:rPr>
        <w:t>iOS</w:t>
      </w:r>
      <w:proofErr w:type="spellEnd"/>
      <w:r>
        <w:rPr>
          <w:rFonts w:cs="Arial"/>
          <w:szCs w:val="18"/>
        </w:rPr>
        <w:t xml:space="preserve"> bez nutnosti následných poplatků za používání a aktualizace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Bezdrátový způsob propojení sondy a zobrazovací jednotky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Zobrazovací jednotka dokáže komunikovat přes Wi-Fi včetně exportu uložených dat do PACS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Provoz na baterie s výdrží minimálně 45 minut u ultrazvukového systému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Hloubka zobrazení minimálně 20 cm pro konvexní sondu a 8 cm pro lineární sondu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Rozsah snímané frekvence minimálně 2 – 11 MHz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Odolnost ultrazvukového systému vůči vniknutí kapalin minimálně IP67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Nabíjení ultrazvukového systému bezdrátové nebo drátové (součástí dodávky)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Umožňuje nastavit minimálně </w:t>
      </w:r>
      <w:proofErr w:type="spellStart"/>
      <w:r>
        <w:rPr>
          <w:rFonts w:cs="Arial"/>
          <w:szCs w:val="18"/>
        </w:rPr>
        <w:t>gain</w:t>
      </w:r>
      <w:proofErr w:type="spellEnd"/>
      <w:r>
        <w:rPr>
          <w:rFonts w:cs="Arial"/>
          <w:szCs w:val="18"/>
        </w:rPr>
        <w:t>, hloubku zobrazení a TGC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Zobrazovací módy: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B-mód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Pulsní Doppler (PW)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Barevně kódovaný Doppler (CFM)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Přednastavená zobrazení minimálně pro vyšetření břicha, cévního a </w:t>
      </w:r>
      <w:proofErr w:type="spellStart"/>
      <w:r>
        <w:rPr>
          <w:rFonts w:cs="Arial"/>
          <w:szCs w:val="18"/>
        </w:rPr>
        <w:t>muskuloskeletálního</w:t>
      </w:r>
      <w:proofErr w:type="spellEnd"/>
      <w:r>
        <w:rPr>
          <w:rFonts w:cs="Arial"/>
          <w:szCs w:val="18"/>
        </w:rPr>
        <w:t xml:space="preserve"> systému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Archivace/export: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Komunikace s PACS a NIS zadavatele, pomocí DICOM 3.0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Ukládání </w:t>
      </w:r>
      <w:proofErr w:type="spellStart"/>
      <w:r>
        <w:rPr>
          <w:rFonts w:cs="Arial"/>
          <w:szCs w:val="18"/>
        </w:rPr>
        <w:t>videosmyček</w:t>
      </w:r>
      <w:proofErr w:type="spellEnd"/>
      <w:r>
        <w:rPr>
          <w:rFonts w:cs="Arial"/>
          <w:szCs w:val="18"/>
        </w:rPr>
        <w:t xml:space="preserve"> i obrazů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Export, import, zálohování a vyhledávání dle pacienta, diagnózy nebo typu a parametrů vyšetření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>Volba exportního obrazového formátu – (minimálně DICOM, JPG, AVI)</w:t>
      </w:r>
    </w:p>
    <w:p>
      <w:pPr>
        <w:ind w:left="360"/>
        <w:jc w:val="both"/>
        <w:rPr>
          <w:rFonts w:cs="Arial"/>
          <w:szCs w:val="18"/>
          <w:u w:val="single"/>
        </w:rPr>
      </w:pPr>
      <w:r>
        <w:rPr>
          <w:rFonts w:cs="Arial"/>
          <w:szCs w:val="18"/>
          <w:u w:val="single"/>
        </w:rPr>
        <w:t>Sonda:</w:t>
      </w:r>
    </w:p>
    <w:p>
      <w:pPr>
        <w:pStyle w:val="Odstavecseseznamem"/>
        <w:numPr>
          <w:ilvl w:val="0"/>
          <w:numId w:val="5"/>
        </w:numPr>
        <w:spacing w:after="200" w:line="276" w:lineRule="auto"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Duální sonda obsahující konvexní sondu s frekvenčním rozsahem minimálně 2 – 5 MHz a lineární sondu s frekvenčním rozsahem minimálně 4 – 11 MHz a </w:t>
      </w:r>
      <w:proofErr w:type="spellStart"/>
      <w:r>
        <w:rPr>
          <w:rFonts w:cs="Arial"/>
          <w:szCs w:val="18"/>
        </w:rPr>
        <w:t>footprintem</w:t>
      </w:r>
      <w:proofErr w:type="spellEnd"/>
      <w:r>
        <w:rPr>
          <w:rFonts w:cs="Arial"/>
          <w:szCs w:val="18"/>
        </w:rPr>
        <w:t xml:space="preserve"> minimálně 40 mm</w:t>
      </w:r>
    </w:p>
    <w:p>
      <w:pPr>
        <w:jc w:val="both"/>
        <w:rPr>
          <w:rFonts w:cs="Arial"/>
          <w:szCs w:val="18"/>
        </w:rPr>
      </w:pPr>
    </w:p>
    <w:p>
      <w:pPr>
        <w:rPr>
          <w:szCs w:val="18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3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30B48"/>
    <w:multiLevelType w:val="hybridMultilevel"/>
    <w:tmpl w:val="02305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BD6B-84A2-4B6B-9261-F4BF36D65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2</cp:revision>
  <cp:lastPrinted>2025-02-20T13:28:00Z</cp:lastPrinted>
  <dcterms:created xsi:type="dcterms:W3CDTF">2026-04-07T05:12:00Z</dcterms:created>
  <dcterms:modified xsi:type="dcterms:W3CDTF">2026-04-07T05:12:00Z</dcterms:modified>
</cp:coreProperties>
</file>