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1D67" w14:textId="77777777" w:rsidR="00A65179" w:rsidRPr="000C2C23" w:rsidRDefault="00A65179" w:rsidP="00A65179">
      <w:pPr>
        <w:jc w:val="center"/>
        <w:rPr>
          <w:rFonts w:cs="Arial"/>
          <w:b/>
          <w:sz w:val="32"/>
          <w:szCs w:val="32"/>
        </w:rPr>
      </w:pPr>
      <w:r w:rsidRPr="000C2C23">
        <w:rPr>
          <w:rFonts w:cs="Arial"/>
          <w:b/>
          <w:sz w:val="32"/>
          <w:szCs w:val="32"/>
        </w:rPr>
        <w:t>Zadávací dokumentace</w:t>
      </w:r>
    </w:p>
    <w:p w14:paraId="3779DC99" w14:textId="77777777" w:rsidR="00A65179" w:rsidRDefault="00A65179" w:rsidP="00A65179">
      <w:pPr>
        <w:jc w:val="both"/>
      </w:pPr>
    </w:p>
    <w:p w14:paraId="5910ADCD" w14:textId="77777777" w:rsidR="00A65179" w:rsidRPr="000C2C23" w:rsidRDefault="00A65179" w:rsidP="00A65179">
      <w:pPr>
        <w:tabs>
          <w:tab w:val="left" w:pos="7655"/>
        </w:tabs>
        <w:spacing w:before="240"/>
        <w:jc w:val="center"/>
        <w:rPr>
          <w:rFonts w:cs="Arial"/>
          <w:bCs/>
          <w:iCs/>
          <w:sz w:val="20"/>
          <w:szCs w:val="20"/>
        </w:rPr>
      </w:pPr>
      <w:r w:rsidRPr="000C2C23">
        <w:rPr>
          <w:rFonts w:cs="Arial"/>
          <w:sz w:val="20"/>
          <w:szCs w:val="20"/>
        </w:rPr>
        <w:t xml:space="preserve">pro nadlimitní veřejnou zakázku na dodávky zadávanou v otevřeném </w:t>
      </w:r>
      <w:r>
        <w:rPr>
          <w:rFonts w:cs="Arial"/>
          <w:sz w:val="20"/>
          <w:szCs w:val="20"/>
        </w:rPr>
        <w:t xml:space="preserve">zadávacím </w:t>
      </w:r>
      <w:r w:rsidRPr="000C2C23">
        <w:rPr>
          <w:rFonts w:cs="Arial"/>
          <w:sz w:val="20"/>
          <w:szCs w:val="20"/>
        </w:rPr>
        <w:t>řízení dle § 56 zákona č. 134/2016 Sb., o zadávání veřejných zakázek, ve znění pozdějších předpisů, (dále jen „ZZVZ“)</w:t>
      </w:r>
      <w:r>
        <w:rPr>
          <w:rFonts w:cs="Arial"/>
          <w:sz w:val="20"/>
          <w:szCs w:val="20"/>
        </w:rPr>
        <w:t>, jehož cílem je uzavření rámcové dohody s jedním účastníkem zadávacího řízení dle § 131 a násl. ZZVZ</w:t>
      </w:r>
      <w:r w:rsidRPr="000C2C23">
        <w:rPr>
          <w:rFonts w:cs="Arial"/>
          <w:sz w:val="20"/>
          <w:szCs w:val="20"/>
        </w:rPr>
        <w:t>.</w:t>
      </w:r>
    </w:p>
    <w:p w14:paraId="6FE8719A" w14:textId="77777777" w:rsidR="00A65179" w:rsidRPr="006B3FFB" w:rsidRDefault="00A65179" w:rsidP="00A65179">
      <w:pPr>
        <w:jc w:val="center"/>
        <w:rPr>
          <w:rFonts w:cs="Arial"/>
          <w:b/>
          <w:sz w:val="20"/>
          <w:szCs w:val="20"/>
        </w:rPr>
      </w:pPr>
    </w:p>
    <w:p w14:paraId="435B22DF" w14:textId="77777777" w:rsidR="00A65179" w:rsidRPr="006B3FFB" w:rsidRDefault="00A65179" w:rsidP="00A65179">
      <w:pPr>
        <w:jc w:val="center"/>
        <w:rPr>
          <w:rFonts w:cs="Arial"/>
          <w:sz w:val="20"/>
          <w:szCs w:val="20"/>
        </w:rPr>
      </w:pPr>
      <w:r w:rsidRPr="006B3FFB">
        <w:rPr>
          <w:rFonts w:cs="Arial"/>
          <w:sz w:val="20"/>
          <w:szCs w:val="20"/>
        </w:rPr>
        <w:t>Součástí výzvy k podání nabídky je zadávací dokumentace.</w:t>
      </w:r>
    </w:p>
    <w:p w14:paraId="1A559DA8" w14:textId="77777777" w:rsidR="00A65179" w:rsidRPr="000C2C23" w:rsidRDefault="00A65179" w:rsidP="00A65179">
      <w:pPr>
        <w:jc w:val="both"/>
        <w:rPr>
          <w:rFonts w:cs="Arial"/>
          <w:sz w:val="20"/>
          <w:szCs w:val="20"/>
        </w:rPr>
      </w:pPr>
    </w:p>
    <w:p w14:paraId="618DE4EF" w14:textId="77777777" w:rsidR="00A65179" w:rsidRPr="007E42E7" w:rsidRDefault="00A65179" w:rsidP="00A65179">
      <w:pPr>
        <w:jc w:val="center"/>
        <w:rPr>
          <w:rFonts w:cs="Arial"/>
          <w:b/>
        </w:rPr>
      </w:pPr>
      <w:r w:rsidRPr="007E42E7">
        <w:rPr>
          <w:rFonts w:cs="Arial"/>
          <w:b/>
        </w:rPr>
        <w:t xml:space="preserve">Název veřejné zakázky: </w:t>
      </w:r>
    </w:p>
    <w:p w14:paraId="1B9499CA" w14:textId="77777777" w:rsidR="00A65179" w:rsidRDefault="00A65179" w:rsidP="00A65179">
      <w:pPr>
        <w:jc w:val="both"/>
      </w:pPr>
    </w:p>
    <w:p w14:paraId="2EDCA29D" w14:textId="77777777" w:rsidR="00A65179" w:rsidRDefault="00A65179" w:rsidP="00A65179">
      <w:pPr>
        <w:jc w:val="both"/>
      </w:pPr>
    </w:p>
    <w:p w14:paraId="3444E0AB" w14:textId="77777777" w:rsidR="00BF5815" w:rsidRDefault="00BF5815" w:rsidP="00A65179">
      <w:pPr>
        <w:jc w:val="center"/>
        <w:rPr>
          <w:rFonts w:cs="Arial"/>
          <w:b/>
          <w:sz w:val="32"/>
          <w:szCs w:val="32"/>
        </w:rPr>
      </w:pPr>
      <w:r w:rsidRPr="00BF5815">
        <w:rPr>
          <w:rFonts w:cs="Arial"/>
          <w:b/>
          <w:sz w:val="32"/>
          <w:szCs w:val="32"/>
        </w:rPr>
        <w:t xml:space="preserve">Dodávky jednorázových nádob na nebezpečný </w:t>
      </w:r>
      <w:proofErr w:type="gramStart"/>
      <w:r w:rsidRPr="00BF5815">
        <w:rPr>
          <w:rFonts w:cs="Arial"/>
          <w:b/>
          <w:sz w:val="32"/>
          <w:szCs w:val="32"/>
        </w:rPr>
        <w:t>odpad - ostré</w:t>
      </w:r>
      <w:proofErr w:type="gramEnd"/>
      <w:r w:rsidRPr="00BF5815">
        <w:rPr>
          <w:rFonts w:cs="Arial"/>
          <w:b/>
          <w:sz w:val="32"/>
          <w:szCs w:val="32"/>
        </w:rPr>
        <w:t xml:space="preserve"> předměty 2026 </w:t>
      </w:r>
    </w:p>
    <w:p w14:paraId="5D36A910" w14:textId="224460DE" w:rsidR="00A65179" w:rsidRPr="000C2C23" w:rsidRDefault="00A65179" w:rsidP="00A65179">
      <w:pPr>
        <w:jc w:val="center"/>
        <w:rPr>
          <w:rFonts w:cs="Arial"/>
          <w:b/>
          <w:sz w:val="20"/>
          <w:szCs w:val="20"/>
        </w:rPr>
      </w:pPr>
      <w:r w:rsidRPr="000C2C23">
        <w:rPr>
          <w:rFonts w:cs="Arial"/>
          <w:b/>
          <w:sz w:val="20"/>
          <w:szCs w:val="20"/>
        </w:rPr>
        <w:t>Zadavatel veřejné zakázky:</w:t>
      </w:r>
    </w:p>
    <w:p w14:paraId="1500AC99" w14:textId="77777777" w:rsidR="00A65179" w:rsidRPr="000C2C23" w:rsidRDefault="00A65179" w:rsidP="00A65179">
      <w:pPr>
        <w:spacing w:before="240"/>
        <w:jc w:val="center"/>
        <w:rPr>
          <w:rFonts w:cs="Arial"/>
          <w:b/>
          <w:sz w:val="20"/>
          <w:szCs w:val="20"/>
        </w:rPr>
      </w:pPr>
      <w:r w:rsidRPr="000C2C23">
        <w:rPr>
          <w:rFonts w:cs="Arial"/>
          <w:b/>
          <w:sz w:val="20"/>
          <w:szCs w:val="20"/>
        </w:rPr>
        <w:t>Krajská zdravotní, a.s.</w:t>
      </w:r>
    </w:p>
    <w:p w14:paraId="55EA1EA1" w14:textId="77777777" w:rsidR="00A65179" w:rsidRPr="000C2C23" w:rsidRDefault="00A65179" w:rsidP="00A65179">
      <w:pPr>
        <w:jc w:val="center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>se sídlem Sociální péče 3316/</w:t>
      </w:r>
      <w:proofErr w:type="gramStart"/>
      <w:r w:rsidRPr="000C2C23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a</w:t>
      </w:r>
      <w:proofErr w:type="gramEnd"/>
    </w:p>
    <w:p w14:paraId="11A5F769" w14:textId="77777777" w:rsidR="00A65179" w:rsidRPr="000C2C23" w:rsidRDefault="00A65179" w:rsidP="00A65179">
      <w:pPr>
        <w:jc w:val="center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>400 11 Ústí nad Labem</w:t>
      </w:r>
    </w:p>
    <w:p w14:paraId="2711205B" w14:textId="77777777" w:rsidR="00A65179" w:rsidRPr="000C2C23" w:rsidRDefault="00A65179" w:rsidP="00A65179">
      <w:pPr>
        <w:jc w:val="center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>IČO: 25488627</w:t>
      </w:r>
    </w:p>
    <w:p w14:paraId="57131926" w14:textId="77777777" w:rsidR="00A65179" w:rsidRPr="000C2C23" w:rsidRDefault="00A65179" w:rsidP="00A65179">
      <w:pPr>
        <w:jc w:val="center"/>
        <w:outlineLvl w:val="0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>zapsaná v obchodním rejstříku vedeném Krajským soudem v Ústí nad Labem, pod spisovou značkou B 1550.</w:t>
      </w:r>
    </w:p>
    <w:p w14:paraId="12B8BBB2" w14:textId="587B2FBC" w:rsidR="00A65179" w:rsidRPr="000C2C23" w:rsidRDefault="00A65179" w:rsidP="00A65179">
      <w:pPr>
        <w:spacing w:before="240"/>
        <w:jc w:val="center"/>
        <w:rPr>
          <w:rFonts w:cs="Arial"/>
          <w:sz w:val="20"/>
          <w:szCs w:val="20"/>
        </w:rPr>
      </w:pPr>
      <w:r w:rsidRPr="000C2C23">
        <w:rPr>
          <w:rFonts w:cs="Arial"/>
          <w:sz w:val="20"/>
          <w:szCs w:val="20"/>
        </w:rPr>
        <w:t xml:space="preserve">Zastoupená: </w:t>
      </w:r>
      <w:r w:rsidRPr="00157312">
        <w:rPr>
          <w:rFonts w:cs="Arial"/>
          <w:sz w:val="20"/>
          <w:szCs w:val="20"/>
        </w:rPr>
        <w:t xml:space="preserve">MUDr. </w:t>
      </w:r>
      <w:r>
        <w:rPr>
          <w:rFonts w:cs="Arial"/>
          <w:sz w:val="20"/>
          <w:szCs w:val="20"/>
        </w:rPr>
        <w:t>Tomášem Hrubým,</w:t>
      </w:r>
      <w:r w:rsidRPr="00D338E7">
        <w:rPr>
          <w:rFonts w:cs="Arial"/>
          <w:snapToGrid w:val="0"/>
          <w:sz w:val="20"/>
          <w:szCs w:val="20"/>
        </w:rPr>
        <w:t xml:space="preserve"> generální</w:t>
      </w:r>
      <w:r>
        <w:rPr>
          <w:rFonts w:cs="Arial"/>
          <w:snapToGrid w:val="0"/>
          <w:sz w:val="20"/>
          <w:szCs w:val="20"/>
        </w:rPr>
        <w:t>m</w:t>
      </w:r>
      <w:r w:rsidRPr="00D338E7">
        <w:rPr>
          <w:rFonts w:cs="Arial"/>
          <w:snapToGrid w:val="0"/>
          <w:sz w:val="20"/>
          <w:szCs w:val="20"/>
        </w:rPr>
        <w:t xml:space="preserve"> ředitele</w:t>
      </w:r>
      <w:r>
        <w:rPr>
          <w:rFonts w:cs="Arial"/>
          <w:snapToGrid w:val="0"/>
          <w:sz w:val="20"/>
          <w:szCs w:val="20"/>
        </w:rPr>
        <w:t>m</w:t>
      </w:r>
    </w:p>
    <w:p w14:paraId="54055CED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6CCAD1F4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3BE56006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69A18CAF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759F12DA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72A32A01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788F6F75" w14:textId="77777777" w:rsidR="00A65179" w:rsidRDefault="00A65179" w:rsidP="00A65179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31B3C887" w14:textId="77777777" w:rsidR="00A65179" w:rsidRDefault="00A65179" w:rsidP="00A65179">
      <w:pPr>
        <w:rPr>
          <w:rFonts w:cs="Arial"/>
          <w:sz w:val="20"/>
          <w:szCs w:val="20"/>
        </w:rPr>
      </w:pPr>
    </w:p>
    <w:p w14:paraId="62840493" w14:textId="73EB3360" w:rsidR="00A65179" w:rsidRDefault="00A65179" w:rsidP="00A65179">
      <w:pPr>
        <w:rPr>
          <w:rFonts w:cs="Arial"/>
          <w:sz w:val="20"/>
          <w:szCs w:val="20"/>
        </w:rPr>
      </w:pPr>
    </w:p>
    <w:p w14:paraId="211EEC2D" w14:textId="3A574F64" w:rsidR="001936EC" w:rsidRDefault="001936EC" w:rsidP="00A65179">
      <w:pPr>
        <w:rPr>
          <w:rFonts w:cs="Arial"/>
          <w:sz w:val="20"/>
          <w:szCs w:val="20"/>
        </w:rPr>
      </w:pPr>
    </w:p>
    <w:p w14:paraId="428D8F63" w14:textId="4BC29D8F" w:rsidR="001936EC" w:rsidRDefault="001936EC" w:rsidP="00A65179">
      <w:pPr>
        <w:rPr>
          <w:rFonts w:cs="Arial"/>
          <w:sz w:val="20"/>
          <w:szCs w:val="20"/>
        </w:rPr>
      </w:pPr>
    </w:p>
    <w:p w14:paraId="04235391" w14:textId="77777777" w:rsidR="001936EC" w:rsidRDefault="001936EC" w:rsidP="00A65179">
      <w:pPr>
        <w:rPr>
          <w:rFonts w:cs="Arial"/>
          <w:sz w:val="20"/>
          <w:szCs w:val="20"/>
        </w:rPr>
      </w:pPr>
    </w:p>
    <w:p w14:paraId="7335A100" w14:textId="77777777" w:rsidR="00A65179" w:rsidRPr="00ED5FDE" w:rsidRDefault="00A65179" w:rsidP="00A65179">
      <w:pPr>
        <w:keepNext/>
        <w:keepLines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ED5FDE"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6B6E6CB7" w14:textId="77777777" w:rsidR="00A65179" w:rsidRDefault="00A65179" w:rsidP="00A65179">
      <w:pPr>
        <w:pStyle w:val="Bezmezer"/>
      </w:pPr>
    </w:p>
    <w:p w14:paraId="064DA218" w14:textId="77777777" w:rsidR="00A65179" w:rsidRPr="00ED5FDE" w:rsidRDefault="00A65179" w:rsidP="00A65179">
      <w:pPr>
        <w:keepNext/>
        <w:tabs>
          <w:tab w:val="left" w:pos="3544"/>
        </w:tabs>
        <w:spacing w:after="240"/>
        <w:jc w:val="both"/>
        <w:outlineLvl w:val="0"/>
        <w:rPr>
          <w:rFonts w:cs="Arial"/>
          <w:b/>
          <w:sz w:val="20"/>
          <w:szCs w:val="20"/>
        </w:rPr>
      </w:pPr>
      <w:r w:rsidRPr="00ED5FDE">
        <w:rPr>
          <w:rFonts w:cs="Arial"/>
          <w:b/>
          <w:sz w:val="20"/>
          <w:szCs w:val="20"/>
        </w:rPr>
        <w:t xml:space="preserve">Druh veřejné zakázky: </w:t>
      </w:r>
    </w:p>
    <w:p w14:paraId="6B501EB3" w14:textId="77777777" w:rsidR="00A65179" w:rsidRPr="00ED5FDE" w:rsidRDefault="00A65179" w:rsidP="00A65179">
      <w:pPr>
        <w:keepNext/>
        <w:numPr>
          <w:ilvl w:val="0"/>
          <w:numId w:val="5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ED5FDE">
        <w:rPr>
          <w:rFonts w:cs="Arial"/>
          <w:sz w:val="20"/>
          <w:szCs w:val="20"/>
        </w:rPr>
        <w:t>Veřejná zakázka na dodávky</w:t>
      </w:r>
    </w:p>
    <w:p w14:paraId="7BB6AAC4" w14:textId="77777777" w:rsidR="00A65179" w:rsidRPr="00ED5FDE" w:rsidRDefault="00A65179" w:rsidP="00A6517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9C21738" w14:textId="77777777" w:rsidR="00A65179" w:rsidRPr="00ED5FDE" w:rsidRDefault="00A65179" w:rsidP="00A65179">
      <w:pPr>
        <w:numPr>
          <w:ilvl w:val="0"/>
          <w:numId w:val="4"/>
        </w:numPr>
        <w:spacing w:line="240" w:lineRule="auto"/>
        <w:rPr>
          <w:rFonts w:cs="Arial"/>
          <w:b/>
          <w:bCs/>
          <w:sz w:val="20"/>
          <w:szCs w:val="20"/>
        </w:rPr>
      </w:pPr>
      <w:r w:rsidRPr="00ED5FDE">
        <w:rPr>
          <w:rFonts w:cs="Arial"/>
          <w:b/>
          <w:bCs/>
          <w:sz w:val="20"/>
          <w:szCs w:val="20"/>
        </w:rPr>
        <w:t>Vymezení plnění veřejné zakázky</w:t>
      </w:r>
    </w:p>
    <w:p w14:paraId="1601761F" w14:textId="77777777" w:rsidR="00A65179" w:rsidRDefault="00A65179" w:rsidP="00A65179">
      <w:pPr>
        <w:numPr>
          <w:ilvl w:val="1"/>
          <w:numId w:val="4"/>
        </w:numPr>
        <w:tabs>
          <w:tab w:val="left" w:pos="284"/>
        </w:tabs>
        <w:spacing w:before="240" w:after="240" w:line="240" w:lineRule="auto"/>
        <w:ind w:left="1134" w:hanging="424"/>
        <w:jc w:val="both"/>
        <w:rPr>
          <w:rFonts w:cs="Arial"/>
          <w:b/>
          <w:sz w:val="20"/>
          <w:szCs w:val="20"/>
        </w:rPr>
      </w:pPr>
      <w:r w:rsidRPr="00ED5FDE">
        <w:rPr>
          <w:rFonts w:cs="Arial"/>
          <w:b/>
          <w:sz w:val="20"/>
          <w:szCs w:val="20"/>
        </w:rPr>
        <w:t>Předmět veřejné zakázky</w:t>
      </w:r>
    </w:p>
    <w:p w14:paraId="511D2E45" w14:textId="5D1B55AB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Předmětem této veřejné zakázky je zajištění průběžných </w:t>
      </w:r>
      <w:r w:rsidR="00816484">
        <w:rPr>
          <w:rFonts w:cs="Arial"/>
          <w:sz w:val="20"/>
          <w:szCs w:val="20"/>
        </w:rPr>
        <w:t xml:space="preserve">dodávek </w:t>
      </w:r>
      <w:r w:rsidR="00BF5815" w:rsidRPr="00BF5815">
        <w:rPr>
          <w:rFonts w:cs="Arial"/>
          <w:sz w:val="20"/>
          <w:szCs w:val="20"/>
        </w:rPr>
        <w:t xml:space="preserve">jednorázových nádob na nebezpečný </w:t>
      </w:r>
      <w:proofErr w:type="gramStart"/>
      <w:r w:rsidR="00BF5815" w:rsidRPr="00BF5815">
        <w:rPr>
          <w:rFonts w:cs="Arial"/>
          <w:sz w:val="20"/>
          <w:szCs w:val="20"/>
        </w:rPr>
        <w:t>odpad - ostré</w:t>
      </w:r>
      <w:proofErr w:type="gramEnd"/>
      <w:r w:rsidR="00BF5815" w:rsidRPr="00BF5815">
        <w:rPr>
          <w:rFonts w:cs="Arial"/>
          <w:sz w:val="20"/>
          <w:szCs w:val="20"/>
        </w:rPr>
        <w:t xml:space="preserve"> předměty </w:t>
      </w:r>
      <w:r w:rsidRPr="00733F11">
        <w:rPr>
          <w:rFonts w:cs="Arial"/>
          <w:sz w:val="20"/>
          <w:szCs w:val="20"/>
        </w:rPr>
        <w:t>v příloze č. 2 – Technická specifikace této zadávací dokumentace po dobu účinnosti rámcové dohody (</w:t>
      </w:r>
      <w:r>
        <w:rPr>
          <w:rFonts w:cs="Arial"/>
          <w:sz w:val="20"/>
          <w:szCs w:val="20"/>
        </w:rPr>
        <w:t>36</w:t>
      </w:r>
      <w:r w:rsidRPr="00733F11">
        <w:rPr>
          <w:rFonts w:cs="Arial"/>
          <w:sz w:val="20"/>
          <w:szCs w:val="20"/>
        </w:rPr>
        <w:t xml:space="preserve"> měsíců), včetně jejich závozu v rámci všech odštěpných závodů zadavatele uvedených níže.</w:t>
      </w:r>
    </w:p>
    <w:p w14:paraId="6784F0F2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721C529F" w14:textId="77777777" w:rsidR="00A65179" w:rsidRDefault="00A65179" w:rsidP="00A65179">
      <w:pPr>
        <w:jc w:val="both"/>
        <w:rPr>
          <w:rFonts w:cs="Arial"/>
          <w:bCs/>
          <w:sz w:val="20"/>
          <w:szCs w:val="20"/>
        </w:rPr>
      </w:pPr>
      <w:r w:rsidRPr="00E269E5">
        <w:rPr>
          <w:rFonts w:cs="Arial"/>
          <w:bCs/>
          <w:sz w:val="20"/>
          <w:szCs w:val="20"/>
        </w:rPr>
        <w:t xml:space="preserve">Plnění ze zadání veřejné zakázky bude probíhat na základě objednávek realizovaných buď formou pravidelných objednávek zasílaných prostřednictvím systému </w:t>
      </w:r>
      <w:proofErr w:type="spellStart"/>
      <w:r w:rsidRPr="00E269E5">
        <w:rPr>
          <w:rFonts w:cs="Arial"/>
          <w:bCs/>
          <w:sz w:val="20"/>
          <w:szCs w:val="20"/>
        </w:rPr>
        <w:t>NeOS</w:t>
      </w:r>
      <w:proofErr w:type="spellEnd"/>
      <w:r w:rsidRPr="00E269E5">
        <w:rPr>
          <w:rFonts w:cs="Arial"/>
          <w:bCs/>
          <w:sz w:val="20"/>
          <w:szCs w:val="20"/>
        </w:rPr>
        <w:t>, nebo dílčích objednávek vystavených v systému SAP.</w:t>
      </w:r>
    </w:p>
    <w:p w14:paraId="439A8E61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1B54F961" w14:textId="2D7D8AFF" w:rsidR="00A65179" w:rsidRPr="00733F11" w:rsidRDefault="00A65179" w:rsidP="00A65179">
      <w:pPr>
        <w:spacing w:before="60"/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Zadavatel si vyhrazuje právo neodebrat uvedené předpokládané množství </w:t>
      </w:r>
      <w:r w:rsidR="00BF5815" w:rsidRPr="00BF5815">
        <w:rPr>
          <w:rFonts w:cs="Arial"/>
          <w:bCs/>
          <w:sz w:val="20"/>
          <w:szCs w:val="20"/>
        </w:rPr>
        <w:t>nádob na nebezpečný odpad – ostré předměty</w:t>
      </w:r>
      <w:r w:rsidRPr="00733F11">
        <w:rPr>
          <w:rFonts w:cs="Arial"/>
          <w:bCs/>
          <w:sz w:val="20"/>
          <w:szCs w:val="20"/>
        </w:rPr>
        <w:t xml:space="preserve">, a to bez jakékoliv sankce vůči němu uplatněné. Jednotlivé objednávky na dodání </w:t>
      </w:r>
      <w:r w:rsidR="00BF5815" w:rsidRPr="00BF5815">
        <w:rPr>
          <w:rFonts w:cs="Arial"/>
          <w:bCs/>
          <w:sz w:val="20"/>
          <w:szCs w:val="20"/>
        </w:rPr>
        <w:t xml:space="preserve">nádob na nebezpečný odpad – ostré předměty </w:t>
      </w:r>
      <w:r w:rsidRPr="00733F11">
        <w:rPr>
          <w:rFonts w:cs="Arial"/>
          <w:bCs/>
          <w:sz w:val="20"/>
          <w:szCs w:val="20"/>
        </w:rPr>
        <w:t>budou vystavovány na základě aktuálních potřeb zadavatele.</w:t>
      </w:r>
    </w:p>
    <w:p w14:paraId="25EFC56C" w14:textId="77777777" w:rsidR="00A65179" w:rsidRPr="00733F11" w:rsidRDefault="00A65179" w:rsidP="00A65179">
      <w:pPr>
        <w:spacing w:before="60"/>
        <w:jc w:val="both"/>
        <w:rPr>
          <w:rFonts w:cs="Arial"/>
          <w:bCs/>
          <w:sz w:val="20"/>
          <w:szCs w:val="20"/>
        </w:rPr>
      </w:pPr>
    </w:p>
    <w:p w14:paraId="054D52BB" w14:textId="7FE9F16A" w:rsidR="000B540D" w:rsidRDefault="00A65179" w:rsidP="00A65179">
      <w:pPr>
        <w:jc w:val="both"/>
        <w:rPr>
          <w:rFonts w:cs="Arial"/>
          <w:bCs/>
          <w:sz w:val="20"/>
        </w:rPr>
      </w:pPr>
      <w:r w:rsidRPr="00733F11">
        <w:rPr>
          <w:rFonts w:cs="Arial"/>
          <w:bCs/>
          <w:sz w:val="20"/>
        </w:rPr>
        <w:t xml:space="preserve">Vyplněná příloha č. 2 - Technická specifikace této zadávací dokumentace (dále viz pokyny v příloze) musí být </w:t>
      </w:r>
      <w:r w:rsidRPr="00733F11">
        <w:rPr>
          <w:rFonts w:cs="Arial"/>
          <w:b/>
          <w:bCs/>
          <w:sz w:val="20"/>
        </w:rPr>
        <w:t>nedílnou součástí nabídky</w:t>
      </w:r>
      <w:r w:rsidRPr="00733F11">
        <w:rPr>
          <w:rFonts w:cs="Arial"/>
          <w:bCs/>
          <w:sz w:val="20"/>
        </w:rPr>
        <w:t xml:space="preserve"> dodavatele.</w:t>
      </w:r>
    </w:p>
    <w:p w14:paraId="4CDF679E" w14:textId="77777777" w:rsidR="000B540D" w:rsidRPr="00733F11" w:rsidRDefault="000B540D" w:rsidP="00A65179">
      <w:pPr>
        <w:jc w:val="both"/>
        <w:rPr>
          <w:rFonts w:cs="Arial"/>
          <w:bCs/>
          <w:sz w:val="20"/>
        </w:rPr>
      </w:pPr>
    </w:p>
    <w:p w14:paraId="3C58279A" w14:textId="32F15083" w:rsidR="000B540D" w:rsidRDefault="000B540D" w:rsidP="000B540D">
      <w:pPr>
        <w:jc w:val="both"/>
        <w:rPr>
          <w:rFonts w:cs="Arial"/>
          <w:bCs/>
          <w:sz w:val="20"/>
        </w:rPr>
      </w:pPr>
      <w:r w:rsidRPr="000B540D">
        <w:rPr>
          <w:rFonts w:cs="Arial"/>
          <w:bCs/>
          <w:sz w:val="20"/>
        </w:rPr>
        <w:t>Nádoby musí být schváleny pro přepravu biologicky nebezpečného odpadu UN3291 podle specifikace ADR a označen</w:t>
      </w:r>
      <w:r w:rsidR="00772F20">
        <w:rPr>
          <w:rFonts w:cs="Arial"/>
          <w:bCs/>
          <w:sz w:val="20"/>
        </w:rPr>
        <w:t>y</w:t>
      </w:r>
      <w:r w:rsidRPr="000B540D">
        <w:rPr>
          <w:rFonts w:cs="Arial"/>
          <w:bCs/>
          <w:sz w:val="20"/>
        </w:rPr>
        <w:t xml:space="preserve"> kódem UN3291 Odpad klinický nespecifikovaný, J.N. tř. 6.2, II, 13". Splnění tohoto požadavku doloží v nabídce uchazeč předložením certifikátu prokazujícím shodu s uvedenou dohodou vystaveným oprávněným orgánem.</w:t>
      </w:r>
    </w:p>
    <w:p w14:paraId="07D4D474" w14:textId="77777777" w:rsidR="000B540D" w:rsidRPr="000B540D" w:rsidRDefault="000B540D" w:rsidP="000B540D">
      <w:pPr>
        <w:jc w:val="both"/>
        <w:rPr>
          <w:rFonts w:cs="Arial"/>
          <w:bCs/>
          <w:sz w:val="20"/>
        </w:rPr>
      </w:pPr>
    </w:p>
    <w:p w14:paraId="0A1AF9CE" w14:textId="0AE72E26" w:rsidR="00A65179" w:rsidRDefault="000B540D" w:rsidP="000B540D">
      <w:pPr>
        <w:jc w:val="both"/>
        <w:rPr>
          <w:rFonts w:cs="Arial"/>
          <w:bCs/>
          <w:sz w:val="20"/>
        </w:rPr>
      </w:pPr>
      <w:r w:rsidRPr="000B540D">
        <w:rPr>
          <w:rFonts w:cs="Arial"/>
          <w:bCs/>
          <w:sz w:val="20"/>
        </w:rPr>
        <w:t>Nádoby musí splňovat požadavek technické normy EN ISO 23907 - obaly na ostré předměty. Splnění tohoto požadavku doloží v nabídce uchazeč předložením certifikátu prokazujícím shodu s uvedenou normou vystaveným oprávněným orgánem.</w:t>
      </w:r>
    </w:p>
    <w:p w14:paraId="61E230A2" w14:textId="77777777" w:rsidR="000B540D" w:rsidRPr="00733F11" w:rsidRDefault="000B540D" w:rsidP="000B540D">
      <w:pPr>
        <w:jc w:val="both"/>
        <w:rPr>
          <w:rFonts w:cs="Arial"/>
          <w:bCs/>
          <w:sz w:val="20"/>
        </w:rPr>
      </w:pPr>
    </w:p>
    <w:p w14:paraId="468B2480" w14:textId="4FC9EB27" w:rsidR="0039419A" w:rsidRDefault="00A65179" w:rsidP="00A65179">
      <w:pPr>
        <w:jc w:val="both"/>
        <w:rPr>
          <w:rFonts w:cs="Arial"/>
          <w:b/>
          <w:bCs/>
          <w:sz w:val="20"/>
        </w:rPr>
      </w:pPr>
      <w:r w:rsidRPr="00733F11">
        <w:rPr>
          <w:rFonts w:cs="Arial"/>
          <w:sz w:val="20"/>
        </w:rPr>
        <w:t xml:space="preserve">Zadavatel dále požaduje </w:t>
      </w:r>
      <w:r w:rsidRPr="00733F11">
        <w:rPr>
          <w:rFonts w:cs="Arial"/>
          <w:b/>
          <w:bCs/>
          <w:sz w:val="20"/>
        </w:rPr>
        <w:t>v nabídce předložení technického (produktového) nebo katalogového listu</w:t>
      </w:r>
      <w:r w:rsidRPr="00733F11">
        <w:rPr>
          <w:rFonts w:cs="Arial"/>
          <w:sz w:val="20"/>
        </w:rPr>
        <w:t xml:space="preserve"> ke každé položce předmětu plnění zvlášť. Technický nebo katalogový list musí obsahovat </w:t>
      </w:r>
      <w:r w:rsidRPr="00733F11">
        <w:rPr>
          <w:rFonts w:cs="Arial"/>
          <w:b/>
          <w:bCs/>
          <w:sz w:val="20"/>
        </w:rPr>
        <w:t xml:space="preserve">číslo položky, fotodokumentaci, přesný obchodní název nabízeného produktu, velikost nabízeného balení, katalogové číslo produktu a základní </w:t>
      </w:r>
      <w:r w:rsidR="00E90D87">
        <w:rPr>
          <w:rFonts w:cs="Arial"/>
          <w:b/>
          <w:bCs/>
          <w:sz w:val="20"/>
        </w:rPr>
        <w:t>k</w:t>
      </w:r>
      <w:r w:rsidR="000B540D">
        <w:rPr>
          <w:rFonts w:cs="Arial"/>
          <w:b/>
          <w:bCs/>
          <w:sz w:val="20"/>
        </w:rPr>
        <w:t>onstrukční</w:t>
      </w:r>
      <w:r w:rsidRPr="00733F11">
        <w:rPr>
          <w:rFonts w:cs="Arial"/>
          <w:b/>
          <w:bCs/>
          <w:sz w:val="20"/>
        </w:rPr>
        <w:t xml:space="preserve"> charakteristiky nabízeného zboží, včetně uvedení kompletních technických parametrů </w:t>
      </w:r>
      <w:r w:rsidRPr="00733F11">
        <w:rPr>
          <w:rFonts w:cs="Arial"/>
          <w:b/>
          <w:bCs/>
          <w:sz w:val="20"/>
        </w:rPr>
        <w:lastRenderedPageBreak/>
        <w:t>produktu</w:t>
      </w:r>
      <w:r w:rsidRPr="00733F11">
        <w:rPr>
          <w:rFonts w:cs="Arial"/>
          <w:sz w:val="20"/>
        </w:rPr>
        <w:t xml:space="preserve"> v rozsahu požadovaném zadavatelem. </w:t>
      </w:r>
      <w:r w:rsidR="00162544">
        <w:rPr>
          <w:rFonts w:cs="Arial"/>
          <w:sz w:val="20"/>
        </w:rPr>
        <w:t>Zadavatele požaduje, aby pro snazší posouzení nabídky byly</w:t>
      </w:r>
      <w:r w:rsidR="003E1370">
        <w:rPr>
          <w:rFonts w:cs="Arial"/>
          <w:sz w:val="20"/>
        </w:rPr>
        <w:t xml:space="preserve"> v ní</w:t>
      </w:r>
      <w:r w:rsidR="00162544">
        <w:rPr>
          <w:rFonts w:cs="Arial"/>
          <w:sz w:val="20"/>
        </w:rPr>
        <w:t xml:space="preserve"> </w:t>
      </w:r>
      <w:r w:rsidR="00162544">
        <w:rPr>
          <w:rFonts w:cs="Arial"/>
          <w:b/>
          <w:bCs/>
          <w:sz w:val="20"/>
        </w:rPr>
        <w:t>t</w:t>
      </w:r>
      <w:r w:rsidRPr="00733F11">
        <w:rPr>
          <w:rFonts w:cs="Arial"/>
          <w:b/>
          <w:bCs/>
          <w:sz w:val="20"/>
        </w:rPr>
        <w:t>echnické nebo katalogové listy seřazeny v pořadí dle čísla položky.</w:t>
      </w:r>
    </w:p>
    <w:p w14:paraId="15396B98" w14:textId="77777777" w:rsidR="00234C35" w:rsidRDefault="00234C35" w:rsidP="00A65179">
      <w:pPr>
        <w:jc w:val="both"/>
        <w:rPr>
          <w:rFonts w:cs="Arial"/>
          <w:b/>
          <w:bCs/>
          <w:sz w:val="20"/>
        </w:rPr>
      </w:pPr>
    </w:p>
    <w:p w14:paraId="25369BD2" w14:textId="72D94BAF" w:rsidR="00A65179" w:rsidRPr="00733F11" w:rsidRDefault="00A65179" w:rsidP="00A65179">
      <w:pPr>
        <w:jc w:val="both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t>Celá nabídka bude předložena v elektronické podobě ve formátu *.</w:t>
      </w:r>
      <w:proofErr w:type="spellStart"/>
      <w:r w:rsidRPr="00733F11">
        <w:rPr>
          <w:rFonts w:cs="Arial"/>
          <w:b/>
          <w:sz w:val="20"/>
          <w:szCs w:val="20"/>
        </w:rPr>
        <w:t>pdf</w:t>
      </w:r>
      <w:proofErr w:type="spellEnd"/>
      <w:r w:rsidRPr="00733F11">
        <w:rPr>
          <w:rFonts w:cs="Arial"/>
          <w:b/>
          <w:sz w:val="20"/>
          <w:szCs w:val="20"/>
        </w:rPr>
        <w:t xml:space="preserve"> a pokud možno v jednom souboru s výjimkou technických (produktových, katalogových) listů předložených v samostatném souboru a vyplněné přílohy č. 2 - Technická specifikace předložené v editovatelné podobě. Dokumenty mohou být předloženy v archivu formátu zip, </w:t>
      </w:r>
      <w:proofErr w:type="spellStart"/>
      <w:r w:rsidRPr="00733F11">
        <w:rPr>
          <w:rFonts w:cs="Arial"/>
          <w:b/>
          <w:sz w:val="20"/>
          <w:szCs w:val="20"/>
        </w:rPr>
        <w:t>rar</w:t>
      </w:r>
      <w:proofErr w:type="spellEnd"/>
      <w:r w:rsidRPr="00733F11">
        <w:rPr>
          <w:rFonts w:cs="Arial"/>
          <w:b/>
          <w:sz w:val="20"/>
          <w:szCs w:val="20"/>
        </w:rPr>
        <w:t>, 7z.</w:t>
      </w:r>
    </w:p>
    <w:p w14:paraId="3B047BBD" w14:textId="77777777" w:rsidR="00A65179" w:rsidRPr="00733F11" w:rsidRDefault="00A65179" w:rsidP="00A65179">
      <w:pPr>
        <w:jc w:val="both"/>
        <w:rPr>
          <w:rFonts w:cs="Arial"/>
          <w:b/>
          <w:sz w:val="20"/>
          <w:szCs w:val="20"/>
        </w:rPr>
      </w:pPr>
    </w:p>
    <w:p w14:paraId="360BE132" w14:textId="29B357A1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>Veškeré doklady musí být předloženy v českém jazyce a musí být v souladu s právním řádem ČR opravňujícím účastníka k dodávkám předmětu plnění.</w:t>
      </w:r>
    </w:p>
    <w:p w14:paraId="00CB0559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0798D411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>Veškeré dodávky nabízené dodavatelem musí splňovat platné české a evropské normy a právní předpisy.</w:t>
      </w:r>
    </w:p>
    <w:p w14:paraId="0D0C5484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2D12FDBF" w14:textId="77777777" w:rsidR="00A65179" w:rsidRPr="00733F11" w:rsidRDefault="00A65179" w:rsidP="00A65179">
      <w:pPr>
        <w:keepNext/>
        <w:tabs>
          <w:tab w:val="left" w:pos="284"/>
        </w:tabs>
        <w:spacing w:before="240" w:after="240"/>
        <w:jc w:val="both"/>
        <w:rPr>
          <w:rFonts w:cs="Arial"/>
          <w:b/>
          <w:sz w:val="20"/>
          <w:szCs w:val="20"/>
        </w:rPr>
      </w:pPr>
      <w:bookmarkStart w:id="0" w:name="_Toc365531845"/>
      <w:bookmarkStart w:id="1" w:name="_Toc371919913"/>
      <w:r w:rsidRPr="00733F11">
        <w:rPr>
          <w:rFonts w:cs="Arial"/>
          <w:b/>
          <w:sz w:val="20"/>
          <w:szCs w:val="20"/>
        </w:rPr>
        <w:t xml:space="preserve">                </w:t>
      </w:r>
      <w:r w:rsidRPr="00733F11">
        <w:rPr>
          <w:rFonts w:cs="Arial"/>
          <w:bCs/>
          <w:sz w:val="20"/>
          <w:szCs w:val="20"/>
        </w:rPr>
        <w:t>2.2</w:t>
      </w:r>
      <w:r w:rsidRPr="00733F11">
        <w:rPr>
          <w:rFonts w:cs="Arial"/>
          <w:b/>
          <w:sz w:val="20"/>
          <w:szCs w:val="20"/>
        </w:rPr>
        <w:t xml:space="preserve"> Klasifikace předmětu veřejné zakázky</w:t>
      </w:r>
      <w:bookmarkEnd w:id="0"/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A65179" w:rsidRPr="00733F11" w14:paraId="348F1C3A" w14:textId="77777777" w:rsidTr="00962B20">
        <w:trPr>
          <w:trHeight w:val="454"/>
        </w:trPr>
        <w:tc>
          <w:tcPr>
            <w:tcW w:w="6658" w:type="dxa"/>
            <w:shd w:val="clear" w:color="auto" w:fill="C6D9F1" w:themeFill="text2" w:themeFillTint="33"/>
            <w:noWrap/>
            <w:vAlign w:val="center"/>
            <w:hideMark/>
          </w:tcPr>
          <w:p w14:paraId="4C9D438B" w14:textId="77777777" w:rsidR="00A65179" w:rsidRPr="00733F11" w:rsidRDefault="00A65179" w:rsidP="00962B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33F1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Název 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  <w:hideMark/>
          </w:tcPr>
          <w:p w14:paraId="483501B3" w14:textId="77777777" w:rsidR="00A65179" w:rsidRPr="00733F11" w:rsidRDefault="00A65179" w:rsidP="00962B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33F11">
              <w:rPr>
                <w:rFonts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A65179" w:rsidRPr="00733F11" w14:paraId="4EB09EC3" w14:textId="77777777" w:rsidTr="00962B20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713A9BA2" w14:textId="770F90D1" w:rsidR="00A65179" w:rsidRPr="00733F11" w:rsidRDefault="000B540D" w:rsidP="00962B20">
            <w:pPr>
              <w:rPr>
                <w:rFonts w:cs="Arial"/>
                <w:sz w:val="20"/>
                <w:szCs w:val="20"/>
              </w:rPr>
            </w:pPr>
            <w:r w:rsidRPr="000B540D">
              <w:rPr>
                <w:rFonts w:cs="Arial"/>
                <w:bCs/>
                <w:sz w:val="20"/>
                <w:szCs w:val="20"/>
              </w:rPr>
              <w:t>Zdravotnický spotřební materiál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0718963" w14:textId="73034777" w:rsidR="00A65179" w:rsidRPr="00733F11" w:rsidRDefault="000B540D" w:rsidP="00962B2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0B540D">
              <w:rPr>
                <w:rFonts w:cs="Arial"/>
                <w:bCs/>
                <w:sz w:val="20"/>
                <w:szCs w:val="20"/>
              </w:rPr>
              <w:t>33140000-3</w:t>
            </w:r>
          </w:p>
        </w:tc>
      </w:tr>
    </w:tbl>
    <w:p w14:paraId="1AEC4F91" w14:textId="77777777" w:rsidR="00BD3677" w:rsidRDefault="00BD3677" w:rsidP="00BD3677">
      <w:pPr>
        <w:pStyle w:val="Nadpis2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             </w:t>
      </w:r>
    </w:p>
    <w:p w14:paraId="4CBA6EF5" w14:textId="5275077D" w:rsidR="00BD3677" w:rsidRPr="00BD3677" w:rsidRDefault="00BD3677" w:rsidP="00BD3677">
      <w:pPr>
        <w:pStyle w:val="Nadpis2"/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cs-CZ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            </w:t>
      </w:r>
      <w:r w:rsidR="00732229">
        <w:rPr>
          <w:rFonts w:ascii="Arial" w:hAnsi="Arial" w:cs="Arial"/>
          <w:i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iCs/>
          <w:color w:val="auto"/>
          <w:sz w:val="20"/>
          <w:szCs w:val="20"/>
        </w:rPr>
        <w:t xml:space="preserve">  </w:t>
      </w:r>
      <w:r w:rsidRPr="00BD3677">
        <w:rPr>
          <w:rFonts w:ascii="Arial" w:hAnsi="Arial" w:cs="Arial"/>
          <w:iCs/>
          <w:color w:val="auto"/>
          <w:sz w:val="20"/>
          <w:szCs w:val="20"/>
        </w:rPr>
        <w:t>2.3</w:t>
      </w:r>
      <w:r w:rsidRPr="00BD3677">
        <w:rPr>
          <w:b/>
          <w:bCs/>
          <w:iCs/>
          <w:color w:val="auto"/>
          <w:szCs w:val="28"/>
        </w:rPr>
        <w:t xml:space="preserve"> </w:t>
      </w:r>
      <w:r w:rsidRPr="00BD3677"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cs-CZ"/>
        </w:rPr>
        <w:t>Vyhrazená změna veřejné zakázky</w:t>
      </w:r>
    </w:p>
    <w:p w14:paraId="273F7AB5" w14:textId="77777777" w:rsidR="00BD3677" w:rsidRPr="00BD3677" w:rsidRDefault="00BD3677" w:rsidP="00BD3677">
      <w:pPr>
        <w:spacing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 xml:space="preserve">Zadavatel si tímto vyhrazuje v souladu s § 100 odst. 2 ZZVZ právo na změnu dodavatele v průběhu plnění veřejné zakázky za níže uvedených podmínek: </w:t>
      </w:r>
    </w:p>
    <w:p w14:paraId="49533317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pokud smlouva (dohoda) bude předčasně ukončena zadavatelem nebo vybraným dodavatelem, a to odstoupením zadavatele nebo vybraného dodavatele od uzavřené smlouvy (dohody), nebo výpovědí smlouvy (dohody) vybraným dodavatelem; a</w:t>
      </w:r>
    </w:p>
    <w:p w14:paraId="17DBE22F" w14:textId="6035921B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další účastník zadávacího řízení, jehož nabídka byla vyhodnocena jako další (druhá) ekonomicky nejvýhodnější nabídka</w:t>
      </w:r>
      <w:r w:rsidR="00567F9D">
        <w:rPr>
          <w:rFonts w:eastAsia="Times New Roman" w:cs="Arial"/>
          <w:sz w:val="20"/>
          <w:szCs w:val="20"/>
          <w:lang w:eastAsia="cs-CZ"/>
        </w:rPr>
        <w:t>,</w:t>
      </w:r>
      <w:r w:rsidRPr="00BD3677">
        <w:rPr>
          <w:rFonts w:eastAsia="Times New Roman" w:cs="Arial"/>
          <w:sz w:val="20"/>
          <w:szCs w:val="20"/>
          <w:lang w:eastAsia="cs-CZ"/>
        </w:rPr>
        <w:t xml:space="preserve"> souhlasí s plněním veřejné zakázky namísto předchozího vybraného dodavatele za podmínek uvedených v jeho nabídce podané v zadávacím řízení na veřejnou zakázku (včetně jeho nabídkové ceny) a dle zadávacích podmínek veřejné zakázky; </w:t>
      </w:r>
    </w:p>
    <w:p w14:paraId="6980DCF8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další účastník zadávacího řízení splňuje všechny zadávací podmínky veřejné zakázky;</w:t>
      </w:r>
    </w:p>
    <w:p w14:paraId="0FAA0344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smlouva (dohoda) bude s dalším (změněným) dodavatelem uzavřena na zbývající dobu plnění veřejné zakázky;</w:t>
      </w:r>
    </w:p>
    <w:p w14:paraId="084C1422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>odmítne-li další účastník zadávacího řízení uzavřít smlouvu (dohodu)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69AD1A51" w14:textId="77777777" w:rsidR="00BD3677" w:rsidRPr="00BD3677" w:rsidRDefault="00BD3677" w:rsidP="00BD3677">
      <w:pPr>
        <w:numPr>
          <w:ilvl w:val="0"/>
          <w:numId w:val="10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D3677">
        <w:rPr>
          <w:rFonts w:eastAsia="Times New Roman" w:cs="Arial"/>
          <w:sz w:val="20"/>
          <w:szCs w:val="20"/>
          <w:lang w:eastAsia="cs-CZ"/>
        </w:rPr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68C78C28" w14:textId="69EFD2F7" w:rsidR="00A65179" w:rsidRPr="00733F11" w:rsidRDefault="00A65179" w:rsidP="00A65179">
      <w:pPr>
        <w:keepNext/>
        <w:spacing w:before="240" w:after="240"/>
        <w:ind w:left="710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b/>
          <w:bCs/>
          <w:iCs/>
          <w:szCs w:val="28"/>
        </w:rPr>
        <w:lastRenderedPageBreak/>
        <w:t xml:space="preserve"> </w:t>
      </w:r>
      <w:r w:rsidRPr="00733F11">
        <w:rPr>
          <w:rFonts w:cs="Arial"/>
          <w:iCs/>
          <w:sz w:val="20"/>
          <w:szCs w:val="20"/>
        </w:rPr>
        <w:t>2.</w:t>
      </w:r>
      <w:r w:rsidR="00BD3677">
        <w:rPr>
          <w:rFonts w:cs="Arial"/>
          <w:iCs/>
          <w:sz w:val="20"/>
          <w:szCs w:val="20"/>
        </w:rPr>
        <w:t>4</w:t>
      </w:r>
      <w:r w:rsidRPr="00733F11">
        <w:rPr>
          <w:rFonts w:cs="Arial"/>
          <w:b/>
          <w:bCs/>
          <w:iCs/>
          <w:sz w:val="20"/>
          <w:szCs w:val="20"/>
        </w:rPr>
        <w:t xml:space="preserve"> Doba plnění veřejné zakázky</w:t>
      </w:r>
    </w:p>
    <w:p w14:paraId="4A58DB42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Maximální lhůta pro předání předmětu plnění je uvedena v obligatorním návrhu rámcové dohody (příloha č. 4 této zadávací dokumentace). </w:t>
      </w:r>
    </w:p>
    <w:p w14:paraId="4DE04F10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3145FBB8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after="240" w:line="240" w:lineRule="auto"/>
        <w:ind w:left="1211"/>
        <w:jc w:val="both"/>
        <w:outlineLvl w:val="0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t xml:space="preserve">Místo plnění veřejné zakázky: </w:t>
      </w:r>
    </w:p>
    <w:p w14:paraId="35FEAB7B" w14:textId="0046ECD0" w:rsidR="002F1E6A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bookmarkStart w:id="2" w:name="_Hlk155688312"/>
      <w:r w:rsidRPr="00733F11">
        <w:rPr>
          <w:rFonts w:cs="Arial"/>
          <w:sz w:val="20"/>
          <w:szCs w:val="20"/>
        </w:rPr>
        <w:t>Krajská zdravotní, a.s. – Masarykova nemocnice v Ústí nad Labem, o. z.,</w:t>
      </w:r>
      <w:r w:rsidR="000F1349">
        <w:rPr>
          <w:rFonts w:cs="Arial"/>
          <w:sz w:val="20"/>
          <w:szCs w:val="20"/>
        </w:rPr>
        <w:t xml:space="preserve"> sklad MTZ</w:t>
      </w:r>
    </w:p>
    <w:p w14:paraId="64D692B1" w14:textId="475633FA" w:rsidR="00A65179" w:rsidRDefault="00A65179" w:rsidP="002F1E6A">
      <w:p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Sociální péče 3316/</w:t>
      </w:r>
      <w:proofErr w:type="gramStart"/>
      <w:r w:rsidRPr="00733F11">
        <w:rPr>
          <w:rFonts w:cs="Arial"/>
          <w:sz w:val="20"/>
          <w:szCs w:val="20"/>
        </w:rPr>
        <w:t>12A</w:t>
      </w:r>
      <w:proofErr w:type="gramEnd"/>
      <w:r w:rsidRPr="00733F11">
        <w:rPr>
          <w:rFonts w:cs="Arial"/>
          <w:sz w:val="20"/>
          <w:szCs w:val="20"/>
        </w:rPr>
        <w:t>, 401 13 Ústí nad Labem</w:t>
      </w:r>
      <w:r w:rsidR="000F1349">
        <w:rPr>
          <w:rFonts w:cs="Arial"/>
          <w:sz w:val="20"/>
          <w:szCs w:val="20"/>
        </w:rPr>
        <w:t>,</w:t>
      </w:r>
    </w:p>
    <w:p w14:paraId="16C669C5" w14:textId="4C81C5EE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a.s. – Nemocnice Děčín, o. z.,</w:t>
      </w:r>
      <w:r w:rsidR="000F1349">
        <w:rPr>
          <w:rFonts w:cs="Arial"/>
          <w:sz w:val="20"/>
          <w:szCs w:val="20"/>
        </w:rPr>
        <w:t xml:space="preserve"> Nemocniční lékárna,</w:t>
      </w:r>
    </w:p>
    <w:p w14:paraId="54D45965" w14:textId="45CD9EAE" w:rsidR="00A65179" w:rsidRPr="00733F11" w:rsidRDefault="002F1E6A" w:rsidP="002F1E6A">
      <w:pPr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r w:rsidR="00A65179" w:rsidRPr="00733F11">
        <w:rPr>
          <w:rFonts w:cs="Arial"/>
          <w:sz w:val="20"/>
          <w:szCs w:val="20"/>
        </w:rPr>
        <w:t>U Nemocnice 1, 405 99 Děčín II</w:t>
      </w:r>
    </w:p>
    <w:bookmarkEnd w:id="2"/>
    <w:p w14:paraId="717665AF" w14:textId="418A413A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a.s. – Nemocnice Teplice, o. z.</w:t>
      </w:r>
      <w:r w:rsidR="002F1E6A">
        <w:rPr>
          <w:rFonts w:cs="Arial"/>
          <w:sz w:val="20"/>
          <w:szCs w:val="20"/>
        </w:rPr>
        <w:t>,</w:t>
      </w:r>
      <w:r w:rsidR="000F1349">
        <w:rPr>
          <w:rFonts w:cs="Arial"/>
          <w:sz w:val="20"/>
          <w:szCs w:val="20"/>
        </w:rPr>
        <w:t xml:space="preserve"> Nemocniční lékárna,</w:t>
      </w:r>
    </w:p>
    <w:p w14:paraId="6627DD4A" w14:textId="2935CAB6" w:rsidR="00A65179" w:rsidRPr="00733F11" w:rsidRDefault="002F1E6A" w:rsidP="002F1E6A">
      <w:pPr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r w:rsidR="00A65179" w:rsidRPr="00733F11">
        <w:rPr>
          <w:rFonts w:cs="Arial"/>
          <w:sz w:val="20"/>
          <w:szCs w:val="20"/>
        </w:rPr>
        <w:t>Duchcovská 53, 415 29 Teplice</w:t>
      </w:r>
    </w:p>
    <w:p w14:paraId="22613D52" w14:textId="30E8F0F7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 s. - Nemocnice Most, o. z.,</w:t>
      </w:r>
      <w:r w:rsidR="000F1349">
        <w:rPr>
          <w:rFonts w:cs="Arial"/>
          <w:sz w:val="20"/>
          <w:szCs w:val="20"/>
        </w:rPr>
        <w:t xml:space="preserve"> Nemocniční lékárna,</w:t>
      </w:r>
    </w:p>
    <w:p w14:paraId="1368215E" w14:textId="293F4086" w:rsidR="00B13CA5" w:rsidRDefault="002F1E6A" w:rsidP="002F1E6A">
      <w:pPr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r w:rsidR="00A65179" w:rsidRPr="00733F11">
        <w:rPr>
          <w:rFonts w:cs="Arial"/>
          <w:sz w:val="20"/>
          <w:szCs w:val="20"/>
        </w:rPr>
        <w:t>J. E. Purkyně 270, 434 64 Most</w:t>
      </w:r>
    </w:p>
    <w:p w14:paraId="77034EE0" w14:textId="0E254512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Krajská zdravotní, a.s. – Nemocnice Chomutov, o. z.,</w:t>
      </w:r>
      <w:r w:rsidR="000F1349">
        <w:rPr>
          <w:rFonts w:cs="Arial"/>
          <w:sz w:val="20"/>
          <w:szCs w:val="20"/>
        </w:rPr>
        <w:t xml:space="preserve"> sklad SZM,</w:t>
      </w:r>
    </w:p>
    <w:p w14:paraId="54F5EDF2" w14:textId="70FF1639" w:rsidR="00A65179" w:rsidRPr="00733F11" w:rsidRDefault="002F1E6A" w:rsidP="002F1E6A">
      <w:pPr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r w:rsidR="00A65179" w:rsidRPr="00733F11">
        <w:rPr>
          <w:rFonts w:cs="Arial"/>
          <w:sz w:val="20"/>
          <w:szCs w:val="20"/>
        </w:rPr>
        <w:t>Kochova 1185, 430 12 Chomutov</w:t>
      </w:r>
    </w:p>
    <w:p w14:paraId="79B63F71" w14:textId="218271E2" w:rsidR="00A65179" w:rsidRPr="00733F11" w:rsidRDefault="00A65179" w:rsidP="00A65179">
      <w:pPr>
        <w:numPr>
          <w:ilvl w:val="0"/>
          <w:numId w:val="5"/>
        </w:numPr>
        <w:ind w:left="643"/>
        <w:contextualSpacing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Krajská zdravotní, a.s. – Nemocnice Litoměřice, </w:t>
      </w:r>
      <w:proofErr w:type="spellStart"/>
      <w:r w:rsidRPr="00733F11">
        <w:rPr>
          <w:rFonts w:cs="Arial"/>
          <w:sz w:val="20"/>
          <w:szCs w:val="20"/>
        </w:rPr>
        <w:t>o.z</w:t>
      </w:r>
      <w:proofErr w:type="spellEnd"/>
      <w:r w:rsidRPr="00733F11">
        <w:rPr>
          <w:rFonts w:cs="Arial"/>
          <w:sz w:val="20"/>
          <w:szCs w:val="20"/>
        </w:rPr>
        <w:t xml:space="preserve">., </w:t>
      </w:r>
      <w:r w:rsidR="000F1349">
        <w:rPr>
          <w:rFonts w:cs="Arial"/>
          <w:sz w:val="20"/>
          <w:szCs w:val="20"/>
        </w:rPr>
        <w:t>sklad MTZ,</w:t>
      </w:r>
    </w:p>
    <w:p w14:paraId="5FACCCC8" w14:textId="3C6F8DD7" w:rsidR="00A65179" w:rsidRPr="00733F11" w:rsidRDefault="002F1E6A" w:rsidP="002F1E6A">
      <w:pPr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proofErr w:type="spellStart"/>
      <w:r w:rsidR="00A65179" w:rsidRPr="00733F11">
        <w:rPr>
          <w:rFonts w:cs="Arial"/>
          <w:sz w:val="20"/>
          <w:szCs w:val="20"/>
        </w:rPr>
        <w:t>Žitenická</w:t>
      </w:r>
      <w:proofErr w:type="spellEnd"/>
      <w:r w:rsidR="00A65179" w:rsidRPr="00733F11">
        <w:rPr>
          <w:rFonts w:cs="Arial"/>
          <w:sz w:val="20"/>
          <w:szCs w:val="20"/>
        </w:rPr>
        <w:t xml:space="preserve"> 2084, 412 01 Litoměřice</w:t>
      </w:r>
    </w:p>
    <w:p w14:paraId="033902E1" w14:textId="1CE09677" w:rsidR="00A65179" w:rsidRPr="00733F11" w:rsidRDefault="00A65179" w:rsidP="00A65179">
      <w:pPr>
        <w:widowControl w:val="0"/>
        <w:numPr>
          <w:ilvl w:val="0"/>
          <w:numId w:val="5"/>
        </w:numPr>
        <w:spacing w:after="200"/>
        <w:ind w:left="643"/>
        <w:contextualSpacing/>
        <w:rPr>
          <w:rFonts w:cs="Arial"/>
          <w:snapToGrid w:val="0"/>
          <w:sz w:val="20"/>
          <w:szCs w:val="20"/>
        </w:rPr>
      </w:pPr>
      <w:r w:rsidRPr="00733F11">
        <w:rPr>
          <w:rFonts w:cs="Arial"/>
          <w:snapToGrid w:val="0"/>
          <w:sz w:val="20"/>
          <w:szCs w:val="20"/>
        </w:rPr>
        <w:t xml:space="preserve">Krajská zdravotní, a.s. – </w:t>
      </w:r>
      <w:r w:rsidR="000F1349">
        <w:rPr>
          <w:rFonts w:cs="Arial"/>
          <w:snapToGrid w:val="0"/>
          <w:sz w:val="20"/>
          <w:szCs w:val="20"/>
        </w:rPr>
        <w:t>Lužická nemocnice</w:t>
      </w:r>
      <w:r w:rsidRPr="00733F11">
        <w:rPr>
          <w:rFonts w:cs="Arial"/>
          <w:snapToGrid w:val="0"/>
          <w:sz w:val="20"/>
          <w:szCs w:val="20"/>
        </w:rPr>
        <w:t xml:space="preserve"> Rumburk,</w:t>
      </w:r>
      <w:r w:rsidR="000F1349">
        <w:rPr>
          <w:rFonts w:cs="Arial"/>
          <w:snapToGrid w:val="0"/>
          <w:sz w:val="20"/>
          <w:szCs w:val="20"/>
        </w:rPr>
        <w:t xml:space="preserve"> sklad SZM,</w:t>
      </w:r>
      <w:r w:rsidRPr="00733F11">
        <w:rPr>
          <w:rFonts w:cs="Arial"/>
          <w:snapToGrid w:val="0"/>
          <w:sz w:val="20"/>
          <w:szCs w:val="20"/>
        </w:rPr>
        <w:t xml:space="preserve"> </w:t>
      </w:r>
      <w:r w:rsidRPr="00733F11">
        <w:rPr>
          <w:rFonts w:cs="Arial"/>
          <w:snapToGrid w:val="0"/>
          <w:sz w:val="20"/>
          <w:szCs w:val="20"/>
        </w:rPr>
        <w:br/>
        <w:t>U Nemocnice 1298/6, 408 01 Rumburk</w:t>
      </w:r>
    </w:p>
    <w:p w14:paraId="3D302CA2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7C2D13D9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685F6A3C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after="240" w:line="240" w:lineRule="auto"/>
        <w:ind w:left="1211"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Způsob a kritéria hodnocení nabídek</w:t>
      </w:r>
    </w:p>
    <w:p w14:paraId="2F7B6A1F" w14:textId="3CAF490D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V souladu s ustanovením § 114 odst. 1 ZZVZ budou nabídky hodnoceny podle jejich ekonomické výhodnosti. Ekonomická výhodnost bude hodnocena v souladu s ustanovením § 114 odst. 2 ZZVZ podle nejnižší nabídkové ceny </w:t>
      </w:r>
      <w:r w:rsidR="00DE5431">
        <w:rPr>
          <w:rFonts w:cs="Arial"/>
          <w:sz w:val="20"/>
          <w:szCs w:val="20"/>
        </w:rPr>
        <w:t>včetně</w:t>
      </w:r>
      <w:r w:rsidRPr="00733F11">
        <w:rPr>
          <w:rFonts w:cs="Arial"/>
          <w:sz w:val="20"/>
          <w:szCs w:val="20"/>
        </w:rPr>
        <w:t xml:space="preserve"> DPH.</w:t>
      </w:r>
    </w:p>
    <w:p w14:paraId="2CA2F770" w14:textId="77777777" w:rsidR="00A65179" w:rsidRPr="00733F11" w:rsidRDefault="00A65179" w:rsidP="00A65179">
      <w:pPr>
        <w:ind w:firstLine="431"/>
        <w:rPr>
          <w:rFonts w:cs="Arial"/>
          <w:sz w:val="20"/>
          <w:szCs w:val="20"/>
        </w:rPr>
      </w:pPr>
    </w:p>
    <w:p w14:paraId="7C8B4064" w14:textId="0D0ED097" w:rsidR="00A65179" w:rsidRDefault="0032746A" w:rsidP="00A65179">
      <w:pPr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>Kritérium celková nabídková cena bude hodnoceno prostřednictvím elektronické aukce (dále jen „</w:t>
      </w:r>
      <w:proofErr w:type="spellStart"/>
      <w:r w:rsidRPr="0032746A">
        <w:rPr>
          <w:rFonts w:cs="Arial"/>
          <w:sz w:val="20"/>
          <w:szCs w:val="20"/>
        </w:rPr>
        <w:t>eAukce</w:t>
      </w:r>
      <w:proofErr w:type="spellEnd"/>
      <w:r w:rsidRPr="0032746A">
        <w:rPr>
          <w:rFonts w:cs="Arial"/>
          <w:sz w:val="20"/>
          <w:szCs w:val="20"/>
        </w:rPr>
        <w:t xml:space="preserve">“). K realizaci </w:t>
      </w:r>
      <w:proofErr w:type="spellStart"/>
      <w:r w:rsidRPr="0032746A">
        <w:rPr>
          <w:rFonts w:cs="Arial"/>
          <w:sz w:val="20"/>
          <w:szCs w:val="20"/>
        </w:rPr>
        <w:t>eAukce</w:t>
      </w:r>
      <w:proofErr w:type="spellEnd"/>
      <w:r w:rsidRPr="0032746A">
        <w:rPr>
          <w:rFonts w:cs="Arial"/>
          <w:sz w:val="20"/>
          <w:szCs w:val="20"/>
        </w:rPr>
        <w:t xml:space="preserve"> bude využito </w:t>
      </w:r>
      <w:proofErr w:type="spellStart"/>
      <w:r w:rsidRPr="0032746A">
        <w:rPr>
          <w:rFonts w:cs="Arial"/>
          <w:sz w:val="20"/>
          <w:szCs w:val="20"/>
        </w:rPr>
        <w:t>eAukčního</w:t>
      </w:r>
      <w:proofErr w:type="spellEnd"/>
      <w:r w:rsidRPr="0032746A">
        <w:rPr>
          <w:rFonts w:cs="Arial"/>
          <w:sz w:val="20"/>
          <w:szCs w:val="20"/>
        </w:rPr>
        <w:t xml:space="preserve"> systému TENDERBOX.</w:t>
      </w:r>
    </w:p>
    <w:p w14:paraId="0C64EB4E" w14:textId="16A3B687" w:rsidR="0032746A" w:rsidRDefault="0032746A" w:rsidP="00A65179">
      <w:pPr>
        <w:jc w:val="both"/>
        <w:rPr>
          <w:rFonts w:cs="Arial"/>
          <w:sz w:val="20"/>
          <w:szCs w:val="20"/>
        </w:rPr>
      </w:pPr>
    </w:p>
    <w:p w14:paraId="219E0C72" w14:textId="607BC45A" w:rsidR="0032746A" w:rsidRDefault="0032746A" w:rsidP="0032746A">
      <w:pPr>
        <w:pStyle w:val="Odstavecseseznamem"/>
        <w:numPr>
          <w:ilvl w:val="1"/>
          <w:numId w:val="4"/>
        </w:numPr>
        <w:jc w:val="both"/>
        <w:rPr>
          <w:rFonts w:cs="Arial"/>
          <w:b/>
          <w:bCs/>
          <w:sz w:val="20"/>
          <w:szCs w:val="20"/>
        </w:rPr>
      </w:pPr>
      <w:r w:rsidRPr="0032746A">
        <w:rPr>
          <w:rFonts w:cs="Arial"/>
          <w:b/>
          <w:bCs/>
          <w:sz w:val="20"/>
          <w:szCs w:val="20"/>
        </w:rPr>
        <w:t>Základní informace k elektronické aukci</w:t>
      </w:r>
    </w:p>
    <w:p w14:paraId="4EBEE7DA" w14:textId="77777777" w:rsidR="0032746A" w:rsidRPr="0032746A" w:rsidRDefault="0032746A" w:rsidP="0032746A">
      <w:pPr>
        <w:pStyle w:val="VZ111nadpis"/>
        <w:spacing w:before="0"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32746A">
        <w:rPr>
          <w:rFonts w:ascii="Arial" w:hAnsi="Arial" w:cs="Arial"/>
          <w:sz w:val="20"/>
          <w:szCs w:val="20"/>
        </w:rPr>
        <w:lastRenderedPageBreak/>
        <w:t>V souladu s § 121 odst. 2 ZZVZ, budou k účasti v </w:t>
      </w:r>
      <w:proofErr w:type="spellStart"/>
      <w:r w:rsidRPr="0032746A">
        <w:rPr>
          <w:rFonts w:ascii="Arial" w:hAnsi="Arial" w:cs="Arial"/>
          <w:sz w:val="20"/>
          <w:szCs w:val="20"/>
        </w:rPr>
        <w:t>eAukci</w:t>
      </w:r>
      <w:proofErr w:type="spellEnd"/>
      <w:r w:rsidRPr="0032746A">
        <w:rPr>
          <w:rFonts w:ascii="Arial" w:hAnsi="Arial" w:cs="Arial"/>
          <w:sz w:val="20"/>
          <w:szCs w:val="20"/>
        </w:rPr>
        <w:t xml:space="preserve"> a k podání nových aukčních hodnot vyzváni ti účastníci zadávacího řízení, kteří nebyli dle § 121 odst. 1, písm. b) vyloučeni, a to zasláním Výzvy k účasti v elektronické aukci (dále jen Výzvy). </w:t>
      </w:r>
    </w:p>
    <w:p w14:paraId="0CD170A3" w14:textId="77777777" w:rsidR="0032746A" w:rsidRPr="0032746A" w:rsidRDefault="0032746A" w:rsidP="0032746A">
      <w:pPr>
        <w:pStyle w:val="VZ111nadpis"/>
        <w:spacing w:before="0" w:after="0" w:line="360" w:lineRule="auto"/>
        <w:ind w:left="0" w:firstLine="0"/>
        <w:rPr>
          <w:rFonts w:ascii="Arial" w:eastAsia="Times New Roman" w:hAnsi="Arial" w:cs="Arial"/>
          <w:sz w:val="20"/>
          <w:szCs w:val="20"/>
        </w:rPr>
      </w:pPr>
      <w:r w:rsidRPr="0032746A">
        <w:rPr>
          <w:rFonts w:ascii="Arial" w:hAnsi="Arial" w:cs="Arial"/>
          <w:sz w:val="20"/>
          <w:szCs w:val="20"/>
        </w:rPr>
        <w:t xml:space="preserve">Výzva bude doručena do elektronické schránky účastníka v systému TENDERBOX, v systému je pak k úkonu odeslání Výzvy připojeno elektronické časové razítko. Součástí Výzvy budou dle § 120 odst. 4, písm. c) ZZVZ informace, které budou účastníkovi poskytnuty v průběhu </w:t>
      </w:r>
      <w:proofErr w:type="spellStart"/>
      <w:r w:rsidRPr="0032746A">
        <w:rPr>
          <w:rFonts w:ascii="Arial" w:hAnsi="Arial" w:cs="Arial"/>
          <w:sz w:val="20"/>
          <w:szCs w:val="20"/>
        </w:rPr>
        <w:t>eAukce</w:t>
      </w:r>
      <w:proofErr w:type="spellEnd"/>
      <w:r w:rsidRPr="0032746A">
        <w:rPr>
          <w:rFonts w:ascii="Arial" w:hAnsi="Arial" w:cs="Arial"/>
          <w:sz w:val="20"/>
          <w:szCs w:val="20"/>
        </w:rPr>
        <w:t xml:space="preserve">. V souladu s § 120 odst. 4, písm. d až f) pak zadavatel sděluje informace, které se týkají postupu při </w:t>
      </w:r>
      <w:proofErr w:type="spellStart"/>
      <w:r w:rsidRPr="0032746A">
        <w:rPr>
          <w:rFonts w:ascii="Arial" w:hAnsi="Arial" w:cs="Arial"/>
          <w:sz w:val="20"/>
          <w:szCs w:val="20"/>
        </w:rPr>
        <w:t>eAukci</w:t>
      </w:r>
      <w:proofErr w:type="spellEnd"/>
      <w:r w:rsidRPr="0032746A">
        <w:rPr>
          <w:rFonts w:ascii="Arial" w:hAnsi="Arial" w:cs="Arial"/>
          <w:sz w:val="20"/>
          <w:szCs w:val="20"/>
        </w:rPr>
        <w:t xml:space="preserve"> a podmínek k podávání nových aukčních hodnot a dále informace týkající se použitého elektronického nástroje. Postup v </w:t>
      </w:r>
      <w:proofErr w:type="spellStart"/>
      <w:r w:rsidRPr="0032746A">
        <w:rPr>
          <w:rFonts w:ascii="Arial" w:hAnsi="Arial" w:cs="Arial"/>
          <w:sz w:val="20"/>
          <w:szCs w:val="20"/>
        </w:rPr>
        <w:t>eAukci</w:t>
      </w:r>
      <w:proofErr w:type="spellEnd"/>
      <w:r w:rsidRPr="0032746A">
        <w:rPr>
          <w:rFonts w:ascii="Arial" w:hAnsi="Arial" w:cs="Arial"/>
          <w:sz w:val="20"/>
          <w:szCs w:val="20"/>
        </w:rPr>
        <w:t xml:space="preserve"> se bude odvíjet od stanoveného Harmonogramu, přičemž jeho časový průběh bude popsán ve Výzvě a jednotlivá kola </w:t>
      </w:r>
      <w:proofErr w:type="spellStart"/>
      <w:r w:rsidRPr="0032746A">
        <w:rPr>
          <w:rFonts w:ascii="Arial" w:hAnsi="Arial" w:cs="Arial"/>
          <w:sz w:val="20"/>
          <w:szCs w:val="20"/>
        </w:rPr>
        <w:t>eAukce</w:t>
      </w:r>
      <w:proofErr w:type="spellEnd"/>
      <w:r w:rsidRPr="0032746A">
        <w:rPr>
          <w:rFonts w:ascii="Arial" w:hAnsi="Arial" w:cs="Arial"/>
          <w:sz w:val="20"/>
          <w:szCs w:val="20"/>
        </w:rPr>
        <w:t xml:space="preserve"> budou charakterizovaná následujícím:</w:t>
      </w:r>
    </w:p>
    <w:p w14:paraId="59DAD9E8" w14:textId="77777777" w:rsidR="0032746A" w:rsidRPr="0032746A" w:rsidRDefault="0032746A" w:rsidP="0032746A">
      <w:pPr>
        <w:pStyle w:val="VZ111nadpis"/>
        <w:spacing w:before="0"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32746A">
        <w:rPr>
          <w:rFonts w:ascii="Arial" w:hAnsi="Arial" w:cs="Arial"/>
          <w:b/>
          <w:bCs/>
          <w:sz w:val="20"/>
          <w:szCs w:val="20"/>
        </w:rPr>
        <w:t>Kontrolní kolo</w:t>
      </w:r>
      <w:r w:rsidRPr="0032746A">
        <w:rPr>
          <w:rFonts w:ascii="Arial" w:hAnsi="Arial" w:cs="Arial"/>
          <w:sz w:val="20"/>
          <w:szCs w:val="20"/>
        </w:rPr>
        <w:t xml:space="preserve">: v souladu s § 121 odst. 2 ZZVZ je Kontrolní kolo určeno administrátorovi zadavatele k nastavení výchozího stavu </w:t>
      </w:r>
      <w:proofErr w:type="spellStart"/>
      <w:r w:rsidRPr="0032746A">
        <w:rPr>
          <w:rFonts w:ascii="Arial" w:hAnsi="Arial" w:cs="Arial"/>
          <w:sz w:val="20"/>
          <w:szCs w:val="20"/>
        </w:rPr>
        <w:t>eAukce</w:t>
      </w:r>
      <w:proofErr w:type="spellEnd"/>
      <w:r w:rsidRPr="0032746A">
        <w:rPr>
          <w:rFonts w:ascii="Arial" w:hAnsi="Arial" w:cs="Arial"/>
          <w:sz w:val="20"/>
          <w:szCs w:val="20"/>
        </w:rPr>
        <w:t xml:space="preserve">. Administrátor vloží do </w:t>
      </w:r>
      <w:proofErr w:type="spellStart"/>
      <w:r w:rsidRPr="0032746A">
        <w:rPr>
          <w:rFonts w:ascii="Arial" w:hAnsi="Arial" w:cs="Arial"/>
          <w:sz w:val="20"/>
          <w:szCs w:val="20"/>
        </w:rPr>
        <w:t>eAukční</w:t>
      </w:r>
      <w:proofErr w:type="spellEnd"/>
      <w:r w:rsidRPr="0032746A">
        <w:rPr>
          <w:rFonts w:ascii="Arial" w:hAnsi="Arial" w:cs="Arial"/>
          <w:sz w:val="20"/>
          <w:szCs w:val="20"/>
        </w:rPr>
        <w:t xml:space="preserve"> síně aukční hodnoty nevyloučených účastníků zadávacího řízení tak, aby tyto odpovídaly jejich nabídkám dle hodnocení. Účastníkům </w:t>
      </w:r>
      <w:proofErr w:type="spellStart"/>
      <w:r w:rsidRPr="0032746A">
        <w:rPr>
          <w:rFonts w:ascii="Arial" w:hAnsi="Arial" w:cs="Arial"/>
          <w:sz w:val="20"/>
          <w:szCs w:val="20"/>
        </w:rPr>
        <w:t>eAukce</w:t>
      </w:r>
      <w:proofErr w:type="spellEnd"/>
      <w:r w:rsidRPr="0032746A">
        <w:rPr>
          <w:rFonts w:ascii="Arial" w:hAnsi="Arial" w:cs="Arial"/>
          <w:sz w:val="20"/>
          <w:szCs w:val="20"/>
        </w:rPr>
        <w:t xml:space="preserve"> je umožněno do </w:t>
      </w:r>
      <w:proofErr w:type="spellStart"/>
      <w:r w:rsidRPr="0032746A">
        <w:rPr>
          <w:rFonts w:ascii="Arial" w:hAnsi="Arial" w:cs="Arial"/>
          <w:sz w:val="20"/>
          <w:szCs w:val="20"/>
        </w:rPr>
        <w:t>eAukční</w:t>
      </w:r>
      <w:proofErr w:type="spellEnd"/>
      <w:r w:rsidRPr="0032746A">
        <w:rPr>
          <w:rFonts w:ascii="Arial" w:hAnsi="Arial" w:cs="Arial"/>
          <w:sz w:val="20"/>
          <w:szCs w:val="20"/>
        </w:rPr>
        <w:t xml:space="preserve"> síně pouze nahlížet, nemohou však provádět žádné změny. Účastníkům se v Kontrolním kole zobrazují pouze jejich vlastní aukční hodnoty. </w:t>
      </w:r>
    </w:p>
    <w:p w14:paraId="3BE67811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color w:val="0000FF"/>
          <w:sz w:val="20"/>
          <w:szCs w:val="20"/>
        </w:rPr>
      </w:pPr>
      <w:r w:rsidRPr="0032746A">
        <w:rPr>
          <w:rFonts w:cs="Arial"/>
          <w:b/>
          <w:bCs/>
          <w:sz w:val="20"/>
          <w:szCs w:val="20"/>
        </w:rPr>
        <w:t>Aukční kolo</w:t>
      </w:r>
      <w:r w:rsidRPr="0032746A">
        <w:rPr>
          <w:rFonts w:cs="Arial"/>
          <w:sz w:val="20"/>
          <w:szCs w:val="20"/>
        </w:rPr>
        <w:t xml:space="preserve">: v souladu s § 121 odst. 2 ZZVZ budou účastníci vyzváni ke změně svých aukčních hodnot a účastníkům budou zpřístupněny informace dle § 121 odst. 7 ZZVZ. Změny aukčních hodnot je oprávněn provádět pouze účastník, administrátor do průběhu těchto změn již </w:t>
      </w:r>
      <w:proofErr w:type="gramStart"/>
      <w:r w:rsidRPr="0032746A">
        <w:rPr>
          <w:rFonts w:cs="Arial"/>
          <w:sz w:val="20"/>
          <w:szCs w:val="20"/>
        </w:rPr>
        <w:t>nemůže</w:t>
      </w:r>
      <w:proofErr w:type="gramEnd"/>
      <w:r w:rsidRPr="0032746A">
        <w:rPr>
          <w:rFonts w:cs="Arial"/>
          <w:sz w:val="20"/>
          <w:szCs w:val="20"/>
        </w:rPr>
        <w:t xml:space="preserve"> jakkoliv zasahovat. Elektronická aukce bude obsahovat jediné Aukční kolo, které bude ukončeno v souladu s § 121 odst. 8, písm. b) v případě, že nebudou podány nové aukční hodnoty, které by měnily pořadí nabídek. Délka Aukčního kola bude nastavena na pevně stanovený čas </w:t>
      </w:r>
      <w:r w:rsidRPr="0032746A">
        <w:rPr>
          <w:rFonts w:cs="Arial"/>
          <w:b/>
          <w:bCs/>
          <w:sz w:val="20"/>
          <w:szCs w:val="20"/>
        </w:rPr>
        <w:t>20 minut</w:t>
      </w:r>
      <w:r w:rsidRPr="0032746A">
        <w:rPr>
          <w:rFonts w:cs="Arial"/>
          <w:sz w:val="20"/>
          <w:szCs w:val="20"/>
        </w:rPr>
        <w:t xml:space="preserve"> s možností jeho prodlužování </w:t>
      </w:r>
      <w:r w:rsidRPr="0032746A">
        <w:rPr>
          <w:rFonts w:cs="Arial"/>
          <w:color w:val="000000"/>
          <w:sz w:val="20"/>
          <w:szCs w:val="20"/>
        </w:rPr>
        <w:t xml:space="preserve">dle následujících parametrů. Pokud v posledních </w:t>
      </w:r>
      <w:r w:rsidRPr="0032746A">
        <w:rPr>
          <w:rFonts w:cs="Arial"/>
          <w:b/>
          <w:bCs/>
          <w:color w:val="000000"/>
          <w:sz w:val="20"/>
          <w:szCs w:val="20"/>
        </w:rPr>
        <w:t>2 minutách</w:t>
      </w:r>
      <w:r w:rsidRPr="0032746A">
        <w:rPr>
          <w:rFonts w:cs="Arial"/>
          <w:color w:val="000000"/>
          <w:sz w:val="20"/>
          <w:szCs w:val="20"/>
        </w:rPr>
        <w:t xml:space="preserve"> stanovené doby dojde v </w:t>
      </w:r>
      <w:proofErr w:type="spellStart"/>
      <w:r w:rsidRPr="0032746A">
        <w:rPr>
          <w:rFonts w:cs="Arial"/>
          <w:color w:val="000000"/>
          <w:sz w:val="20"/>
          <w:szCs w:val="20"/>
        </w:rPr>
        <w:t>eAukční</w:t>
      </w:r>
      <w:proofErr w:type="spellEnd"/>
      <w:r w:rsidRPr="0032746A">
        <w:rPr>
          <w:rFonts w:cs="Arial"/>
          <w:color w:val="000000"/>
          <w:sz w:val="20"/>
          <w:szCs w:val="20"/>
        </w:rPr>
        <w:t xml:space="preserve"> síni k takové změně aukční hodnoty, která způsobí změnu aktuálního pořadí nabídek, bude trvání </w:t>
      </w:r>
      <w:proofErr w:type="spellStart"/>
      <w:r w:rsidRPr="0032746A">
        <w:rPr>
          <w:rFonts w:cs="Arial"/>
          <w:color w:val="000000"/>
          <w:sz w:val="20"/>
          <w:szCs w:val="20"/>
        </w:rPr>
        <w:t>eAukce</w:t>
      </w:r>
      <w:proofErr w:type="spellEnd"/>
      <w:r w:rsidRPr="0032746A">
        <w:rPr>
          <w:rFonts w:cs="Arial"/>
          <w:color w:val="000000"/>
          <w:sz w:val="20"/>
          <w:szCs w:val="20"/>
        </w:rPr>
        <w:t xml:space="preserve"> prodlouženo o další </w:t>
      </w:r>
      <w:r w:rsidRPr="0032746A">
        <w:rPr>
          <w:rFonts w:cs="Arial"/>
          <w:b/>
          <w:bCs/>
          <w:color w:val="000000"/>
          <w:sz w:val="20"/>
          <w:szCs w:val="20"/>
        </w:rPr>
        <w:t>2 minuty,</w:t>
      </w:r>
      <w:r w:rsidRPr="0032746A">
        <w:rPr>
          <w:rFonts w:cs="Arial"/>
          <w:color w:val="000000"/>
          <w:sz w:val="20"/>
          <w:szCs w:val="20"/>
        </w:rPr>
        <w:t xml:space="preserve"> a to počínaje okamžikem provedené změny. Tímto způsobem bude trvání </w:t>
      </w:r>
      <w:proofErr w:type="spellStart"/>
      <w:r w:rsidRPr="0032746A">
        <w:rPr>
          <w:rFonts w:cs="Arial"/>
          <w:color w:val="000000"/>
          <w:sz w:val="20"/>
          <w:szCs w:val="20"/>
        </w:rPr>
        <w:t>eAukce</w:t>
      </w:r>
      <w:proofErr w:type="spellEnd"/>
      <w:r w:rsidRPr="0032746A">
        <w:rPr>
          <w:rFonts w:cs="Arial"/>
          <w:color w:val="000000"/>
          <w:sz w:val="20"/>
          <w:szCs w:val="20"/>
        </w:rPr>
        <w:t xml:space="preserve"> prodlužováno až do doby, kdy v posledních </w:t>
      </w:r>
      <w:r w:rsidRPr="0032746A">
        <w:rPr>
          <w:rFonts w:cs="Arial"/>
          <w:b/>
          <w:bCs/>
          <w:color w:val="000000"/>
          <w:sz w:val="20"/>
          <w:szCs w:val="20"/>
        </w:rPr>
        <w:t xml:space="preserve">2 minutách </w:t>
      </w:r>
      <w:r w:rsidRPr="0032746A">
        <w:rPr>
          <w:rFonts w:cs="Arial"/>
          <w:color w:val="000000"/>
          <w:sz w:val="20"/>
          <w:szCs w:val="20"/>
        </w:rPr>
        <w:t>běhu Aukčního kola nedojde ke změně aktuálního pořadí nabídek. Zadavatel upozorňuje, že systém neumožní dorovnat nabídku s nejvyšším počtem bodů (tj. nelze dorovnat nabídku účastníka na aktuálně 1. pořadí). Účastník bude o dosažení této skutečnosti informován</w:t>
      </w:r>
      <w:r w:rsidRPr="0032746A">
        <w:rPr>
          <w:rFonts w:cs="Arial"/>
          <w:color w:val="0000FF"/>
          <w:sz w:val="20"/>
          <w:szCs w:val="20"/>
        </w:rPr>
        <w:t xml:space="preserve">. </w:t>
      </w:r>
    </w:p>
    <w:p w14:paraId="1398F567" w14:textId="77777777" w:rsidR="0032746A" w:rsidRPr="0032746A" w:rsidRDefault="0032746A" w:rsidP="0032746A">
      <w:pPr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 xml:space="preserve">Zadavatel dále upozorňuje, že v případě takové změny aukční hodnoty, která způsobí dorovnání celkové nabídky účastníka na jiném než prvním pořadí, bude za určující považován čas provedené změny aukční hodnoty. V takovémto případě bude platit, že později podaná nabídka, která by vzhledem k dosaženému počtu bodů měla být zařazena na shodné pořadí s již existující nabídkou, bude v systému zařazena na horší pořadí než nabídka podaná dříve.  </w:t>
      </w:r>
    </w:p>
    <w:p w14:paraId="6E0B1FFF" w14:textId="77777777" w:rsidR="0032746A" w:rsidRPr="0032746A" w:rsidRDefault="0032746A" w:rsidP="0032746A">
      <w:pPr>
        <w:jc w:val="both"/>
        <w:rPr>
          <w:rFonts w:cs="Arial"/>
          <w:sz w:val="20"/>
          <w:szCs w:val="20"/>
        </w:rPr>
      </w:pPr>
    </w:p>
    <w:p w14:paraId="3BD76097" w14:textId="77777777" w:rsidR="0032746A" w:rsidRPr="0032746A" w:rsidRDefault="0032746A" w:rsidP="0032746A">
      <w:pPr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>V </w:t>
      </w:r>
      <w:proofErr w:type="spellStart"/>
      <w:r w:rsidRPr="0032746A">
        <w:rPr>
          <w:rFonts w:cs="Arial"/>
          <w:sz w:val="20"/>
          <w:szCs w:val="20"/>
        </w:rPr>
        <w:t>eAukci</w:t>
      </w:r>
      <w:proofErr w:type="spellEnd"/>
      <w:r w:rsidRPr="0032746A">
        <w:rPr>
          <w:rFonts w:cs="Arial"/>
          <w:sz w:val="20"/>
          <w:szCs w:val="20"/>
        </w:rPr>
        <w:t xml:space="preserve"> bude stanoven </w:t>
      </w:r>
      <w:r w:rsidRPr="0032746A">
        <w:rPr>
          <w:rFonts w:cs="Arial"/>
          <w:b/>
          <w:bCs/>
          <w:sz w:val="20"/>
          <w:szCs w:val="20"/>
        </w:rPr>
        <w:t>minimální</w:t>
      </w:r>
      <w:r w:rsidRPr="0032746A">
        <w:rPr>
          <w:rFonts w:cs="Arial"/>
          <w:sz w:val="20"/>
          <w:szCs w:val="20"/>
        </w:rPr>
        <w:t xml:space="preserve"> rozdíl cenových podání aukčních hodnot </w:t>
      </w:r>
      <w:r w:rsidRPr="0032746A">
        <w:rPr>
          <w:rFonts w:cs="Arial"/>
          <w:b/>
          <w:bCs/>
          <w:sz w:val="20"/>
          <w:szCs w:val="20"/>
        </w:rPr>
        <w:t>ve výši 0,1 %,</w:t>
      </w:r>
      <w:r w:rsidRPr="0032746A">
        <w:rPr>
          <w:rFonts w:cs="Arial"/>
          <w:sz w:val="20"/>
          <w:szCs w:val="20"/>
        </w:rPr>
        <w:t xml:space="preserve"> údaje k minimálnímu rozdílu se vztahují ke stávající hodnotě položky, kterou daný účastník požaduje změnit (tj. porovnává se s předchozí hodnotou této položky u daného účastníka). Minimální rozdíl kritéria „kvalita“ je stanoven na úrovni hodnoty </w:t>
      </w:r>
      <w:r w:rsidRPr="0032746A">
        <w:rPr>
          <w:rFonts w:cs="Arial"/>
          <w:sz w:val="20"/>
          <w:szCs w:val="20"/>
        </w:rPr>
        <w:lastRenderedPageBreak/>
        <w:t xml:space="preserve">odpovídající nejnižší možné hodnotě dle stanoveného počtu desetinných míst, které se vztahují k této aukční hodnotě. </w:t>
      </w:r>
    </w:p>
    <w:p w14:paraId="50A14A82" w14:textId="77777777" w:rsidR="0032746A" w:rsidRPr="0032746A" w:rsidRDefault="0032746A" w:rsidP="0032746A">
      <w:pPr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>V </w:t>
      </w:r>
      <w:proofErr w:type="spellStart"/>
      <w:r w:rsidRPr="0032746A">
        <w:rPr>
          <w:rFonts w:cs="Arial"/>
          <w:sz w:val="20"/>
          <w:szCs w:val="20"/>
        </w:rPr>
        <w:t>eAukci</w:t>
      </w:r>
      <w:proofErr w:type="spellEnd"/>
      <w:r w:rsidRPr="0032746A">
        <w:rPr>
          <w:rFonts w:cs="Arial"/>
          <w:sz w:val="20"/>
          <w:szCs w:val="20"/>
        </w:rPr>
        <w:t xml:space="preserve"> bude stanoven </w:t>
      </w:r>
      <w:r w:rsidRPr="0032746A">
        <w:rPr>
          <w:rFonts w:cs="Arial"/>
          <w:b/>
          <w:bCs/>
          <w:sz w:val="20"/>
          <w:szCs w:val="20"/>
        </w:rPr>
        <w:t>maximální</w:t>
      </w:r>
      <w:r w:rsidRPr="0032746A">
        <w:rPr>
          <w:rFonts w:cs="Arial"/>
          <w:sz w:val="20"/>
          <w:szCs w:val="20"/>
        </w:rPr>
        <w:t xml:space="preserve"> rozdíl cenových podání </w:t>
      </w:r>
      <w:r w:rsidRPr="0032746A">
        <w:rPr>
          <w:rFonts w:cs="Arial"/>
          <w:b/>
          <w:bCs/>
          <w:sz w:val="20"/>
          <w:szCs w:val="20"/>
        </w:rPr>
        <w:t>ve výši 50 %,</w:t>
      </w:r>
      <w:r w:rsidRPr="0032746A">
        <w:rPr>
          <w:rFonts w:cs="Arial"/>
          <w:sz w:val="20"/>
          <w:szCs w:val="20"/>
        </w:rPr>
        <w:t xml:space="preserve"> údaje k maximálnímu rozdílu se vztahují k nejnižší možné hodnotě položky, kterou daný účastník požaduje změnit (tj. porovnává se s aktuální nejnižší možnou hodnotou této položky u všech účastníků). </w:t>
      </w:r>
    </w:p>
    <w:p w14:paraId="56B44C45" w14:textId="77777777" w:rsidR="0032746A" w:rsidRPr="0032746A" w:rsidRDefault="0032746A" w:rsidP="0032746A">
      <w:pPr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>Maximální rozdíl kritéria „kvalita“ není stanoven.</w:t>
      </w:r>
    </w:p>
    <w:p w14:paraId="5DDED43F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</w:p>
    <w:p w14:paraId="48816547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 xml:space="preserve">Účastníkům budou v Aukčním kole zobrazovány informace o </w:t>
      </w:r>
      <w:r w:rsidRPr="0032746A">
        <w:rPr>
          <w:rFonts w:cs="Arial"/>
          <w:b/>
          <w:bCs/>
          <w:sz w:val="20"/>
          <w:szCs w:val="20"/>
        </w:rPr>
        <w:t xml:space="preserve">nejlepších aukčních hodnotách, nejvyšším počtu dosažených bodů a dále aktuální pořadí </w:t>
      </w:r>
      <w:r w:rsidRPr="0032746A">
        <w:rPr>
          <w:rFonts w:cs="Arial"/>
          <w:sz w:val="20"/>
          <w:szCs w:val="20"/>
        </w:rPr>
        <w:t xml:space="preserve">podle jejich ekonomické výhodnosti na základě nejvýhodnějšího poměru nabídkové ceny a kvality. </w:t>
      </w:r>
    </w:p>
    <w:p w14:paraId="27174051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</w:p>
    <w:p w14:paraId="420B3001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>Pro účast v </w:t>
      </w:r>
      <w:proofErr w:type="spellStart"/>
      <w:r w:rsidRPr="0032746A">
        <w:rPr>
          <w:rFonts w:cs="Arial"/>
          <w:sz w:val="20"/>
          <w:szCs w:val="20"/>
        </w:rPr>
        <w:t>eAukci</w:t>
      </w:r>
      <w:proofErr w:type="spellEnd"/>
      <w:r w:rsidRPr="0032746A">
        <w:rPr>
          <w:rFonts w:cs="Arial"/>
          <w:sz w:val="20"/>
          <w:szCs w:val="20"/>
        </w:rPr>
        <w:t xml:space="preserve"> nepotřebuje účastník do svého počítače instalovat </w:t>
      </w:r>
      <w:proofErr w:type="spellStart"/>
      <w:r w:rsidRPr="0032746A">
        <w:rPr>
          <w:rFonts w:cs="Arial"/>
          <w:sz w:val="20"/>
          <w:szCs w:val="20"/>
        </w:rPr>
        <w:t>eAukční</w:t>
      </w:r>
      <w:proofErr w:type="spellEnd"/>
      <w:r w:rsidRPr="0032746A">
        <w:rPr>
          <w:rFonts w:cs="Arial"/>
          <w:sz w:val="20"/>
          <w:szCs w:val="20"/>
        </w:rPr>
        <w:t xml:space="preserve"> systém, přístup do </w:t>
      </w:r>
      <w:proofErr w:type="spellStart"/>
      <w:r w:rsidRPr="0032746A">
        <w:rPr>
          <w:rFonts w:cs="Arial"/>
          <w:sz w:val="20"/>
          <w:szCs w:val="20"/>
        </w:rPr>
        <w:t>eAukční</w:t>
      </w:r>
      <w:proofErr w:type="spellEnd"/>
      <w:r w:rsidRPr="0032746A">
        <w:rPr>
          <w:rFonts w:cs="Arial"/>
          <w:sz w:val="20"/>
          <w:szCs w:val="20"/>
        </w:rPr>
        <w:t xml:space="preserve"> síně je umožněn prostřednictvím internetového prohlížeče. V případě vzniku objektivních technických potíží na straně zadavatele, případně poskytovatele systému, bude zadavatel </w:t>
      </w:r>
      <w:proofErr w:type="spellStart"/>
      <w:r w:rsidRPr="0032746A">
        <w:rPr>
          <w:rFonts w:cs="Arial"/>
          <w:sz w:val="20"/>
          <w:szCs w:val="20"/>
        </w:rPr>
        <w:t>eAukci</w:t>
      </w:r>
      <w:proofErr w:type="spellEnd"/>
      <w:r w:rsidRPr="0032746A">
        <w:rPr>
          <w:rFonts w:cs="Arial"/>
          <w:sz w:val="20"/>
          <w:szCs w:val="20"/>
        </w:rPr>
        <w:t xml:space="preserve"> opakovat. </w:t>
      </w:r>
    </w:p>
    <w:p w14:paraId="423D6244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</w:p>
    <w:p w14:paraId="47EFA49E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</w:p>
    <w:p w14:paraId="4F8B1A0A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b/>
          <w:bCs/>
          <w:sz w:val="20"/>
          <w:szCs w:val="20"/>
        </w:rPr>
      </w:pPr>
      <w:r w:rsidRPr="0032746A">
        <w:rPr>
          <w:rFonts w:cs="Arial"/>
          <w:b/>
          <w:bCs/>
          <w:sz w:val="20"/>
          <w:szCs w:val="20"/>
        </w:rPr>
        <w:t xml:space="preserve">Technické nároky </w:t>
      </w:r>
      <w:proofErr w:type="spellStart"/>
      <w:r w:rsidRPr="0032746A">
        <w:rPr>
          <w:rFonts w:cs="Arial"/>
          <w:b/>
          <w:bCs/>
          <w:sz w:val="20"/>
          <w:szCs w:val="20"/>
        </w:rPr>
        <w:t>eAukčního</w:t>
      </w:r>
      <w:proofErr w:type="spellEnd"/>
      <w:r w:rsidRPr="0032746A">
        <w:rPr>
          <w:rFonts w:cs="Arial"/>
          <w:b/>
          <w:bCs/>
          <w:sz w:val="20"/>
          <w:szCs w:val="20"/>
        </w:rPr>
        <w:t xml:space="preserve"> systému TENDERBOX</w:t>
      </w:r>
    </w:p>
    <w:p w14:paraId="2672C6E7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b/>
          <w:bCs/>
          <w:sz w:val="20"/>
          <w:szCs w:val="20"/>
          <w:highlight w:val="yellow"/>
        </w:rPr>
      </w:pPr>
    </w:p>
    <w:p w14:paraId="1C455A85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 xml:space="preserve">Následující údaje se týkají počítače, ze kterého se bude účastník vzdáleným přístupem přes veřejnou datovou síť Internet (dále jen „Internet“) do </w:t>
      </w:r>
      <w:proofErr w:type="spellStart"/>
      <w:r w:rsidRPr="0032746A">
        <w:rPr>
          <w:rFonts w:cs="Arial"/>
          <w:sz w:val="20"/>
          <w:szCs w:val="20"/>
        </w:rPr>
        <w:t>eAukce</w:t>
      </w:r>
      <w:proofErr w:type="spellEnd"/>
      <w:r w:rsidRPr="0032746A">
        <w:rPr>
          <w:rFonts w:cs="Arial"/>
          <w:sz w:val="20"/>
          <w:szCs w:val="20"/>
        </w:rPr>
        <w:t xml:space="preserve"> přihlašovat. Počítač účastníka musí mít funkční připojení k síti Internet a v době přihlášení musí být toto připojení k internetu aktivní. Pro bezproblémovou účast v </w:t>
      </w:r>
      <w:proofErr w:type="spellStart"/>
      <w:r w:rsidRPr="0032746A">
        <w:rPr>
          <w:rFonts w:cs="Arial"/>
          <w:sz w:val="20"/>
          <w:szCs w:val="20"/>
        </w:rPr>
        <w:t>eAukci</w:t>
      </w:r>
      <w:proofErr w:type="spellEnd"/>
      <w:r w:rsidRPr="0032746A">
        <w:rPr>
          <w:rFonts w:cs="Arial"/>
          <w:sz w:val="20"/>
          <w:szCs w:val="20"/>
        </w:rPr>
        <w:t xml:space="preserve"> musí být v počítači nainstalován jeden z následujících prohlížečů: </w:t>
      </w:r>
    </w:p>
    <w:p w14:paraId="2BAE688D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</w:p>
    <w:p w14:paraId="5CEDA098" w14:textId="77777777" w:rsidR="0032746A" w:rsidRPr="0032746A" w:rsidRDefault="0032746A" w:rsidP="0032746A">
      <w:pPr>
        <w:numPr>
          <w:ilvl w:val="0"/>
          <w:numId w:val="12"/>
        </w:numPr>
        <w:autoSpaceDE w:val="0"/>
        <w:autoSpaceDN w:val="0"/>
        <w:spacing w:line="240" w:lineRule="auto"/>
        <w:jc w:val="both"/>
        <w:rPr>
          <w:rFonts w:eastAsia="Times New Roman" w:cs="Arial"/>
          <w:sz w:val="20"/>
          <w:szCs w:val="20"/>
        </w:rPr>
      </w:pPr>
      <w:r w:rsidRPr="0032746A">
        <w:rPr>
          <w:rFonts w:eastAsia="Times New Roman" w:cs="Arial"/>
          <w:sz w:val="20"/>
          <w:szCs w:val="20"/>
        </w:rPr>
        <w:t>Mozilla Firefox</w:t>
      </w:r>
    </w:p>
    <w:p w14:paraId="2336C9FA" w14:textId="77777777" w:rsidR="0032746A" w:rsidRPr="0032746A" w:rsidRDefault="0032746A" w:rsidP="0032746A">
      <w:pPr>
        <w:numPr>
          <w:ilvl w:val="0"/>
          <w:numId w:val="12"/>
        </w:numPr>
        <w:autoSpaceDE w:val="0"/>
        <w:autoSpaceDN w:val="0"/>
        <w:spacing w:line="240" w:lineRule="auto"/>
        <w:jc w:val="both"/>
        <w:rPr>
          <w:rFonts w:eastAsia="Times New Roman" w:cs="Arial"/>
          <w:sz w:val="20"/>
          <w:szCs w:val="20"/>
        </w:rPr>
      </w:pPr>
      <w:r w:rsidRPr="0032746A">
        <w:rPr>
          <w:rFonts w:eastAsia="Times New Roman" w:cs="Arial"/>
          <w:sz w:val="20"/>
          <w:szCs w:val="20"/>
        </w:rPr>
        <w:t>Google Chrome</w:t>
      </w:r>
    </w:p>
    <w:p w14:paraId="07EF3EBC" w14:textId="77777777" w:rsidR="0032746A" w:rsidRPr="0032746A" w:rsidRDefault="0032746A" w:rsidP="0032746A">
      <w:pPr>
        <w:numPr>
          <w:ilvl w:val="0"/>
          <w:numId w:val="12"/>
        </w:numPr>
        <w:autoSpaceDE w:val="0"/>
        <w:autoSpaceDN w:val="0"/>
        <w:spacing w:line="240" w:lineRule="auto"/>
        <w:jc w:val="both"/>
        <w:rPr>
          <w:rFonts w:eastAsia="Times New Roman" w:cs="Arial"/>
          <w:sz w:val="20"/>
          <w:szCs w:val="20"/>
        </w:rPr>
      </w:pPr>
      <w:r w:rsidRPr="0032746A">
        <w:rPr>
          <w:rFonts w:eastAsia="Times New Roman" w:cs="Arial"/>
          <w:sz w:val="20"/>
          <w:szCs w:val="20"/>
        </w:rPr>
        <w:t xml:space="preserve">Microsoft </w:t>
      </w:r>
      <w:proofErr w:type="spellStart"/>
      <w:r w:rsidRPr="0032746A">
        <w:rPr>
          <w:rFonts w:eastAsia="Times New Roman" w:cs="Arial"/>
          <w:sz w:val="20"/>
          <w:szCs w:val="20"/>
        </w:rPr>
        <w:t>Edge</w:t>
      </w:r>
      <w:proofErr w:type="spellEnd"/>
    </w:p>
    <w:p w14:paraId="00466DA5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  <w:highlight w:val="yellow"/>
        </w:rPr>
      </w:pPr>
    </w:p>
    <w:p w14:paraId="28E90106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 xml:space="preserve">Pro správné fungování systému TENDERBOX doporučujeme mít nainstalovanou aktuální verzi prohlížeče. Funkcionalita elektronického podpisu pak vyžaduje, aby v počítači byly instalovány příslušné systémové doplňky. V případě potřeby instalace chybějících doplňků bude uživatel o této skutečnosti vyrozuměn, příslušný doplněk si bude moci stáhnout a nainstalovat. Pro více informací lze kontaktovat technickou podporu poskytovatele systému, a to na adrese </w:t>
      </w:r>
      <w:hyperlink r:id="rId8" w:history="1">
        <w:r w:rsidRPr="0032746A">
          <w:rPr>
            <w:rStyle w:val="Hypertextovodkaz"/>
            <w:rFonts w:cs="Arial"/>
            <w:sz w:val="20"/>
            <w:szCs w:val="20"/>
          </w:rPr>
          <w:t>http://proebiz.com/podpora</w:t>
        </w:r>
      </w:hyperlink>
      <w:r w:rsidRPr="0032746A">
        <w:rPr>
          <w:rFonts w:cs="Arial"/>
          <w:sz w:val="20"/>
          <w:szCs w:val="20"/>
        </w:rPr>
        <w:t>.</w:t>
      </w:r>
    </w:p>
    <w:p w14:paraId="0DD911DC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color w:val="FF0000"/>
          <w:sz w:val="20"/>
          <w:szCs w:val="20"/>
        </w:rPr>
      </w:pPr>
    </w:p>
    <w:p w14:paraId="5B8EDC25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 xml:space="preserve">Účastník musí vlastnit platný elektronický podpis založený na kvalifikovaném certifikátu (dále jen „elektronický podpis“), který splňuje požadavky Nařízení Evropského parlamentu a Rady (EU) č. 910/2014 a příslušné legislativy </w:t>
      </w:r>
      <w:r w:rsidRPr="0032746A">
        <w:rPr>
          <w:rFonts w:cs="Arial"/>
          <w:sz w:val="20"/>
          <w:szCs w:val="20"/>
        </w:rPr>
        <w:lastRenderedPageBreak/>
        <w:t xml:space="preserve">České republiky. Elektronické podpisy vystavují kvalifikovaní poskytovatelé služeb v jednotlivých členských státech EU. </w:t>
      </w:r>
    </w:p>
    <w:p w14:paraId="12A04C43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</w:p>
    <w:p w14:paraId="2A9A717F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 xml:space="preserve">Účastník je povinen ve své nabídce uvést konkrétní osobu odpovědnou za účast v </w:t>
      </w:r>
      <w:proofErr w:type="spellStart"/>
      <w:r w:rsidRPr="0032746A">
        <w:rPr>
          <w:rFonts w:cs="Arial"/>
          <w:sz w:val="20"/>
          <w:szCs w:val="20"/>
        </w:rPr>
        <w:t>eAukci</w:t>
      </w:r>
      <w:proofErr w:type="spellEnd"/>
      <w:r w:rsidRPr="0032746A">
        <w:rPr>
          <w:rFonts w:cs="Arial"/>
          <w:sz w:val="20"/>
          <w:szCs w:val="20"/>
        </w:rPr>
        <w:t xml:space="preserve"> (dále jen „odpovědná osoba“) a poskytnout k této osobě kontaktní údaje v minimálním rozsahu jméno, příjmení a e-mail. K dané </w:t>
      </w:r>
      <w:proofErr w:type="spellStart"/>
      <w:r w:rsidRPr="0032746A">
        <w:rPr>
          <w:rFonts w:cs="Arial"/>
          <w:sz w:val="20"/>
          <w:szCs w:val="20"/>
        </w:rPr>
        <w:t>eAukci</w:t>
      </w:r>
      <w:proofErr w:type="spellEnd"/>
      <w:r w:rsidRPr="0032746A">
        <w:rPr>
          <w:rFonts w:cs="Arial"/>
          <w:sz w:val="20"/>
          <w:szCs w:val="20"/>
        </w:rPr>
        <w:t xml:space="preserve"> může účastník uvést pouze jednu odpovědnou osobu; v případě uvedení více odpovědných osob bude do dané </w:t>
      </w:r>
      <w:proofErr w:type="spellStart"/>
      <w:r w:rsidRPr="0032746A">
        <w:rPr>
          <w:rFonts w:cs="Arial"/>
          <w:sz w:val="20"/>
          <w:szCs w:val="20"/>
        </w:rPr>
        <w:t>eAukce</w:t>
      </w:r>
      <w:proofErr w:type="spellEnd"/>
      <w:r w:rsidRPr="0032746A">
        <w:rPr>
          <w:rFonts w:cs="Arial"/>
          <w:sz w:val="20"/>
          <w:szCs w:val="20"/>
        </w:rPr>
        <w:t xml:space="preserve"> zavedena pouze první osoba dle poskytnutého seznamu. Při zavedení odpovědné osoby do systému TENDERBOX bude k účtu této osoby (tj. k údajům jméno, příjmení a e-mail) vytvořena elektronická schránka účastníka, která bude sloužit pro doručování Výzev k účasti v elektronických aukcích, pro práci s Přihláškami a rovněž i jako možnost ke vstupu do </w:t>
      </w:r>
      <w:proofErr w:type="spellStart"/>
      <w:r w:rsidRPr="0032746A">
        <w:rPr>
          <w:rFonts w:cs="Arial"/>
          <w:sz w:val="20"/>
          <w:szCs w:val="20"/>
        </w:rPr>
        <w:t>eAukční</w:t>
      </w:r>
      <w:proofErr w:type="spellEnd"/>
      <w:r w:rsidRPr="0032746A">
        <w:rPr>
          <w:rFonts w:cs="Arial"/>
          <w:sz w:val="20"/>
          <w:szCs w:val="20"/>
        </w:rPr>
        <w:t xml:space="preserve"> síně. O vytvoření elektronické schránky bude odpovědná osoba vyrozuměna Aktivačním e-mailem administrátora. Odpovědná osoba si podle pokynů v Aktivačním e-mailu zvolí své přístupové údaje, elektronickou schránku aktivuje a po aktivaci již bude mít obsah této schránky pod svou výlučnou kontrolou. Veškeré údaje v elektronické schránce se týkají výlučně jen daného zadavatele. </w:t>
      </w:r>
      <w:r w:rsidRPr="0032746A">
        <w:rPr>
          <w:rFonts w:cs="Arial"/>
          <w:sz w:val="20"/>
          <w:szCs w:val="20"/>
        </w:rPr>
        <w:br/>
      </w:r>
      <w:r w:rsidRPr="0032746A">
        <w:rPr>
          <w:rFonts w:cs="Arial"/>
          <w:sz w:val="20"/>
          <w:szCs w:val="20"/>
        </w:rPr>
        <w:br/>
      </w:r>
      <w:r w:rsidRPr="0032746A">
        <w:rPr>
          <w:rFonts w:cs="Arial"/>
          <w:sz w:val="20"/>
          <w:szCs w:val="20"/>
        </w:rPr>
        <w:br/>
        <w:t xml:space="preserve">V případě ztráty přístupových údajů k elektronické schránce kontaktuje odpovědná osoba administrátora </w:t>
      </w:r>
      <w:proofErr w:type="spellStart"/>
      <w:r w:rsidRPr="0032746A">
        <w:rPr>
          <w:rFonts w:cs="Arial"/>
          <w:sz w:val="20"/>
          <w:szCs w:val="20"/>
        </w:rPr>
        <w:t>eAukce</w:t>
      </w:r>
      <w:proofErr w:type="spellEnd"/>
      <w:r w:rsidRPr="0032746A">
        <w:rPr>
          <w:rFonts w:cs="Arial"/>
          <w:sz w:val="20"/>
          <w:szCs w:val="20"/>
        </w:rPr>
        <w:t xml:space="preserve"> s požadavkem na zaslání nového Aktivačního e-mailu a poté si volbou nových přístupových údajů schránku reaktivuje. Zadavatel uvádí, že v případě, že k účtu odpovědné osoby již elektronická schránka existuje a že tato schránka již byla aktivována, pak administrátor Aktivační e-mail obvykle neodesílá. O doručení Výzvy k účasti v elektronické aukci (resp. o jejím zpřístupnění v elektronické schránce) bude odpovědná osoba vyrozuměna Notifikačním e-mailem administrátora. </w:t>
      </w:r>
    </w:p>
    <w:p w14:paraId="0200CFBC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b/>
          <w:bCs/>
          <w:sz w:val="20"/>
          <w:szCs w:val="20"/>
        </w:rPr>
      </w:pPr>
    </w:p>
    <w:p w14:paraId="742E146B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b/>
          <w:bCs/>
          <w:sz w:val="20"/>
          <w:szCs w:val="20"/>
        </w:rPr>
      </w:pPr>
    </w:p>
    <w:p w14:paraId="26D244C3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b/>
          <w:bCs/>
          <w:sz w:val="20"/>
          <w:szCs w:val="20"/>
        </w:rPr>
      </w:pPr>
      <w:r w:rsidRPr="0032746A">
        <w:rPr>
          <w:rFonts w:cs="Arial"/>
          <w:b/>
          <w:bCs/>
          <w:sz w:val="20"/>
          <w:szCs w:val="20"/>
        </w:rPr>
        <w:t>Informace zadavatele poskytnuté v souladu s § 36, odst. 4 ZZVZ</w:t>
      </w:r>
    </w:p>
    <w:p w14:paraId="6BA4A901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 xml:space="preserve">Podmínky elektronické aukce byly zpracovány společnosti PROEBIZ s.r.o, Masarykovo nám. 52/33, 702 00 Ostrava – Moravská Ostrava. </w:t>
      </w:r>
    </w:p>
    <w:p w14:paraId="26F48619" w14:textId="77777777" w:rsidR="0032746A" w:rsidRPr="0032746A" w:rsidRDefault="0032746A" w:rsidP="0032746A">
      <w:pPr>
        <w:autoSpaceDE w:val="0"/>
        <w:autoSpaceDN w:val="0"/>
        <w:jc w:val="both"/>
        <w:rPr>
          <w:rFonts w:cs="Arial"/>
          <w:sz w:val="20"/>
          <w:szCs w:val="20"/>
        </w:rPr>
      </w:pPr>
      <w:r w:rsidRPr="0032746A">
        <w:rPr>
          <w:rFonts w:cs="Arial"/>
          <w:sz w:val="20"/>
          <w:szCs w:val="20"/>
        </w:rPr>
        <w:t>Zadavatel stanovil kritéria hodnocení včetně stanovení vah, dále pak konkrétní hodnoty týkající se délky Aukčního kola, doby jeho prodlužování, minimálního a maximálního rozdílu při podání změn aukčních hodnot a dále informace, které se účastníkovi zobrazí v Aukčním kole.</w:t>
      </w:r>
    </w:p>
    <w:p w14:paraId="13D9203A" w14:textId="77777777" w:rsidR="0032746A" w:rsidRPr="0032746A" w:rsidRDefault="0032746A" w:rsidP="0032746A">
      <w:pPr>
        <w:jc w:val="both"/>
        <w:rPr>
          <w:rFonts w:cs="Arial"/>
          <w:b/>
          <w:bCs/>
          <w:sz w:val="20"/>
          <w:szCs w:val="20"/>
        </w:rPr>
      </w:pPr>
    </w:p>
    <w:p w14:paraId="053226F5" w14:textId="77777777" w:rsidR="00A65179" w:rsidRPr="00733F11" w:rsidRDefault="00A65179" w:rsidP="00A65179">
      <w:pPr>
        <w:keepNext/>
        <w:numPr>
          <w:ilvl w:val="0"/>
          <w:numId w:val="4"/>
        </w:numPr>
        <w:spacing w:line="240" w:lineRule="auto"/>
        <w:ind w:left="1211"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lastRenderedPageBreak/>
        <w:t>Podmínky pro podání nabídky</w:t>
      </w:r>
    </w:p>
    <w:p w14:paraId="700D3B53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</w:p>
    <w:p w14:paraId="46A9D371" w14:textId="77777777" w:rsidR="00A65179" w:rsidRPr="00733F11" w:rsidRDefault="00A65179" w:rsidP="00A65179">
      <w:pPr>
        <w:keepNext/>
        <w:numPr>
          <w:ilvl w:val="1"/>
          <w:numId w:val="4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bookmarkStart w:id="3" w:name="_Ref485285160"/>
      <w:r w:rsidRPr="00733F11">
        <w:rPr>
          <w:rFonts w:cs="Arial"/>
          <w:b/>
          <w:bCs/>
          <w:sz w:val="20"/>
          <w:szCs w:val="20"/>
        </w:rPr>
        <w:t>Podávání nabídek</w:t>
      </w:r>
      <w:bookmarkEnd w:id="3"/>
    </w:p>
    <w:p w14:paraId="7C216C4A" w14:textId="77777777" w:rsidR="00A65179" w:rsidRPr="00733F11" w:rsidRDefault="00A65179" w:rsidP="00A65179">
      <w:pPr>
        <w:keepNext/>
        <w:spacing w:before="240"/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Dodavatel je povinen podat nabídku výhradně v elektronické podobě prostřednictvím elektronického nástroje E-ZAK </w:t>
      </w:r>
      <w:r>
        <w:rPr>
          <w:rFonts w:cs="Arial"/>
          <w:bCs/>
          <w:sz w:val="20"/>
          <w:szCs w:val="20"/>
        </w:rPr>
        <w:t xml:space="preserve">dostupného </w:t>
      </w:r>
      <w:r w:rsidRPr="00733F11">
        <w:rPr>
          <w:rFonts w:cs="Arial"/>
          <w:bCs/>
          <w:sz w:val="20"/>
          <w:szCs w:val="20"/>
        </w:rPr>
        <w:t xml:space="preserve">na adrese </w:t>
      </w:r>
      <w:hyperlink r:id="rId9" w:history="1">
        <w:r w:rsidRPr="00733F11">
          <w:rPr>
            <w:rFonts w:cs="Arial"/>
            <w:bCs/>
            <w:color w:val="0000FF"/>
            <w:sz w:val="20"/>
            <w:szCs w:val="20"/>
            <w:u w:val="single"/>
          </w:rPr>
          <w:t>https://zakazky.kzcr.eu/</w:t>
        </w:r>
      </w:hyperlink>
      <w:r>
        <w:rPr>
          <w:rFonts w:cs="Arial"/>
          <w:bCs/>
          <w:color w:val="0000FF"/>
          <w:sz w:val="20"/>
          <w:szCs w:val="20"/>
          <w:u w:val="single"/>
        </w:rPr>
        <w:t xml:space="preserve">. </w:t>
      </w:r>
    </w:p>
    <w:p w14:paraId="294455B6" w14:textId="77777777" w:rsidR="00A65179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3D98E04A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0" w:history="1">
        <w:r w:rsidRPr="00733F11">
          <w:rPr>
            <w:rFonts w:cs="Arial"/>
            <w:bCs/>
            <w:color w:val="0000FF"/>
            <w:sz w:val="20"/>
            <w:szCs w:val="20"/>
            <w:u w:val="single"/>
          </w:rPr>
          <w:t>https://zakazky.kzcr.eu/test_index.html</w:t>
        </w:r>
      </w:hyperlink>
      <w:r w:rsidRPr="00733F11">
        <w:rPr>
          <w:rFonts w:cs="Arial"/>
          <w:bCs/>
          <w:color w:val="0000FF"/>
          <w:sz w:val="20"/>
          <w:szCs w:val="20"/>
          <w:u w:val="single"/>
        </w:rPr>
        <w:t>.</w:t>
      </w:r>
    </w:p>
    <w:p w14:paraId="2CE14110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 w:rsidRPr="00733F11">
        <w:rPr>
          <w:rFonts w:cs="Arial"/>
          <w:color w:val="0000FF"/>
          <w:sz w:val="20"/>
          <w:szCs w:val="20"/>
          <w:u w:val="single"/>
        </w:rPr>
        <w:t>podpora@ezak.cz</w:t>
      </w:r>
      <w:r w:rsidRPr="00733F11">
        <w:rPr>
          <w:rFonts w:cs="Arial"/>
          <w:bCs/>
          <w:sz w:val="20"/>
          <w:szCs w:val="20"/>
        </w:rPr>
        <w:t xml:space="preserve"> (pracovní dny 9.00 -17.00 hod.). </w:t>
      </w:r>
    </w:p>
    <w:p w14:paraId="5889D5E8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3AE00FFB" w14:textId="77777777" w:rsidR="00A65179" w:rsidRPr="00733F11" w:rsidRDefault="00A65179" w:rsidP="00A65179">
      <w:pPr>
        <w:keepNext/>
        <w:numPr>
          <w:ilvl w:val="1"/>
          <w:numId w:val="4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Lhůta k podání nabídky</w:t>
      </w:r>
    </w:p>
    <w:p w14:paraId="40D1DCD6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</w:p>
    <w:p w14:paraId="4E11D09D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1" w:history="1">
        <w:r w:rsidRPr="00733F11">
          <w:rPr>
            <w:rFonts w:cs="Arial"/>
            <w:bCs/>
            <w:color w:val="0000FF"/>
            <w:sz w:val="20"/>
            <w:szCs w:val="20"/>
            <w:u w:val="single"/>
          </w:rPr>
          <w:t>https://zakazky.kzcr.eu/</w:t>
        </w:r>
      </w:hyperlink>
      <w:r w:rsidRPr="00733F11">
        <w:rPr>
          <w:rFonts w:cs="Arial"/>
          <w:bCs/>
          <w:sz w:val="20"/>
          <w:szCs w:val="20"/>
        </w:rPr>
        <w:t xml:space="preserve"> u veřejné zakázky, ve Věstníku veřejných zakázek a v Úředním věstníku Evropské unie.</w:t>
      </w:r>
    </w:p>
    <w:p w14:paraId="1C7CECD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7F965A07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Požadavky na prokázání kvalifikace</w:t>
      </w:r>
    </w:p>
    <w:p w14:paraId="4608B6A7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57540519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požaduje, aby dodavatel prokázal splnění kvalifikace v souladu se ZZVZ v rozsahu dále uvedeném.</w:t>
      </w:r>
    </w:p>
    <w:p w14:paraId="4D548784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3EDFC153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Neprokáže-li účastník splnění kvalifikace v plném rozsahu, může být dle § 48 odst. 2 ZZVZ vyloučen z účasti v zadávacím řízení. </w:t>
      </w:r>
    </w:p>
    <w:p w14:paraId="290855FC" w14:textId="77777777" w:rsidR="00A65179" w:rsidRPr="00733F11" w:rsidRDefault="00A65179" w:rsidP="00A65179">
      <w:pPr>
        <w:keepNext/>
        <w:spacing w:before="240" w:after="240"/>
        <w:ind w:left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6.1</w:t>
      </w:r>
      <w:r w:rsidRPr="00733F11">
        <w:rPr>
          <w:rFonts w:cs="Arial"/>
          <w:b/>
          <w:bCs/>
          <w:iCs/>
          <w:sz w:val="20"/>
          <w:szCs w:val="20"/>
        </w:rPr>
        <w:t xml:space="preserve"> Základní způsobilost dle § 74 ZZVZ </w:t>
      </w:r>
    </w:p>
    <w:p w14:paraId="3FD76D4D" w14:textId="77777777" w:rsidR="00A65179" w:rsidRPr="00733F11" w:rsidRDefault="00A65179" w:rsidP="00A65179">
      <w:pPr>
        <w:spacing w:before="100" w:beforeAutospacing="1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46890B1F" w14:textId="77777777" w:rsidR="00A65179" w:rsidRPr="00733F11" w:rsidRDefault="00A65179" w:rsidP="00A65179">
      <w:pPr>
        <w:spacing w:before="100" w:beforeAutospacing="1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Pravost a stáří dokladů se řídí § 45 a § 86 ZZVZ.</w:t>
      </w:r>
    </w:p>
    <w:p w14:paraId="127C9089" w14:textId="77777777" w:rsidR="00A65179" w:rsidRPr="00733F11" w:rsidRDefault="00A65179" w:rsidP="00A65179">
      <w:pPr>
        <w:keepNext/>
        <w:spacing w:before="240" w:after="240"/>
        <w:ind w:left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6.2</w:t>
      </w:r>
      <w:r w:rsidRPr="00733F11">
        <w:rPr>
          <w:rFonts w:cs="Arial"/>
          <w:b/>
          <w:bCs/>
          <w:iCs/>
          <w:sz w:val="20"/>
          <w:szCs w:val="20"/>
        </w:rPr>
        <w:t xml:space="preserve"> Profesní způsobilost dle § 77 ZZVZ  </w:t>
      </w:r>
    </w:p>
    <w:p w14:paraId="4FC19D4D" w14:textId="77777777" w:rsidR="00A65179" w:rsidRPr="00733F11" w:rsidRDefault="00A65179" w:rsidP="00A65179">
      <w:pPr>
        <w:spacing w:before="100" w:beforeAutospacing="1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Dodavatel prokáže profesní způsobilost dle § 77 odst. 1 ZZVZ předložením</w:t>
      </w:r>
      <w:bookmarkStart w:id="4" w:name="p54-1-a"/>
      <w:bookmarkEnd w:id="4"/>
      <w:r w:rsidRPr="00733F11">
        <w:rPr>
          <w:rFonts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</w:t>
      </w:r>
      <w:r w:rsidRPr="00733F11">
        <w:rPr>
          <w:rFonts w:cs="Arial"/>
          <w:sz w:val="20"/>
          <w:szCs w:val="20"/>
        </w:rPr>
        <w:lastRenderedPageBreak/>
        <w:t xml:space="preserve">se ZZVZ. </w:t>
      </w:r>
      <w:bookmarkStart w:id="5" w:name="p54-1-b"/>
      <w:bookmarkStart w:id="6" w:name="p54-1-c"/>
      <w:bookmarkStart w:id="7" w:name="p54-1-d"/>
      <w:bookmarkEnd w:id="5"/>
      <w:bookmarkEnd w:id="6"/>
      <w:bookmarkEnd w:id="7"/>
      <w:r w:rsidRPr="00733F11">
        <w:rPr>
          <w:rFonts w:cs="Arial"/>
          <w:sz w:val="20"/>
          <w:szCs w:val="20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51BC8264" w14:textId="77777777" w:rsidR="00A65179" w:rsidRPr="00733F11" w:rsidRDefault="00A65179" w:rsidP="00A65179">
      <w:pPr>
        <w:spacing w:before="100" w:beforeAutospacing="1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Pravost dokladů se řídí § 45 ZZVZ.</w:t>
      </w:r>
    </w:p>
    <w:p w14:paraId="47E313FD" w14:textId="77777777" w:rsidR="00A65179" w:rsidRPr="00733F11" w:rsidRDefault="00A65179" w:rsidP="00A65179">
      <w:pPr>
        <w:keepNext/>
        <w:spacing w:before="240" w:after="240"/>
        <w:ind w:left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6.3</w:t>
      </w:r>
      <w:r w:rsidRPr="00733F11">
        <w:rPr>
          <w:rFonts w:cs="Arial"/>
          <w:b/>
          <w:bCs/>
          <w:iCs/>
          <w:sz w:val="20"/>
          <w:szCs w:val="20"/>
        </w:rPr>
        <w:t xml:space="preserve"> Technická kvalifikace dle § 79 ZZVZ</w:t>
      </w:r>
    </w:p>
    <w:p w14:paraId="6D82ACB2" w14:textId="77777777" w:rsidR="00A65179" w:rsidRPr="00733F11" w:rsidRDefault="00A65179" w:rsidP="00A65179">
      <w:pPr>
        <w:spacing w:before="240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 prokáže technickou kvalifikaci dle § 79 odst. 2 písm. b) ZZVZ předložením </w:t>
      </w:r>
      <w:bookmarkStart w:id="8" w:name="p56-1-a"/>
      <w:bookmarkEnd w:id="8"/>
      <w:r w:rsidRPr="00733F11">
        <w:rPr>
          <w:rFonts w:cs="Arial"/>
          <w:sz w:val="20"/>
          <w:szCs w:val="20"/>
        </w:rPr>
        <w:t xml:space="preserve">seznamu </w:t>
      </w:r>
      <w:r w:rsidRPr="00733F11">
        <w:rPr>
          <w:rFonts w:cs="Arial"/>
          <w:b/>
          <w:sz w:val="20"/>
          <w:szCs w:val="20"/>
        </w:rPr>
        <w:t>minimálně 2 významných dodávek</w:t>
      </w:r>
      <w:r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b/>
          <w:i/>
          <w:sz w:val="20"/>
          <w:szCs w:val="20"/>
          <w:u w:val="single"/>
        </w:rPr>
        <w:t xml:space="preserve">se stejným předmětem </w:t>
      </w:r>
      <w:r w:rsidRPr="00733F11">
        <w:rPr>
          <w:rFonts w:cs="Arial"/>
          <w:b/>
          <w:bCs/>
          <w:i/>
          <w:sz w:val="20"/>
          <w:szCs w:val="20"/>
          <w:u w:val="single"/>
        </w:rPr>
        <w:t>plnění</w:t>
      </w:r>
      <w:r>
        <w:rPr>
          <w:rFonts w:cs="Arial"/>
          <w:b/>
          <w:bCs/>
          <w:i/>
          <w:sz w:val="20"/>
          <w:szCs w:val="20"/>
          <w:u w:val="single"/>
        </w:rPr>
        <w:t xml:space="preserve">, </w:t>
      </w:r>
      <w:r w:rsidRPr="00733F11">
        <w:rPr>
          <w:rFonts w:cs="Arial"/>
          <w:sz w:val="20"/>
          <w:szCs w:val="20"/>
        </w:rPr>
        <w:t>které realizoval v posledních 3 letech před zahájením zadávacího řízení.</w:t>
      </w:r>
    </w:p>
    <w:p w14:paraId="4928160F" w14:textId="77777777" w:rsidR="00A65179" w:rsidRPr="00733F11" w:rsidRDefault="00A65179" w:rsidP="00A65179">
      <w:pPr>
        <w:spacing w:before="240"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V souladu s § 79 odst. 3 ZZVZ může dodavatel pro účely prokázání splnění technické kvalifikace předložit i významné dodávky se stejným předmětem plnění, které realizoval v době po zahájení tohoto zadávacího řízení.</w:t>
      </w:r>
    </w:p>
    <w:p w14:paraId="21E31EC9" w14:textId="77777777" w:rsidR="00A65179" w:rsidRPr="00733F11" w:rsidRDefault="00A65179" w:rsidP="00A65179">
      <w:pPr>
        <w:jc w:val="both"/>
      </w:pPr>
      <w:bookmarkStart w:id="9" w:name="p56-1-a-1"/>
      <w:bookmarkStart w:id="10" w:name="p56-1-a-2"/>
      <w:bookmarkStart w:id="11" w:name="p56-1-a-3"/>
      <w:bookmarkEnd w:id="9"/>
      <w:bookmarkEnd w:id="10"/>
      <w:bookmarkEnd w:id="11"/>
    </w:p>
    <w:p w14:paraId="2120B6A0" w14:textId="590DB083" w:rsidR="00A65179" w:rsidRPr="00733F11" w:rsidRDefault="00A65179" w:rsidP="00A65179">
      <w:pPr>
        <w:jc w:val="both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t xml:space="preserve">Zadavatelem požadovaný minimální rozsah plnění jednotlivé významné dodávky je </w:t>
      </w:r>
      <w:r w:rsidR="000B540D">
        <w:rPr>
          <w:rFonts w:cs="Arial"/>
          <w:b/>
          <w:sz w:val="20"/>
          <w:szCs w:val="20"/>
        </w:rPr>
        <w:t>1</w:t>
      </w:r>
      <w:r w:rsidR="00A25203">
        <w:rPr>
          <w:rFonts w:cs="Arial"/>
          <w:b/>
          <w:sz w:val="20"/>
          <w:szCs w:val="20"/>
        </w:rPr>
        <w:t xml:space="preserve"> </w:t>
      </w:r>
      <w:r w:rsidR="000B540D">
        <w:rPr>
          <w:rFonts w:cs="Arial"/>
          <w:b/>
          <w:sz w:val="20"/>
          <w:szCs w:val="20"/>
        </w:rPr>
        <w:t>5</w:t>
      </w:r>
      <w:r w:rsidRPr="00733F11">
        <w:rPr>
          <w:rFonts w:cs="Arial"/>
          <w:b/>
          <w:sz w:val="20"/>
          <w:szCs w:val="20"/>
        </w:rPr>
        <w:t>00 000 Kč bez DPH*.</w:t>
      </w:r>
    </w:p>
    <w:p w14:paraId="7F0AD50A" w14:textId="0A4D4D8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*Jednotlivou významnou dodávkou se pro účely této veřejné zakázky rozumí jednorázová dodávka předmětu plnění v požadované minimální hodnotě v rozhodném období nebo průběžné dodávky předmětu plnění z</w:t>
      </w:r>
      <w:r w:rsidR="0014073E">
        <w:rPr>
          <w:rFonts w:cs="Arial"/>
          <w:sz w:val="20"/>
          <w:szCs w:val="20"/>
        </w:rPr>
        <w:t xml:space="preserve"> jedné nebo více </w:t>
      </w:r>
      <w:r w:rsidRPr="00733F11">
        <w:rPr>
          <w:rFonts w:cs="Arial"/>
          <w:sz w:val="20"/>
          <w:szCs w:val="20"/>
        </w:rPr>
        <w:t>rámcov</w:t>
      </w:r>
      <w:r w:rsidR="0014073E">
        <w:rPr>
          <w:rFonts w:cs="Arial"/>
          <w:sz w:val="20"/>
          <w:szCs w:val="20"/>
        </w:rPr>
        <w:t>ých</w:t>
      </w:r>
      <w:r w:rsidRPr="00733F11">
        <w:rPr>
          <w:rFonts w:cs="Arial"/>
          <w:sz w:val="20"/>
          <w:szCs w:val="20"/>
        </w:rPr>
        <w:t xml:space="preserve"> dohod, které v součtu dosahují za rozhodné období minimálního požadovaného rozsahu.</w:t>
      </w:r>
    </w:p>
    <w:p w14:paraId="5D9BD452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67F0FF28" w14:textId="77777777" w:rsidR="00A65179" w:rsidRPr="00733F11" w:rsidRDefault="00A65179" w:rsidP="00A65179">
      <w:pPr>
        <w:spacing w:before="240" w:after="240"/>
        <w:contextualSpacing/>
        <w:jc w:val="both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t>Předložený seznam musí obsahovat minimálně následující údaje:</w:t>
      </w:r>
    </w:p>
    <w:p w14:paraId="23797DEB" w14:textId="77777777" w:rsidR="00A65179" w:rsidRPr="00733F11" w:rsidRDefault="00A65179" w:rsidP="00A65179">
      <w:pPr>
        <w:numPr>
          <w:ilvl w:val="0"/>
          <w:numId w:val="6"/>
        </w:numPr>
        <w:spacing w:before="240" w:after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identifikaci objednatele, tj. označení subjektu, pro který byla dodávka realizována;</w:t>
      </w:r>
    </w:p>
    <w:p w14:paraId="06E078CA" w14:textId="77777777" w:rsidR="00A65179" w:rsidRPr="00733F11" w:rsidRDefault="00A65179" w:rsidP="00A65179">
      <w:pPr>
        <w:numPr>
          <w:ilvl w:val="0"/>
          <w:numId w:val="6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stručný popis realizované dodávky s uvedením jejich rozsahu (finančně vyjádřeného v Kč </w:t>
      </w:r>
      <w:r>
        <w:rPr>
          <w:rFonts w:cs="Arial"/>
          <w:sz w:val="20"/>
          <w:szCs w:val="20"/>
        </w:rPr>
        <w:t>bez</w:t>
      </w:r>
      <w:r w:rsidRPr="00733F11">
        <w:rPr>
          <w:rFonts w:cs="Arial"/>
          <w:sz w:val="20"/>
          <w:szCs w:val="20"/>
        </w:rPr>
        <w:t xml:space="preserve"> DPH);</w:t>
      </w:r>
    </w:p>
    <w:p w14:paraId="6C869DBE" w14:textId="77777777" w:rsidR="00A65179" w:rsidRPr="00733F11" w:rsidRDefault="00A65179" w:rsidP="00A65179">
      <w:pPr>
        <w:numPr>
          <w:ilvl w:val="0"/>
          <w:numId w:val="6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období, ve kterém byla dodávka realizována;</w:t>
      </w:r>
    </w:p>
    <w:p w14:paraId="035E835B" w14:textId="77777777" w:rsidR="00A65179" w:rsidRPr="00733F11" w:rsidRDefault="00A65179" w:rsidP="00A65179">
      <w:pPr>
        <w:numPr>
          <w:ilvl w:val="0"/>
          <w:numId w:val="6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jméno a kontakt na osobu, která může uvedené údaje potvrdit.</w:t>
      </w:r>
    </w:p>
    <w:p w14:paraId="5BE1DAF3" w14:textId="77777777" w:rsidR="00A65179" w:rsidRPr="00733F11" w:rsidRDefault="00A65179" w:rsidP="00A65179">
      <w:pPr>
        <w:keepNext/>
        <w:spacing w:before="240" w:after="240"/>
        <w:ind w:left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6.4</w:t>
      </w:r>
      <w:r w:rsidRPr="00733F11">
        <w:rPr>
          <w:rFonts w:cs="Arial"/>
          <w:b/>
          <w:bCs/>
          <w:iCs/>
          <w:sz w:val="20"/>
          <w:szCs w:val="20"/>
        </w:rPr>
        <w:t xml:space="preserve"> Prokázání kvalifikace prostřednictvím jiných osob</w:t>
      </w:r>
    </w:p>
    <w:p w14:paraId="0299928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Pokud není dodavatel schopen prokázat splnění určité části kvalifikace v plném rozsahu, je dle § 83 odst. 1 ZZVZ oprávněn splnění kvalifikace v chybějícím rozsahu prokázat prostřednictvím jiné osoby. Dodavatel je v takovém případě povinen postupovat dle § 83 ZZVZ.</w:t>
      </w:r>
    </w:p>
    <w:p w14:paraId="58969D8E" w14:textId="77777777" w:rsidR="00A65179" w:rsidRPr="00733F11" w:rsidRDefault="00A65179" w:rsidP="00A65179">
      <w:pPr>
        <w:keepNext/>
        <w:spacing w:before="240" w:after="240"/>
        <w:ind w:left="1134" w:hanging="567"/>
        <w:jc w:val="both"/>
        <w:outlineLvl w:val="1"/>
        <w:rPr>
          <w:rFonts w:cs="Arial"/>
          <w:b/>
          <w:bCs/>
          <w:iCs/>
          <w:sz w:val="20"/>
          <w:szCs w:val="20"/>
        </w:rPr>
      </w:pPr>
      <w:r w:rsidRPr="00733F11">
        <w:rPr>
          <w:rFonts w:cs="Arial"/>
          <w:iCs/>
          <w:sz w:val="20"/>
          <w:szCs w:val="20"/>
        </w:rPr>
        <w:t>6.5</w:t>
      </w:r>
      <w:r w:rsidRPr="00733F11">
        <w:rPr>
          <w:rFonts w:cs="Arial"/>
          <w:b/>
          <w:bCs/>
          <w:iCs/>
          <w:sz w:val="20"/>
          <w:szCs w:val="20"/>
        </w:rPr>
        <w:t xml:space="preserve"> Změny v kvalifikaci</w:t>
      </w:r>
    </w:p>
    <w:p w14:paraId="252734FF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Dojde-li od předložení dokladů, nebo prohlášení o kvalifikaci, v průběhu zadávacího řízení, k 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6C28CE09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lastRenderedPageBreak/>
        <w:t>Nesplnění této povinnosti je dle § 88 odst. 2 ZZVZ důvodem pro bezodkladné vyloučení účastníka zadávacího řízení.</w:t>
      </w:r>
    </w:p>
    <w:p w14:paraId="7475205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4C6660D4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cs="Arial"/>
          <w:b/>
          <w:bCs/>
          <w:sz w:val="20"/>
          <w:szCs w:val="20"/>
        </w:rPr>
      </w:pPr>
      <w:bookmarkStart w:id="12" w:name="_Hlk103321678"/>
      <w:r w:rsidRPr="00733F11">
        <w:rPr>
          <w:rFonts w:cs="Arial"/>
          <w:b/>
          <w:bCs/>
          <w:sz w:val="20"/>
          <w:szCs w:val="20"/>
        </w:rPr>
        <w:t>Podmínky pro jednotné zpracování nabídky</w:t>
      </w:r>
    </w:p>
    <w:p w14:paraId="0E9D79EA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4A5AB1C4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1462890B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2330207F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Nabídka bude zpracována v českém jazyce.</w:t>
      </w:r>
    </w:p>
    <w:p w14:paraId="085B7624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37CFF9ED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Nabídka bude zpracována v následující struktuře:</w:t>
      </w:r>
    </w:p>
    <w:p w14:paraId="40B3D170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</w:t>
      </w:r>
      <w:r>
        <w:rPr>
          <w:rFonts w:cs="Arial"/>
          <w:sz w:val="20"/>
          <w:szCs w:val="20"/>
        </w:rPr>
        <w:t xml:space="preserve"> a</w:t>
      </w:r>
      <w:r w:rsidRPr="00733F11">
        <w:rPr>
          <w:rFonts w:cs="Arial"/>
          <w:sz w:val="20"/>
          <w:szCs w:val="20"/>
        </w:rPr>
        <w:t xml:space="preserve"> identifikační údaje zadavatele</w:t>
      </w:r>
      <w:r>
        <w:rPr>
          <w:rFonts w:cs="Arial"/>
          <w:sz w:val="20"/>
          <w:szCs w:val="20"/>
        </w:rPr>
        <w:t>.</w:t>
      </w:r>
    </w:p>
    <w:p w14:paraId="4D769572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Čestné prohlášení dodavatele k mezinárodním sankcím.</w:t>
      </w:r>
    </w:p>
    <w:p w14:paraId="5950157F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Doklady prokazující splnění základní způsobilosti.</w:t>
      </w:r>
    </w:p>
    <w:p w14:paraId="7055963B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Doklady prokazující splnění profesní způsobilosti.</w:t>
      </w:r>
    </w:p>
    <w:p w14:paraId="1E714142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Doklady prokazující splnění technické kvalifikace.</w:t>
      </w:r>
    </w:p>
    <w:p w14:paraId="79E14323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Specifikace nabízeného zboží dle požadavků zadavatele uvedené v příloze č. 2 této zadávací dokumentace.</w:t>
      </w:r>
    </w:p>
    <w:p w14:paraId="51D97E77" w14:textId="77777777" w:rsidR="00A65179" w:rsidRPr="00733F11" w:rsidRDefault="00A65179" w:rsidP="00A65179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Ostatní doklady a dokumenty.</w:t>
      </w:r>
    </w:p>
    <w:p w14:paraId="1FD572AD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5A9D0959" w14:textId="77777777" w:rsidR="00A65179" w:rsidRPr="00733F11" w:rsidRDefault="00A65179" w:rsidP="00A65179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Jednotný způsob zpracování nabídkové ceny</w:t>
      </w:r>
    </w:p>
    <w:p w14:paraId="557C8581" w14:textId="77777777" w:rsidR="00A65179" w:rsidRPr="00733F11" w:rsidRDefault="00A65179" w:rsidP="00A65179">
      <w:pPr>
        <w:keepNext/>
        <w:keepLines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251A8E77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sz w:val="20"/>
          <w:szCs w:val="20"/>
        </w:rPr>
        <w:t>Nabídková cena bude stanovena v české měně.</w:t>
      </w:r>
    </w:p>
    <w:p w14:paraId="06D83497" w14:textId="571CD9BB" w:rsidR="00A65179" w:rsidRPr="00733F11" w:rsidRDefault="00A65179" w:rsidP="00A65179">
      <w:pPr>
        <w:keepNext/>
        <w:keepLines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Nabídková cena </w:t>
      </w:r>
      <w:r w:rsidR="00FC0CDD">
        <w:rPr>
          <w:rFonts w:cs="Arial"/>
          <w:sz w:val="20"/>
          <w:szCs w:val="20"/>
        </w:rPr>
        <w:t>včetně</w:t>
      </w:r>
      <w:r w:rsidRPr="00733F11">
        <w:rPr>
          <w:rFonts w:cs="Arial"/>
          <w:sz w:val="20"/>
          <w:szCs w:val="20"/>
        </w:rPr>
        <w:t xml:space="preserve"> DPH musí zahrnovat veškeré náklady dodavatele související s plněním této veřejné zakázky.</w:t>
      </w:r>
    </w:p>
    <w:p w14:paraId="2F6631AA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snapToGrid w:val="0"/>
          <w:sz w:val="20"/>
          <w:szCs w:val="20"/>
        </w:rPr>
        <w:t xml:space="preserve">Dodavatel doplní nabídkovou cenu do přílohy č. </w:t>
      </w:r>
      <w:r>
        <w:rPr>
          <w:rFonts w:cs="Arial"/>
          <w:snapToGrid w:val="0"/>
          <w:sz w:val="20"/>
          <w:szCs w:val="20"/>
        </w:rPr>
        <w:t>2</w:t>
      </w:r>
      <w:r w:rsidRPr="00733F11">
        <w:rPr>
          <w:rFonts w:cs="Arial"/>
          <w:snapToGrid w:val="0"/>
          <w:sz w:val="20"/>
          <w:szCs w:val="20"/>
        </w:rPr>
        <w:t xml:space="preserve"> této zadávací dokumentac</w:t>
      </w:r>
      <w:r w:rsidRPr="00733F11">
        <w:rPr>
          <w:rFonts w:cs="Arial"/>
          <w:sz w:val="20"/>
          <w:szCs w:val="20"/>
        </w:rPr>
        <w:t>e – dodavatel je povinen vyplnit žlutě zvýrazněné buňky tabulky</w:t>
      </w:r>
      <w:r w:rsidRPr="00733F11">
        <w:rPr>
          <w:rFonts w:cs="Arial"/>
          <w:snapToGrid w:val="0"/>
          <w:sz w:val="20"/>
          <w:szCs w:val="20"/>
        </w:rPr>
        <w:t>.</w:t>
      </w:r>
    </w:p>
    <w:bookmarkEnd w:id="12"/>
    <w:p w14:paraId="7E8C120F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5E9DB857" w14:textId="77777777" w:rsidR="00A65179" w:rsidRPr="00733F11" w:rsidRDefault="00A65179" w:rsidP="00A65179">
      <w:pPr>
        <w:keepNext/>
        <w:numPr>
          <w:ilvl w:val="0"/>
          <w:numId w:val="4"/>
        </w:numPr>
        <w:spacing w:line="240" w:lineRule="auto"/>
        <w:ind w:left="1211"/>
        <w:jc w:val="both"/>
        <w:rPr>
          <w:rFonts w:cs="Arial"/>
          <w:b/>
          <w:sz w:val="20"/>
          <w:szCs w:val="20"/>
        </w:rPr>
      </w:pPr>
      <w:r w:rsidRPr="00733F11">
        <w:rPr>
          <w:rFonts w:cs="Arial"/>
          <w:b/>
          <w:sz w:val="20"/>
          <w:szCs w:val="20"/>
        </w:rPr>
        <w:t>Obchodní, platební a servisní podmínky</w:t>
      </w:r>
    </w:p>
    <w:p w14:paraId="63B5DB36" w14:textId="77777777" w:rsidR="00A65179" w:rsidRPr="00733F11" w:rsidRDefault="00A65179" w:rsidP="00A65179">
      <w:pPr>
        <w:keepNext/>
        <w:jc w:val="both"/>
        <w:rPr>
          <w:rFonts w:cs="Arial"/>
          <w:sz w:val="20"/>
          <w:szCs w:val="20"/>
        </w:rPr>
      </w:pPr>
    </w:p>
    <w:p w14:paraId="52A79F40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Veškeré obchodní, platební a servisní podmínky jsou uvedeny v obligatorním návrhu rámcové dohody (příloha č. 4 této zadávací dokumentace).</w:t>
      </w:r>
    </w:p>
    <w:p w14:paraId="03954507" w14:textId="77777777" w:rsidR="00A65179" w:rsidRPr="00733F11" w:rsidRDefault="00A65179" w:rsidP="00A65179">
      <w:pPr>
        <w:rPr>
          <w:rFonts w:cs="Arial"/>
          <w:sz w:val="20"/>
          <w:szCs w:val="20"/>
        </w:rPr>
      </w:pPr>
    </w:p>
    <w:p w14:paraId="1085CACE" w14:textId="41D37D5E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 </w:t>
      </w:r>
      <w:r w:rsidRPr="00733F11">
        <w:rPr>
          <w:rFonts w:cs="Arial"/>
          <w:b/>
          <w:sz w:val="20"/>
          <w:szCs w:val="20"/>
        </w:rPr>
        <w:t>nepředkládá</w:t>
      </w:r>
      <w:r w:rsidRPr="00733F11">
        <w:rPr>
          <w:rFonts w:cs="Arial"/>
          <w:sz w:val="20"/>
          <w:szCs w:val="20"/>
        </w:rPr>
        <w:t xml:space="preserve"> do nabídky návrh </w:t>
      </w:r>
      <w:r w:rsidR="006E11E8">
        <w:rPr>
          <w:rFonts w:cs="Arial"/>
          <w:sz w:val="20"/>
          <w:szCs w:val="20"/>
        </w:rPr>
        <w:t>rámcové dohody</w:t>
      </w:r>
      <w:r w:rsidRPr="00733F11">
        <w:rPr>
          <w:rFonts w:cs="Arial"/>
          <w:sz w:val="20"/>
          <w:szCs w:val="20"/>
        </w:rPr>
        <w:t xml:space="preserve">. Závazný text </w:t>
      </w:r>
      <w:r w:rsidR="006E11E8">
        <w:rPr>
          <w:rFonts w:cs="Arial"/>
          <w:sz w:val="20"/>
          <w:szCs w:val="20"/>
        </w:rPr>
        <w:t>rámcové dohody</w:t>
      </w:r>
      <w:r w:rsidR="006E11E8"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sz w:val="20"/>
          <w:szCs w:val="20"/>
        </w:rPr>
        <w:t xml:space="preserve">bude vyplněn až před uzavřením </w:t>
      </w:r>
      <w:r w:rsidR="006E11E8">
        <w:rPr>
          <w:rFonts w:cs="Arial"/>
          <w:sz w:val="20"/>
          <w:szCs w:val="20"/>
        </w:rPr>
        <w:t>rámcové dohody</w:t>
      </w:r>
      <w:r w:rsidR="006E11E8"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sz w:val="20"/>
          <w:szCs w:val="20"/>
        </w:rPr>
        <w:t xml:space="preserve">s vybraným dodavatelem, kdy budou doplněny veškeré chybějící údaje (zejména identifikace dodavatele, nabídková cena, jméno kontaktní osoby apod.). </w:t>
      </w:r>
    </w:p>
    <w:p w14:paraId="77C1E938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651D05DF" w14:textId="697D522B" w:rsidR="00A65179" w:rsidRPr="00733F11" w:rsidRDefault="00A65179" w:rsidP="00A65179">
      <w:pPr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 je však povinen v rámci své nabídky učinit </w:t>
      </w:r>
      <w:r w:rsidRPr="00733F11">
        <w:rPr>
          <w:rFonts w:cs="Arial"/>
          <w:b/>
          <w:sz w:val="20"/>
          <w:szCs w:val="20"/>
        </w:rPr>
        <w:t>čestné prohlášení</w:t>
      </w:r>
      <w:r w:rsidRPr="00733F11">
        <w:rPr>
          <w:rFonts w:cs="Arial"/>
          <w:sz w:val="20"/>
          <w:szCs w:val="20"/>
        </w:rPr>
        <w:t xml:space="preserve"> (příloha č. 3 této zadávací dokumentace) o tom, že závazný text </w:t>
      </w:r>
      <w:r w:rsidR="006E11E8">
        <w:rPr>
          <w:rFonts w:cs="Arial"/>
          <w:sz w:val="20"/>
          <w:szCs w:val="20"/>
        </w:rPr>
        <w:t>rámcové dohody</w:t>
      </w:r>
      <w:r w:rsidR="006E11E8"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sz w:val="20"/>
          <w:szCs w:val="20"/>
        </w:rPr>
        <w:t>plně a bezvýhradně akceptuje.</w:t>
      </w:r>
    </w:p>
    <w:p w14:paraId="25773805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69ACE2E4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  <w:u w:val="single"/>
        </w:rPr>
      </w:pPr>
      <w:r w:rsidRPr="00733F11">
        <w:rPr>
          <w:rFonts w:cs="Arial"/>
          <w:sz w:val="20"/>
          <w:szCs w:val="20"/>
          <w:u w:val="single"/>
        </w:rPr>
        <w:lastRenderedPageBreak/>
        <w:t>Požadavek na předložení pojistné smlouvy</w:t>
      </w:r>
    </w:p>
    <w:p w14:paraId="2889452F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b/>
          <w:bCs/>
          <w:sz w:val="20"/>
          <w:szCs w:val="20"/>
        </w:rPr>
      </w:pPr>
    </w:p>
    <w:p w14:paraId="352FD552" w14:textId="6B538988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Zadavatel vyžaduje od dodavatele pojištění odpovědnosti za škodu způsobenou dodavatelem zadavateli, příp. třetí osobě pro celé období plnění veřejné zakázky, a to s požadovanou minimální hranicí pojistného plnění ve výši </w:t>
      </w:r>
      <w:r w:rsidR="000164F0">
        <w:rPr>
          <w:rFonts w:cs="Arial"/>
          <w:sz w:val="20"/>
          <w:szCs w:val="20"/>
        </w:rPr>
        <w:t>5</w:t>
      </w:r>
      <w:r w:rsidRPr="00733F11">
        <w:rPr>
          <w:rFonts w:cs="Arial"/>
          <w:sz w:val="20"/>
          <w:szCs w:val="20"/>
        </w:rPr>
        <w:t xml:space="preserve"> 000 000,- Kč.</w:t>
      </w:r>
    </w:p>
    <w:p w14:paraId="07177BF1" w14:textId="77777777" w:rsidR="00A65179" w:rsidRPr="00733F11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</w:rPr>
      </w:pPr>
    </w:p>
    <w:p w14:paraId="4F893612" w14:textId="145BED5E" w:rsidR="00A65179" w:rsidRDefault="00A65179" w:rsidP="00A65179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Účastník </w:t>
      </w:r>
      <w:r w:rsidRPr="00733F11">
        <w:rPr>
          <w:rFonts w:cs="Arial"/>
          <w:b/>
          <w:sz w:val="20"/>
          <w:szCs w:val="20"/>
        </w:rPr>
        <w:t>nepředkládá</w:t>
      </w:r>
      <w:r w:rsidRPr="00733F11">
        <w:rPr>
          <w:rFonts w:cs="Arial"/>
          <w:sz w:val="20"/>
          <w:szCs w:val="20"/>
        </w:rPr>
        <w:t xml:space="preserve"> do nabídky pojistnou smlouvu, její návrh ani jiný pojistný dokument. Zadavatel však požaduje, aby dodavatel předložil v nabídce </w:t>
      </w:r>
      <w:r w:rsidRPr="00733F11">
        <w:rPr>
          <w:rFonts w:cs="Arial"/>
          <w:b/>
          <w:sz w:val="20"/>
          <w:szCs w:val="20"/>
        </w:rPr>
        <w:t>čestné prohlášení</w:t>
      </w:r>
      <w:r w:rsidRPr="00733F11">
        <w:rPr>
          <w:rFonts w:cs="Arial"/>
          <w:sz w:val="20"/>
          <w:szCs w:val="20"/>
        </w:rPr>
        <w:t xml:space="preserve"> o splnění povinnosti sjednání pojištění odpovědnosti v požadované výši (příloha č. 3 této zadávací dokumentace).</w:t>
      </w:r>
    </w:p>
    <w:p w14:paraId="25ADDEE1" w14:textId="1A4C2C44" w:rsidR="00A364E6" w:rsidRDefault="00A364E6" w:rsidP="00A65179">
      <w:pPr>
        <w:keepNext/>
        <w:keepLines/>
        <w:jc w:val="both"/>
        <w:outlineLvl w:val="0"/>
        <w:rPr>
          <w:rFonts w:cs="Arial"/>
          <w:sz w:val="20"/>
          <w:szCs w:val="20"/>
        </w:rPr>
      </w:pPr>
    </w:p>
    <w:p w14:paraId="000E8F96" w14:textId="77777777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  <w:u w:val="single"/>
        </w:rPr>
      </w:pPr>
      <w:r w:rsidRPr="00A364E6">
        <w:rPr>
          <w:rFonts w:cs="Arial"/>
          <w:sz w:val="20"/>
          <w:szCs w:val="20"/>
          <w:u w:val="single"/>
        </w:rPr>
        <w:t>Požadavek na předložení vzorků</w:t>
      </w:r>
    </w:p>
    <w:p w14:paraId="49A7150E" w14:textId="77777777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</w:p>
    <w:p w14:paraId="29DF9055" w14:textId="77777777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A364E6">
        <w:rPr>
          <w:rFonts w:cs="Arial"/>
          <w:sz w:val="20"/>
          <w:szCs w:val="20"/>
        </w:rPr>
        <w:t>Zadavatel upozorňuje, že může při posuzování nabídek požadovat předložení vzorků v souladu s § 46 ZZVZ, pro účely ověření splnění zadávacích podmínek dodavatelem.</w:t>
      </w:r>
    </w:p>
    <w:p w14:paraId="00B0D09E" w14:textId="77777777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</w:p>
    <w:p w14:paraId="1A3FF8AB" w14:textId="7FA8EE5D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A364E6">
        <w:rPr>
          <w:rFonts w:cs="Arial"/>
          <w:sz w:val="20"/>
          <w:szCs w:val="20"/>
        </w:rPr>
        <w:t>Požadované vzorky zboží (položka č. 1</w:t>
      </w:r>
      <w:r>
        <w:rPr>
          <w:rFonts w:cs="Arial"/>
          <w:sz w:val="20"/>
          <w:szCs w:val="20"/>
        </w:rPr>
        <w:t>-12</w:t>
      </w:r>
      <w:r w:rsidRPr="00A364E6">
        <w:rPr>
          <w:rFonts w:cs="Arial"/>
          <w:sz w:val="20"/>
          <w:szCs w:val="20"/>
        </w:rPr>
        <w:t xml:space="preserve"> á </w:t>
      </w:r>
      <w:r>
        <w:rPr>
          <w:rFonts w:cs="Arial"/>
          <w:sz w:val="20"/>
          <w:szCs w:val="20"/>
        </w:rPr>
        <w:t>3</w:t>
      </w:r>
      <w:r w:rsidRPr="00A364E6">
        <w:rPr>
          <w:rFonts w:cs="Arial"/>
          <w:sz w:val="20"/>
          <w:szCs w:val="20"/>
        </w:rPr>
        <w:t xml:space="preserve"> kusy) doručí dodavatel na písemnou výzvu zadavatele do 5 pracovních dnů.</w:t>
      </w:r>
    </w:p>
    <w:p w14:paraId="2333859A" w14:textId="77777777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</w:p>
    <w:p w14:paraId="0A991CE2" w14:textId="77777777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A364E6">
        <w:rPr>
          <w:rFonts w:cs="Arial"/>
          <w:sz w:val="20"/>
          <w:szCs w:val="20"/>
        </w:rPr>
        <w:t>Předložený vzorek musí být označen stejným katalogovým číslem jako nabízený výrobek. Zadavatel je oprávněn vzorky při ověření splnění zadávacích podmínek vyzkoušet, případně i spotřebovat.</w:t>
      </w:r>
    </w:p>
    <w:p w14:paraId="2EF5C136" w14:textId="77777777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</w:p>
    <w:p w14:paraId="2502122B" w14:textId="77777777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A364E6">
        <w:rPr>
          <w:rFonts w:cs="Arial"/>
          <w:sz w:val="20"/>
          <w:szCs w:val="20"/>
        </w:rPr>
        <w:t>Požadované vzorky doručí dodavatel na písemnou výzvu zadavatele na adresu:</w:t>
      </w:r>
    </w:p>
    <w:p w14:paraId="5B7FB9C6" w14:textId="77777777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</w:p>
    <w:p w14:paraId="4E06C153" w14:textId="77777777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A364E6">
        <w:rPr>
          <w:rFonts w:cs="Arial"/>
          <w:sz w:val="20"/>
          <w:szCs w:val="20"/>
        </w:rPr>
        <w:t>Krajská zdravotní, a.s.</w:t>
      </w:r>
    </w:p>
    <w:p w14:paraId="74336DF5" w14:textId="77777777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A364E6">
        <w:rPr>
          <w:rFonts w:cs="Arial"/>
          <w:sz w:val="20"/>
          <w:szCs w:val="20"/>
        </w:rPr>
        <w:t>Sociální péče 3316/</w:t>
      </w:r>
      <w:proofErr w:type="gramStart"/>
      <w:r w:rsidRPr="00A364E6">
        <w:rPr>
          <w:rFonts w:cs="Arial"/>
          <w:sz w:val="20"/>
          <w:szCs w:val="20"/>
        </w:rPr>
        <w:t>12A</w:t>
      </w:r>
      <w:proofErr w:type="gramEnd"/>
    </w:p>
    <w:p w14:paraId="740E43EA" w14:textId="77777777" w:rsidR="00A364E6" w:rsidRPr="00A364E6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A364E6">
        <w:rPr>
          <w:rFonts w:cs="Arial"/>
          <w:sz w:val="20"/>
          <w:szCs w:val="20"/>
        </w:rPr>
        <w:t>401 13 Ústí nad Labem</w:t>
      </w:r>
    </w:p>
    <w:p w14:paraId="774AEDF6" w14:textId="62506835" w:rsidR="00A364E6" w:rsidRPr="002F1E6A" w:rsidRDefault="00A364E6" w:rsidP="00A364E6">
      <w:pPr>
        <w:keepNext/>
        <w:keepLines/>
        <w:jc w:val="both"/>
        <w:outlineLvl w:val="0"/>
        <w:rPr>
          <w:rFonts w:cs="Arial"/>
          <w:sz w:val="20"/>
          <w:szCs w:val="20"/>
        </w:rPr>
      </w:pPr>
      <w:r w:rsidRPr="00A364E6">
        <w:rPr>
          <w:rFonts w:cs="Arial"/>
          <w:sz w:val="20"/>
          <w:szCs w:val="20"/>
        </w:rPr>
        <w:t>Zásilka bude označena názvem zakázky.</w:t>
      </w:r>
    </w:p>
    <w:p w14:paraId="5DEC22A9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46FA8A3B" w14:textId="77777777" w:rsidR="00A65179" w:rsidRPr="00733F11" w:rsidRDefault="00A65179" w:rsidP="00A65179">
      <w:pPr>
        <w:numPr>
          <w:ilvl w:val="0"/>
          <w:numId w:val="4"/>
        </w:numPr>
        <w:spacing w:line="240" w:lineRule="auto"/>
        <w:ind w:left="1211"/>
        <w:contextualSpacing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Další podmínky veřejné zakázky</w:t>
      </w:r>
    </w:p>
    <w:p w14:paraId="1495D54C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5324929C" w14:textId="77777777" w:rsidR="00A65179" w:rsidRPr="00733F11" w:rsidRDefault="00A65179" w:rsidP="00A65179">
      <w:pPr>
        <w:numPr>
          <w:ilvl w:val="0"/>
          <w:numId w:val="9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V souladu s § 242 odst. 5 ZZVZ zadavatel stanovuje, že dodavatel je oprávněn podat námitky podle § 242 odstavce 3 nebo 4 ZZVZ nejpozději 72 hodin před skončením lhůt podle § 242 odstavce 3 nebo 4 ZZVZ.</w:t>
      </w:r>
    </w:p>
    <w:p w14:paraId="3D1947E2" w14:textId="77777777" w:rsidR="00A65179" w:rsidRPr="00733F11" w:rsidRDefault="00A65179" w:rsidP="00A65179">
      <w:pPr>
        <w:numPr>
          <w:ilvl w:val="0"/>
          <w:numId w:val="9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Dodavatel může podat pouze jednu nabídku.</w:t>
      </w:r>
    </w:p>
    <w:p w14:paraId="0DE78172" w14:textId="77777777" w:rsidR="00A65179" w:rsidRPr="00733F11" w:rsidRDefault="00A65179" w:rsidP="00A65179">
      <w:pPr>
        <w:numPr>
          <w:ilvl w:val="0"/>
          <w:numId w:val="9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nepřipouští variantní řešení nabídky.</w:t>
      </w:r>
    </w:p>
    <w:p w14:paraId="055DABD0" w14:textId="77777777" w:rsidR="00A65179" w:rsidRPr="00733F11" w:rsidRDefault="00A65179" w:rsidP="00A65179">
      <w:pPr>
        <w:numPr>
          <w:ilvl w:val="0"/>
          <w:numId w:val="9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Komunikace mezi zadavatelem a dodavatelem se řídí § 211 ZZVZ.</w:t>
      </w:r>
    </w:p>
    <w:p w14:paraId="75950348" w14:textId="56AD9078" w:rsidR="00A65179" w:rsidRPr="00733F11" w:rsidRDefault="00A65179" w:rsidP="00A65179">
      <w:pPr>
        <w:keepNext/>
        <w:keepLines/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lastRenderedPageBreak/>
        <w:t xml:space="preserve">Uzavření </w:t>
      </w:r>
      <w:r w:rsidR="006E11E8">
        <w:rPr>
          <w:rFonts w:cs="Arial"/>
          <w:sz w:val="20"/>
          <w:szCs w:val="20"/>
        </w:rPr>
        <w:t>rámcové dohody</w:t>
      </w:r>
      <w:r w:rsidRPr="00733F11">
        <w:rPr>
          <w:rFonts w:cs="Arial"/>
          <w:sz w:val="20"/>
          <w:szCs w:val="20"/>
        </w:rPr>
        <w:t xml:space="preserve">, jakožto postup následující po výběru dodavatele, musí probíhat elektronicky. </w:t>
      </w:r>
      <w:r w:rsidR="006E11E8">
        <w:rPr>
          <w:rFonts w:cs="Arial"/>
          <w:sz w:val="20"/>
          <w:szCs w:val="20"/>
        </w:rPr>
        <w:t>Rámcovou dohodu</w:t>
      </w:r>
      <w:r w:rsidR="006E11E8"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sz w:val="20"/>
          <w:szCs w:val="20"/>
        </w:rPr>
        <w:t xml:space="preserve">je nutné uzavřít pomocí zaručených elektronických podpisů. </w:t>
      </w:r>
    </w:p>
    <w:p w14:paraId="70ABCE40" w14:textId="5B8C1E1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 xml:space="preserve">Dodavatelům podáním nabídky nevznikají žádná práva na uzavření </w:t>
      </w:r>
      <w:r w:rsidR="006E11E8">
        <w:rPr>
          <w:rFonts w:cs="Arial"/>
          <w:sz w:val="20"/>
          <w:szCs w:val="20"/>
        </w:rPr>
        <w:t>rámcové dohody</w:t>
      </w:r>
      <w:r w:rsidR="006E11E8" w:rsidRPr="00733F11">
        <w:rPr>
          <w:rFonts w:cs="Arial"/>
          <w:sz w:val="20"/>
          <w:szCs w:val="20"/>
        </w:rPr>
        <w:t xml:space="preserve"> </w:t>
      </w:r>
      <w:r w:rsidRPr="00733F11">
        <w:rPr>
          <w:rFonts w:cs="Arial"/>
          <w:sz w:val="20"/>
          <w:szCs w:val="20"/>
        </w:rPr>
        <w:t>se zadavatelem.</w:t>
      </w:r>
    </w:p>
    <w:p w14:paraId="0A145913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49A9F010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176B7E91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11E3319B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nepožaduje poskytnutí jistoty.</w:t>
      </w:r>
    </w:p>
    <w:p w14:paraId="53F2D23C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nebude zájemcům hradit žádné náklady spojené s účastí v zadávacím řízení.</w:t>
      </w:r>
    </w:p>
    <w:p w14:paraId="25783A37" w14:textId="77777777" w:rsidR="00A65179" w:rsidRPr="00733F11" w:rsidRDefault="00A65179" w:rsidP="00A65179">
      <w:pPr>
        <w:numPr>
          <w:ilvl w:val="0"/>
          <w:numId w:val="8"/>
        </w:num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733F11">
        <w:rPr>
          <w:rFonts w:cs="Arial"/>
          <w:sz w:val="20"/>
          <w:szCs w:val="20"/>
        </w:rPr>
        <w:t>Zadavatel si vyhrazuje právo veřejnou zakázku zrušit v souladu s § 127 ZZVZ.</w:t>
      </w:r>
    </w:p>
    <w:p w14:paraId="105E1179" w14:textId="77777777" w:rsidR="00A65179" w:rsidRPr="00733F11" w:rsidRDefault="00A65179" w:rsidP="00A65179">
      <w:pPr>
        <w:jc w:val="both"/>
        <w:rPr>
          <w:rFonts w:cs="Arial"/>
          <w:sz w:val="20"/>
          <w:szCs w:val="20"/>
        </w:rPr>
      </w:pPr>
    </w:p>
    <w:p w14:paraId="03D0F8FF" w14:textId="77777777" w:rsidR="00A65179" w:rsidRPr="00733F11" w:rsidRDefault="00A65179" w:rsidP="00A65179">
      <w:pPr>
        <w:keepNext/>
        <w:numPr>
          <w:ilvl w:val="0"/>
          <w:numId w:val="4"/>
        </w:numPr>
        <w:spacing w:line="240" w:lineRule="auto"/>
        <w:ind w:left="1211"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Vysvětlení, změna, doplnění zadávací dokumentace</w:t>
      </w:r>
    </w:p>
    <w:p w14:paraId="02ECFE4C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</w:p>
    <w:p w14:paraId="58E44ACD" w14:textId="77777777" w:rsidR="00A65179" w:rsidRPr="00733F11" w:rsidRDefault="00A65179" w:rsidP="00A65179">
      <w:pPr>
        <w:keepNext/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49168639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  <w:r w:rsidRPr="00733F11">
        <w:rPr>
          <w:rFonts w:cs="Arial"/>
          <w:bCs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00280AD5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1B3443DB" w14:textId="77777777" w:rsidR="00A65179" w:rsidRPr="00733F11" w:rsidRDefault="00A65179" w:rsidP="00A65179">
      <w:pPr>
        <w:jc w:val="both"/>
        <w:rPr>
          <w:rFonts w:cs="Arial"/>
          <w:bCs/>
          <w:sz w:val="20"/>
          <w:szCs w:val="20"/>
        </w:rPr>
      </w:pPr>
    </w:p>
    <w:p w14:paraId="3F1BDE0F" w14:textId="77777777" w:rsidR="00A65179" w:rsidRPr="00733F11" w:rsidRDefault="00A65179" w:rsidP="00A65179">
      <w:pPr>
        <w:numPr>
          <w:ilvl w:val="0"/>
          <w:numId w:val="4"/>
        </w:numPr>
        <w:spacing w:line="240" w:lineRule="auto"/>
        <w:ind w:left="1211"/>
        <w:jc w:val="both"/>
        <w:rPr>
          <w:rFonts w:cs="Arial"/>
          <w:b/>
          <w:bCs/>
          <w:sz w:val="20"/>
          <w:szCs w:val="20"/>
        </w:rPr>
      </w:pPr>
      <w:r w:rsidRPr="00733F11">
        <w:rPr>
          <w:rFonts w:cs="Arial"/>
          <w:b/>
          <w:bCs/>
          <w:sz w:val="20"/>
          <w:szCs w:val="20"/>
        </w:rPr>
        <w:t>Přílohy zadávací dokumentace</w:t>
      </w:r>
    </w:p>
    <w:p w14:paraId="2B22C1D6" w14:textId="77777777" w:rsidR="00A65179" w:rsidRPr="00733F11" w:rsidRDefault="00A65179" w:rsidP="00A65179">
      <w:pPr>
        <w:jc w:val="both"/>
        <w:outlineLvl w:val="0"/>
        <w:rPr>
          <w:rFonts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229"/>
      </w:tblGrid>
      <w:tr w:rsidR="00A65179" w:rsidRPr="00733F11" w14:paraId="656D6F03" w14:textId="77777777" w:rsidTr="00962B20">
        <w:trPr>
          <w:trHeight w:val="411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6F730728" w14:textId="77777777" w:rsidR="00A65179" w:rsidRPr="00733F11" w:rsidRDefault="00A65179" w:rsidP="00962B2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3F11">
              <w:rPr>
                <w:rFonts w:cs="Arial"/>
                <w:b/>
                <w:sz w:val="20"/>
                <w:szCs w:val="20"/>
              </w:rPr>
              <w:t>číslo přílohy</w:t>
            </w:r>
          </w:p>
        </w:tc>
        <w:tc>
          <w:tcPr>
            <w:tcW w:w="7229" w:type="dxa"/>
            <w:shd w:val="clear" w:color="auto" w:fill="C6D9F1" w:themeFill="text2" w:themeFillTint="33"/>
            <w:vAlign w:val="center"/>
          </w:tcPr>
          <w:p w14:paraId="2AE67042" w14:textId="77777777" w:rsidR="00A65179" w:rsidRPr="00733F11" w:rsidRDefault="00A65179" w:rsidP="00962B2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3F11">
              <w:rPr>
                <w:rFonts w:cs="Arial"/>
                <w:b/>
                <w:sz w:val="20"/>
                <w:szCs w:val="20"/>
              </w:rPr>
              <w:t>název přílohy</w:t>
            </w:r>
          </w:p>
        </w:tc>
      </w:tr>
      <w:tr w:rsidR="00A65179" w:rsidRPr="00733F11" w14:paraId="5323ABED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3248BA88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1</w:t>
            </w:r>
          </w:p>
        </w:tc>
        <w:tc>
          <w:tcPr>
            <w:tcW w:w="7229" w:type="dxa"/>
            <w:vAlign w:val="center"/>
          </w:tcPr>
          <w:p w14:paraId="2B28B139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Krycí list</w:t>
            </w:r>
          </w:p>
        </w:tc>
      </w:tr>
      <w:tr w:rsidR="00A65179" w:rsidRPr="00733F11" w14:paraId="479D9420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1A87833C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2</w:t>
            </w:r>
          </w:p>
        </w:tc>
        <w:tc>
          <w:tcPr>
            <w:tcW w:w="7229" w:type="dxa"/>
            <w:vAlign w:val="center"/>
          </w:tcPr>
          <w:p w14:paraId="5BC249FF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Technická specifikace</w:t>
            </w:r>
          </w:p>
        </w:tc>
      </w:tr>
      <w:tr w:rsidR="00A65179" w:rsidRPr="00733F11" w14:paraId="0938D357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03487D53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3</w:t>
            </w:r>
          </w:p>
        </w:tc>
        <w:tc>
          <w:tcPr>
            <w:tcW w:w="7229" w:type="dxa"/>
            <w:vAlign w:val="center"/>
          </w:tcPr>
          <w:p w14:paraId="0EFC89A2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Vzor – Čestné prohlášení dodavatele</w:t>
            </w:r>
          </w:p>
        </w:tc>
      </w:tr>
      <w:tr w:rsidR="00A65179" w:rsidRPr="00733F11" w14:paraId="2B073AD1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64105FA9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4</w:t>
            </w:r>
          </w:p>
        </w:tc>
        <w:tc>
          <w:tcPr>
            <w:tcW w:w="7229" w:type="dxa"/>
            <w:vAlign w:val="center"/>
          </w:tcPr>
          <w:p w14:paraId="6332B2EE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Obligatorní návrh rámcové dohody</w:t>
            </w:r>
          </w:p>
        </w:tc>
      </w:tr>
      <w:tr w:rsidR="00A65179" w:rsidRPr="00733F11" w14:paraId="35BC9CF8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4F681C0C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5</w:t>
            </w:r>
          </w:p>
        </w:tc>
        <w:tc>
          <w:tcPr>
            <w:tcW w:w="7229" w:type="dxa"/>
            <w:vAlign w:val="center"/>
          </w:tcPr>
          <w:p w14:paraId="6808D412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Seznam významných dodávek</w:t>
            </w:r>
          </w:p>
        </w:tc>
      </w:tr>
      <w:tr w:rsidR="00A65179" w:rsidRPr="00733F11" w14:paraId="69AF778F" w14:textId="77777777" w:rsidTr="00962B20">
        <w:trPr>
          <w:trHeight w:val="453"/>
        </w:trPr>
        <w:tc>
          <w:tcPr>
            <w:tcW w:w="1843" w:type="dxa"/>
            <w:vAlign w:val="center"/>
          </w:tcPr>
          <w:p w14:paraId="1FDE9530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Příloha č. 6</w:t>
            </w:r>
          </w:p>
        </w:tc>
        <w:tc>
          <w:tcPr>
            <w:tcW w:w="7229" w:type="dxa"/>
            <w:vAlign w:val="center"/>
          </w:tcPr>
          <w:p w14:paraId="390E03AB" w14:textId="77777777" w:rsidR="00A65179" w:rsidRPr="00733F11" w:rsidRDefault="00A65179" w:rsidP="00962B20">
            <w:pPr>
              <w:rPr>
                <w:rFonts w:cs="Arial"/>
                <w:sz w:val="20"/>
                <w:szCs w:val="20"/>
              </w:rPr>
            </w:pPr>
            <w:r w:rsidRPr="00733F11">
              <w:rPr>
                <w:rFonts w:cs="Arial"/>
                <w:sz w:val="20"/>
                <w:szCs w:val="20"/>
              </w:rPr>
              <w:t>Vzor čestného prohlášení dodavatele k mezinárodním sankcím</w:t>
            </w:r>
          </w:p>
        </w:tc>
      </w:tr>
    </w:tbl>
    <w:p w14:paraId="0B8A8AE2" w14:textId="77777777" w:rsidR="00A65179" w:rsidRPr="00ED5FDE" w:rsidRDefault="00A65179" w:rsidP="00A65179">
      <w:pPr>
        <w:tabs>
          <w:tab w:val="left" w:pos="284"/>
        </w:tabs>
        <w:spacing w:before="240" w:after="240"/>
        <w:jc w:val="both"/>
        <w:rPr>
          <w:rFonts w:cs="Arial"/>
          <w:b/>
          <w:sz w:val="20"/>
          <w:szCs w:val="20"/>
        </w:rPr>
      </w:pP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2896" w14:textId="77777777" w:rsidR="00DA26FF" w:rsidRDefault="00DA26FF" w:rsidP="004A044C">
      <w:pPr>
        <w:spacing w:line="240" w:lineRule="auto"/>
      </w:pPr>
      <w:r>
        <w:separator/>
      </w:r>
    </w:p>
  </w:endnote>
  <w:endnote w:type="continuationSeparator" w:id="0">
    <w:p w14:paraId="711763AC" w14:textId="77777777" w:rsidR="00DA26FF" w:rsidRDefault="00DA26F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9D66" w14:textId="77777777" w:rsidR="00DA26FF" w:rsidRDefault="00DA26FF" w:rsidP="004A044C">
      <w:pPr>
        <w:spacing w:line="240" w:lineRule="auto"/>
      </w:pPr>
      <w:r>
        <w:separator/>
      </w:r>
    </w:p>
  </w:footnote>
  <w:footnote w:type="continuationSeparator" w:id="0">
    <w:p w14:paraId="06EC4EBE" w14:textId="77777777" w:rsidR="00DA26FF" w:rsidRDefault="00DA26F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36BC8D2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8083E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8083E">
      <w:rPr>
        <w:b/>
        <w:bCs/>
        <w:noProof/>
        <w:color w:val="A6A6A6" w:themeColor="background1" w:themeShade="A6"/>
        <w:sz w:val="16"/>
        <w:szCs w:val="16"/>
      </w:rPr>
      <w:t>9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CDB06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CB0"/>
    <w:multiLevelType w:val="multilevel"/>
    <w:tmpl w:val="92E6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118E2498"/>
    <w:multiLevelType w:val="hybridMultilevel"/>
    <w:tmpl w:val="BEE28E78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04FE9"/>
    <w:multiLevelType w:val="hybridMultilevel"/>
    <w:tmpl w:val="BC52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164F0"/>
    <w:rsid w:val="00047671"/>
    <w:rsid w:val="000725D6"/>
    <w:rsid w:val="00073CCE"/>
    <w:rsid w:val="000A73EC"/>
    <w:rsid w:val="000B3F3B"/>
    <w:rsid w:val="000B540D"/>
    <w:rsid w:val="000C4F3C"/>
    <w:rsid w:val="000C7F59"/>
    <w:rsid w:val="000F1349"/>
    <w:rsid w:val="000F7A22"/>
    <w:rsid w:val="00101773"/>
    <w:rsid w:val="00125813"/>
    <w:rsid w:val="0014073E"/>
    <w:rsid w:val="00147316"/>
    <w:rsid w:val="00162544"/>
    <w:rsid w:val="001936EC"/>
    <w:rsid w:val="001C39F1"/>
    <w:rsid w:val="001C6566"/>
    <w:rsid w:val="001E3FEB"/>
    <w:rsid w:val="00203913"/>
    <w:rsid w:val="00234C35"/>
    <w:rsid w:val="00236EA5"/>
    <w:rsid w:val="00240FFA"/>
    <w:rsid w:val="00241EAC"/>
    <w:rsid w:val="00246DAC"/>
    <w:rsid w:val="00251DF6"/>
    <w:rsid w:val="00260DDE"/>
    <w:rsid w:val="0026591C"/>
    <w:rsid w:val="00277A01"/>
    <w:rsid w:val="002F1E6A"/>
    <w:rsid w:val="00305E1B"/>
    <w:rsid w:val="0031358D"/>
    <w:rsid w:val="0032746A"/>
    <w:rsid w:val="00331F3A"/>
    <w:rsid w:val="00353FB2"/>
    <w:rsid w:val="00392423"/>
    <w:rsid w:val="0039419A"/>
    <w:rsid w:val="003B3991"/>
    <w:rsid w:val="003D4DF8"/>
    <w:rsid w:val="003E1370"/>
    <w:rsid w:val="00423976"/>
    <w:rsid w:val="00462009"/>
    <w:rsid w:val="0047111E"/>
    <w:rsid w:val="004A044C"/>
    <w:rsid w:val="004A68D9"/>
    <w:rsid w:val="004C6686"/>
    <w:rsid w:val="00507B10"/>
    <w:rsid w:val="00540947"/>
    <w:rsid w:val="00545176"/>
    <w:rsid w:val="00567F9D"/>
    <w:rsid w:val="00580EDE"/>
    <w:rsid w:val="0059258A"/>
    <w:rsid w:val="005964DC"/>
    <w:rsid w:val="005B402A"/>
    <w:rsid w:val="005C64DB"/>
    <w:rsid w:val="005E3326"/>
    <w:rsid w:val="005E3A41"/>
    <w:rsid w:val="00657FE1"/>
    <w:rsid w:val="006C53A2"/>
    <w:rsid w:val="006E11E8"/>
    <w:rsid w:val="006E2395"/>
    <w:rsid w:val="006F2635"/>
    <w:rsid w:val="0071483B"/>
    <w:rsid w:val="00732229"/>
    <w:rsid w:val="007476D3"/>
    <w:rsid w:val="00772F20"/>
    <w:rsid w:val="00794488"/>
    <w:rsid w:val="0079743B"/>
    <w:rsid w:val="007B61CD"/>
    <w:rsid w:val="007F7BD1"/>
    <w:rsid w:val="00806C09"/>
    <w:rsid w:val="008111FD"/>
    <w:rsid w:val="00816484"/>
    <w:rsid w:val="00824631"/>
    <w:rsid w:val="008650CD"/>
    <w:rsid w:val="008E311B"/>
    <w:rsid w:val="008F4FC4"/>
    <w:rsid w:val="008F6A0E"/>
    <w:rsid w:val="00932EB1"/>
    <w:rsid w:val="00973813"/>
    <w:rsid w:val="009764AD"/>
    <w:rsid w:val="009876AE"/>
    <w:rsid w:val="009969EB"/>
    <w:rsid w:val="009A699B"/>
    <w:rsid w:val="00A037B7"/>
    <w:rsid w:val="00A15D6B"/>
    <w:rsid w:val="00A25203"/>
    <w:rsid w:val="00A31EB3"/>
    <w:rsid w:val="00A364E6"/>
    <w:rsid w:val="00A65179"/>
    <w:rsid w:val="00A77944"/>
    <w:rsid w:val="00AA676B"/>
    <w:rsid w:val="00AB233A"/>
    <w:rsid w:val="00AB3597"/>
    <w:rsid w:val="00AF22E6"/>
    <w:rsid w:val="00B04E80"/>
    <w:rsid w:val="00B13CA5"/>
    <w:rsid w:val="00B25962"/>
    <w:rsid w:val="00B34585"/>
    <w:rsid w:val="00B61C44"/>
    <w:rsid w:val="00B8083E"/>
    <w:rsid w:val="00B96677"/>
    <w:rsid w:val="00BC0A5A"/>
    <w:rsid w:val="00BD3677"/>
    <w:rsid w:val="00BF5815"/>
    <w:rsid w:val="00C070C0"/>
    <w:rsid w:val="00C207E1"/>
    <w:rsid w:val="00C26BA0"/>
    <w:rsid w:val="00C7652B"/>
    <w:rsid w:val="00CC08AF"/>
    <w:rsid w:val="00CC227C"/>
    <w:rsid w:val="00CE2490"/>
    <w:rsid w:val="00D21F38"/>
    <w:rsid w:val="00D22279"/>
    <w:rsid w:val="00D271E1"/>
    <w:rsid w:val="00D35D3D"/>
    <w:rsid w:val="00D47E6C"/>
    <w:rsid w:val="00D722CD"/>
    <w:rsid w:val="00D7639E"/>
    <w:rsid w:val="00D800B3"/>
    <w:rsid w:val="00D9237F"/>
    <w:rsid w:val="00DA26FF"/>
    <w:rsid w:val="00DA2B62"/>
    <w:rsid w:val="00DD1819"/>
    <w:rsid w:val="00DE0951"/>
    <w:rsid w:val="00DE5431"/>
    <w:rsid w:val="00DE56F9"/>
    <w:rsid w:val="00E01B24"/>
    <w:rsid w:val="00E1346F"/>
    <w:rsid w:val="00E144B1"/>
    <w:rsid w:val="00E3756C"/>
    <w:rsid w:val="00E87CBA"/>
    <w:rsid w:val="00E90D87"/>
    <w:rsid w:val="00E94005"/>
    <w:rsid w:val="00EE60B1"/>
    <w:rsid w:val="00F37091"/>
    <w:rsid w:val="00F85001"/>
    <w:rsid w:val="00F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Aktulnseznam1">
    <w:name w:val="Aktuální seznam1"/>
    <w:uiPriority w:val="99"/>
    <w:rsid w:val="00BD3677"/>
  </w:style>
  <w:style w:type="character" w:styleId="Odkaznakoment">
    <w:name w:val="annotation reference"/>
    <w:basedOn w:val="Standardnpsmoodstavce"/>
    <w:uiPriority w:val="99"/>
    <w:semiHidden/>
    <w:unhideWhenUsed/>
    <w:rsid w:val="005451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1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517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1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176"/>
    <w:rPr>
      <w:rFonts w:ascii="Arial" w:hAnsi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32746A"/>
    <w:rPr>
      <w:color w:val="0563C1"/>
      <w:u w:val="single"/>
    </w:rPr>
  </w:style>
  <w:style w:type="character" w:customStyle="1" w:styleId="VZ111nadpisChar">
    <w:name w:val="VZ_111_nadpis Char"/>
    <w:basedOn w:val="Standardnpsmoodstavce"/>
    <w:link w:val="VZ111nadpis"/>
    <w:locked/>
    <w:rsid w:val="0032746A"/>
    <w:rPr>
      <w:rFonts w:ascii="Verdana" w:hAnsi="Verdana"/>
    </w:rPr>
  </w:style>
  <w:style w:type="paragraph" w:customStyle="1" w:styleId="VZ111nadpis">
    <w:name w:val="VZ_111_nadpis"/>
    <w:basedOn w:val="Normln"/>
    <w:link w:val="VZ111nadpisChar"/>
    <w:rsid w:val="0032746A"/>
    <w:pPr>
      <w:keepNext/>
      <w:snapToGrid w:val="0"/>
      <w:spacing w:before="120" w:after="60" w:line="240" w:lineRule="auto"/>
      <w:ind w:left="902" w:hanging="902"/>
      <w:jc w:val="both"/>
    </w:pPr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ebiz.com/podpor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test_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D242-A5E6-43C5-8F9A-1C17D3C6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12</TotalTime>
  <Pages>12</Pages>
  <Words>3437</Words>
  <Characters>20279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</cp:revision>
  <cp:lastPrinted>2025-08-11T12:39:00Z</cp:lastPrinted>
  <dcterms:created xsi:type="dcterms:W3CDTF">2026-03-13T18:09:00Z</dcterms:created>
  <dcterms:modified xsi:type="dcterms:W3CDTF">2026-03-20T10:47:00Z</dcterms:modified>
</cp:coreProperties>
</file>