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DD26D" w14:textId="77777777" w:rsidR="004656BC" w:rsidRDefault="004656BC" w:rsidP="004656BC">
      <w:pPr>
        <w:spacing w:line="240" w:lineRule="auto"/>
        <w:jc w:val="center"/>
        <w:rPr>
          <w:rFonts w:eastAsia="Calibri" w:cs="Arial"/>
          <w:b/>
          <w:sz w:val="32"/>
          <w:szCs w:val="20"/>
          <w:lang w:eastAsia="cs-CZ"/>
        </w:rPr>
      </w:pPr>
      <w:bookmarkStart w:id="0" w:name="_GoBack"/>
      <w:bookmarkEnd w:id="0"/>
      <w:r w:rsidRPr="004656BC">
        <w:rPr>
          <w:rFonts w:eastAsia="Calibri" w:cs="Arial"/>
          <w:b/>
          <w:sz w:val="32"/>
          <w:szCs w:val="20"/>
          <w:lang w:eastAsia="cs-CZ"/>
        </w:rPr>
        <w:t>Technická specifikace</w:t>
      </w:r>
    </w:p>
    <w:p w14:paraId="614E86C6" w14:textId="77777777" w:rsidR="004656BC" w:rsidRPr="004656BC" w:rsidRDefault="004656BC" w:rsidP="004656BC">
      <w:pPr>
        <w:spacing w:line="240" w:lineRule="auto"/>
        <w:jc w:val="center"/>
        <w:rPr>
          <w:rFonts w:eastAsia="Calibri" w:cs="Arial"/>
          <w:b/>
          <w:sz w:val="32"/>
          <w:szCs w:val="20"/>
          <w:lang w:eastAsia="cs-CZ"/>
        </w:rPr>
      </w:pPr>
    </w:p>
    <w:p w14:paraId="1C953858" w14:textId="77777777" w:rsidR="004656BC" w:rsidRPr="004656BC" w:rsidRDefault="004656BC" w:rsidP="004656BC">
      <w:pPr>
        <w:spacing w:line="240" w:lineRule="auto"/>
        <w:jc w:val="center"/>
        <w:rPr>
          <w:rFonts w:eastAsia="Times New Roman" w:cs="Arial"/>
          <w:b/>
          <w:sz w:val="32"/>
          <w:szCs w:val="20"/>
          <w:lang w:eastAsia="cs-CZ"/>
        </w:rPr>
      </w:pPr>
      <w:r w:rsidRPr="004656BC">
        <w:rPr>
          <w:rFonts w:eastAsia="Times New Roman" w:cs="Arial"/>
          <w:b/>
          <w:sz w:val="32"/>
          <w:szCs w:val="20"/>
          <w:lang w:eastAsia="cs-CZ"/>
        </w:rPr>
        <w:t>Močová linka</w:t>
      </w:r>
    </w:p>
    <w:p w14:paraId="239F365A" w14:textId="77777777" w:rsidR="004656BC" w:rsidRPr="004656BC" w:rsidRDefault="004656BC" w:rsidP="004656BC">
      <w:pPr>
        <w:spacing w:line="240" w:lineRule="auto"/>
        <w:jc w:val="center"/>
        <w:rPr>
          <w:rFonts w:eastAsia="Times New Roman" w:cs="Arial"/>
          <w:sz w:val="20"/>
          <w:szCs w:val="20"/>
          <w:highlight w:val="cyan"/>
          <w:lang w:eastAsia="cs-CZ"/>
        </w:rPr>
      </w:pPr>
    </w:p>
    <w:p w14:paraId="2DF4DEE2" w14:textId="77777777" w:rsidR="004656BC" w:rsidRPr="004656BC" w:rsidRDefault="004656BC" w:rsidP="004656BC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261742D2" w14:textId="77777777" w:rsidR="004656BC" w:rsidRPr="004656BC" w:rsidRDefault="004656BC" w:rsidP="004656BC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656B2709" w14:textId="77777777" w:rsidR="004656BC" w:rsidRPr="004656BC" w:rsidRDefault="004656BC" w:rsidP="004656BC">
      <w:pPr>
        <w:spacing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4656BC">
        <w:rPr>
          <w:rFonts w:eastAsia="Times New Roman" w:cs="Arial"/>
          <w:sz w:val="20"/>
          <w:szCs w:val="20"/>
          <w:u w:val="single"/>
          <w:lang w:eastAsia="cs-CZ"/>
        </w:rPr>
        <w:t>Popis:</w:t>
      </w:r>
    </w:p>
    <w:p w14:paraId="5AC57FAD" w14:textId="77777777" w:rsidR="004656BC" w:rsidRPr="004656BC" w:rsidRDefault="004656BC" w:rsidP="004656BC">
      <w:pPr>
        <w:spacing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</w:p>
    <w:p w14:paraId="65BFEFE7" w14:textId="77777777" w:rsidR="004656BC" w:rsidRPr="004656BC" w:rsidRDefault="004656BC" w:rsidP="004656B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656BC">
        <w:rPr>
          <w:rFonts w:eastAsia="Times New Roman" w:cs="Arial"/>
          <w:sz w:val="20"/>
          <w:szCs w:val="20"/>
          <w:lang w:eastAsia="cs-CZ"/>
        </w:rPr>
        <w:t xml:space="preserve">Výpůjčka močové linky pro analýzu moči a průběžný odběr spotřebního materiálu. Zařízení je určeno pro Oddělení laboratorního komplementu Krajské zdravotní, a.s. – Nemocnice Teplice, </w:t>
      </w:r>
      <w:proofErr w:type="spellStart"/>
      <w:proofErr w:type="gramStart"/>
      <w:r w:rsidRPr="004656BC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4656BC">
        <w:rPr>
          <w:rFonts w:eastAsia="Times New Roman" w:cs="Arial"/>
          <w:sz w:val="20"/>
          <w:szCs w:val="20"/>
          <w:lang w:eastAsia="cs-CZ"/>
        </w:rPr>
        <w:t>.</w:t>
      </w:r>
      <w:proofErr w:type="gramEnd"/>
      <w:r w:rsidRPr="004656BC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0F636BE1" w14:textId="77777777" w:rsidR="004656BC" w:rsidRPr="004656BC" w:rsidRDefault="004656BC" w:rsidP="004656BC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742E4CFC" w14:textId="77777777" w:rsidR="004656BC" w:rsidRPr="004656BC" w:rsidRDefault="004656BC" w:rsidP="004656BC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656BC">
        <w:rPr>
          <w:rFonts w:eastAsia="Times New Roman" w:cs="Arial"/>
          <w:sz w:val="20"/>
          <w:szCs w:val="20"/>
          <w:u w:val="single"/>
          <w:lang w:eastAsia="cs-CZ"/>
        </w:rPr>
        <w:t>Seznam požadovaných položek:</w:t>
      </w:r>
    </w:p>
    <w:p w14:paraId="2F4C4CDE" w14:textId="77777777" w:rsidR="004656BC" w:rsidRPr="004656BC" w:rsidRDefault="004656BC" w:rsidP="004656BC">
      <w:pPr>
        <w:spacing w:line="240" w:lineRule="auto"/>
        <w:rPr>
          <w:rFonts w:eastAsia="Times New Roman" w:cs="Arial"/>
          <w:sz w:val="20"/>
          <w:szCs w:val="24"/>
          <w:u w:val="single"/>
          <w:lang w:eastAsia="cs-CZ"/>
        </w:rPr>
      </w:pPr>
    </w:p>
    <w:p w14:paraId="1D2DBB17" w14:textId="77777777" w:rsidR="004656BC" w:rsidRPr="004656BC" w:rsidRDefault="004656BC" w:rsidP="004656BC">
      <w:pPr>
        <w:numPr>
          <w:ilvl w:val="0"/>
          <w:numId w:val="4"/>
        </w:numPr>
        <w:tabs>
          <w:tab w:val="left" w:leader="dot" w:pos="1985"/>
        </w:tabs>
        <w:spacing w:line="240" w:lineRule="auto"/>
        <w:contextualSpacing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1 ks ………. Močová linka</w:t>
      </w:r>
    </w:p>
    <w:p w14:paraId="7E6F1E0B" w14:textId="77777777" w:rsidR="004656BC" w:rsidRPr="004656BC" w:rsidRDefault="004656BC" w:rsidP="004656BC">
      <w:pPr>
        <w:tabs>
          <w:tab w:val="left" w:leader="dot" w:pos="1985"/>
        </w:tabs>
        <w:spacing w:line="240" w:lineRule="auto"/>
        <w:ind w:left="720"/>
        <w:contextualSpacing/>
        <w:rPr>
          <w:rFonts w:eastAsia="Calibri" w:cs="Arial"/>
          <w:sz w:val="20"/>
          <w:szCs w:val="20"/>
        </w:rPr>
      </w:pPr>
    </w:p>
    <w:p w14:paraId="07E09126" w14:textId="77777777" w:rsidR="004656BC" w:rsidRPr="004656BC" w:rsidRDefault="004656BC" w:rsidP="004656BC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656BC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4D2D09BD" w14:textId="77777777" w:rsidR="004656BC" w:rsidRPr="004656BC" w:rsidRDefault="004656BC" w:rsidP="004656BC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53DB7492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plně automatizovaná močová linka pro chemickou analýzu moči diagnostickými proužky a morfologickou analýzu nativní moči a tělních tekutin bez centrifugace, vše certifikované (včetně ovládacího programového vybavení) pro in vitro diagnostiku (CE-IVDR)</w:t>
      </w:r>
    </w:p>
    <w:p w14:paraId="2513E7DF" w14:textId="164BAB93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močová linka se skládá z jednoho analyzátoru </w:t>
      </w:r>
      <w:r w:rsidR="00B135E1" w:rsidRPr="00DB5C23">
        <w:rPr>
          <w:rFonts w:cs="Arial"/>
          <w:sz w:val="20"/>
          <w:szCs w:val="20"/>
        </w:rPr>
        <w:t xml:space="preserve">pro chemickou analýzu moči </w:t>
      </w:r>
      <w:r w:rsidRPr="004656BC">
        <w:rPr>
          <w:rFonts w:eastAsia="Calibri" w:cs="Arial"/>
          <w:sz w:val="20"/>
          <w:szCs w:val="20"/>
        </w:rPr>
        <w:t xml:space="preserve">a jednoho analyzátoru pro morfologickou analýzu moči. Systém musí vytvářet jedinou automatickou linku s automatickým transportem vzorků z analyzátoru </w:t>
      </w:r>
      <w:r w:rsidR="00A13848" w:rsidRPr="00DB5C23">
        <w:rPr>
          <w:rFonts w:cs="Arial"/>
          <w:sz w:val="20"/>
          <w:szCs w:val="20"/>
        </w:rPr>
        <w:t xml:space="preserve">pro chemickou analýzu moči </w:t>
      </w:r>
      <w:r w:rsidRPr="004656BC">
        <w:rPr>
          <w:rFonts w:eastAsia="Calibri" w:cs="Arial"/>
          <w:sz w:val="20"/>
          <w:szCs w:val="20"/>
        </w:rPr>
        <w:t xml:space="preserve">do analyzátoru pro morfologickou analýzu </w:t>
      </w:r>
      <w:r w:rsidR="00161447">
        <w:rPr>
          <w:rFonts w:eastAsia="Calibri" w:cs="Arial"/>
          <w:sz w:val="20"/>
          <w:szCs w:val="20"/>
        </w:rPr>
        <w:t xml:space="preserve">                                          </w:t>
      </w:r>
      <w:r w:rsidRPr="004656BC">
        <w:rPr>
          <w:rFonts w:eastAsia="Calibri" w:cs="Arial"/>
          <w:sz w:val="20"/>
          <w:szCs w:val="20"/>
        </w:rPr>
        <w:t xml:space="preserve">a s kontinuálním vkládáním vzorků moči za chodu analyzátoru a možností </w:t>
      </w:r>
      <w:proofErr w:type="spellStart"/>
      <w:r w:rsidRPr="004656BC">
        <w:rPr>
          <w:rFonts w:eastAsia="Calibri" w:cs="Arial"/>
          <w:sz w:val="20"/>
          <w:szCs w:val="20"/>
        </w:rPr>
        <w:t>statimového</w:t>
      </w:r>
      <w:proofErr w:type="spellEnd"/>
      <w:r w:rsidRPr="004656BC">
        <w:rPr>
          <w:rFonts w:eastAsia="Calibri" w:cs="Arial"/>
          <w:sz w:val="20"/>
          <w:szCs w:val="20"/>
        </w:rPr>
        <w:t xml:space="preserve"> vkládání vzorku</w:t>
      </w:r>
    </w:p>
    <w:p w14:paraId="07B31FE5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záložní zařízení pro analyzátor moči – chemické analýzy</w:t>
      </w:r>
    </w:p>
    <w:p w14:paraId="7DDB4B69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přítomnost aspiračního systému zvlášť pro chemickou analýzu a zvlášť pro morfologickou analýzu – nezbytné k zabránění současného výpadku celé linky při poruše jednoho systému</w:t>
      </w:r>
    </w:p>
    <w:p w14:paraId="60E8F653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výrobce reagencií identický s výrobcem analyzátoru - uzavřený systém</w:t>
      </w:r>
    </w:p>
    <w:p w14:paraId="643EBFAB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identifikace vzorku pomocí čárového kódu, součástí bude i externí čtečka čárových kódů</w:t>
      </w:r>
    </w:p>
    <w:p w14:paraId="564BE414" w14:textId="48BC03FD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možnost volby pouze </w:t>
      </w:r>
      <w:r w:rsidR="00A13848">
        <w:rPr>
          <w:rFonts w:eastAsia="Calibri" w:cs="Arial"/>
          <w:sz w:val="20"/>
          <w:szCs w:val="20"/>
        </w:rPr>
        <w:t xml:space="preserve">chemického </w:t>
      </w:r>
      <w:r w:rsidRPr="004656BC">
        <w:rPr>
          <w:rFonts w:eastAsia="Calibri" w:cs="Arial"/>
          <w:sz w:val="20"/>
          <w:szCs w:val="20"/>
        </w:rPr>
        <w:t xml:space="preserve">vyšetření moči nebo jenom morfologického vyšetření </w:t>
      </w:r>
      <w:r w:rsidR="00A13848" w:rsidRPr="004656BC">
        <w:rPr>
          <w:rFonts w:eastAsia="Calibri" w:cs="Arial"/>
          <w:sz w:val="20"/>
          <w:szCs w:val="20"/>
        </w:rPr>
        <w:t>moč</w:t>
      </w:r>
      <w:r w:rsidR="00A13848">
        <w:rPr>
          <w:rFonts w:eastAsia="Calibri" w:cs="Arial"/>
          <w:sz w:val="20"/>
          <w:szCs w:val="20"/>
        </w:rPr>
        <w:t>i</w:t>
      </w:r>
      <w:r w:rsidR="00A13848" w:rsidRPr="004656BC">
        <w:rPr>
          <w:rFonts w:eastAsia="Calibri" w:cs="Arial"/>
          <w:sz w:val="20"/>
          <w:szCs w:val="20"/>
        </w:rPr>
        <w:t xml:space="preserve"> </w:t>
      </w:r>
      <w:r w:rsidRPr="004656BC">
        <w:rPr>
          <w:rFonts w:eastAsia="Calibri" w:cs="Arial"/>
          <w:sz w:val="20"/>
          <w:szCs w:val="20"/>
        </w:rPr>
        <w:t>podle objednávky z LIS</w:t>
      </w:r>
    </w:p>
    <w:p w14:paraId="3879AEC1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požadované měřené parametry u chemického vyšetření moči – pH, glukóza, bílkovina, krev, </w:t>
      </w:r>
      <w:proofErr w:type="spellStart"/>
      <w:r w:rsidRPr="004656BC">
        <w:rPr>
          <w:rFonts w:eastAsia="Calibri" w:cs="Arial"/>
          <w:sz w:val="20"/>
          <w:szCs w:val="20"/>
        </w:rPr>
        <w:t>urobilinogen</w:t>
      </w:r>
      <w:proofErr w:type="spellEnd"/>
      <w:r w:rsidRPr="004656BC">
        <w:rPr>
          <w:rFonts w:eastAsia="Calibri" w:cs="Arial"/>
          <w:sz w:val="20"/>
          <w:szCs w:val="20"/>
        </w:rPr>
        <w:t>, ketony, bilirubin dusitany a leukocyty – reflexní fotometrie</w:t>
      </w:r>
    </w:p>
    <w:p w14:paraId="2F31F3A3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specifická hmotnost stanovena refraktometrií</w:t>
      </w:r>
    </w:p>
    <w:p w14:paraId="2A5C7FAB" w14:textId="11FA4D0F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barva a zákal </w:t>
      </w:r>
      <w:r w:rsidR="000C6F19" w:rsidRPr="004656BC">
        <w:rPr>
          <w:rFonts w:eastAsia="Calibri" w:cs="Arial"/>
          <w:sz w:val="20"/>
          <w:szCs w:val="20"/>
        </w:rPr>
        <w:t>moč</w:t>
      </w:r>
      <w:r w:rsidR="000C6F19">
        <w:rPr>
          <w:rFonts w:eastAsia="Calibri" w:cs="Arial"/>
          <w:sz w:val="20"/>
          <w:szCs w:val="20"/>
        </w:rPr>
        <w:t>i</w:t>
      </w:r>
      <w:r w:rsidR="000C6F19" w:rsidRPr="004656BC">
        <w:rPr>
          <w:rFonts w:eastAsia="Calibri" w:cs="Arial"/>
          <w:sz w:val="20"/>
          <w:szCs w:val="20"/>
        </w:rPr>
        <w:t xml:space="preserve"> </w:t>
      </w:r>
      <w:r w:rsidRPr="004656BC">
        <w:rPr>
          <w:rFonts w:eastAsia="Calibri" w:cs="Arial"/>
          <w:sz w:val="20"/>
          <w:szCs w:val="20"/>
        </w:rPr>
        <w:t>stanovena kolorimetrií</w:t>
      </w:r>
    </w:p>
    <w:p w14:paraId="399A9997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požadované měřené parametry u morfologické analýzy moči – erytrocyty, leukocyty, shluky leukocytů, </w:t>
      </w:r>
      <w:proofErr w:type="spellStart"/>
      <w:r w:rsidRPr="004656BC">
        <w:rPr>
          <w:rFonts w:eastAsia="Calibri" w:cs="Arial"/>
          <w:sz w:val="20"/>
          <w:szCs w:val="20"/>
        </w:rPr>
        <w:t>epitelie</w:t>
      </w:r>
      <w:proofErr w:type="spellEnd"/>
      <w:r w:rsidRPr="004656BC">
        <w:rPr>
          <w:rFonts w:eastAsia="Calibri" w:cs="Arial"/>
          <w:sz w:val="20"/>
          <w:szCs w:val="20"/>
        </w:rPr>
        <w:t xml:space="preserve"> – dlaždicové, jiné </w:t>
      </w:r>
      <w:proofErr w:type="spellStart"/>
      <w:r w:rsidRPr="004656BC">
        <w:rPr>
          <w:rFonts w:eastAsia="Calibri" w:cs="Arial"/>
          <w:sz w:val="20"/>
          <w:szCs w:val="20"/>
        </w:rPr>
        <w:t>epitelie</w:t>
      </w:r>
      <w:proofErr w:type="spellEnd"/>
      <w:r w:rsidRPr="004656BC">
        <w:rPr>
          <w:rFonts w:eastAsia="Calibri" w:cs="Arial"/>
          <w:sz w:val="20"/>
          <w:szCs w:val="20"/>
        </w:rPr>
        <w:t>, hyalinní a patologické válce, bakterie, krystaly, kvasinky, spermie a hlen</w:t>
      </w:r>
    </w:p>
    <w:p w14:paraId="7B0300DB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současně je taktéž požadována mimo analýzu moči validovaná analýza jiných tělních tekutin (</w:t>
      </w:r>
      <w:proofErr w:type="spellStart"/>
      <w:r w:rsidRPr="004656BC">
        <w:rPr>
          <w:rFonts w:eastAsia="Calibri" w:cs="Arial"/>
          <w:sz w:val="20"/>
          <w:szCs w:val="20"/>
        </w:rPr>
        <w:t>likvor</w:t>
      </w:r>
      <w:proofErr w:type="spellEnd"/>
      <w:r w:rsidRPr="004656BC">
        <w:rPr>
          <w:rFonts w:eastAsia="Calibri" w:cs="Arial"/>
          <w:sz w:val="20"/>
          <w:szCs w:val="20"/>
        </w:rPr>
        <w:t xml:space="preserve">, punktát) pomocí průtokové </w:t>
      </w:r>
      <w:proofErr w:type="spellStart"/>
      <w:r w:rsidRPr="004656BC">
        <w:rPr>
          <w:rFonts w:eastAsia="Calibri" w:cs="Arial"/>
          <w:sz w:val="20"/>
          <w:szCs w:val="20"/>
        </w:rPr>
        <w:t>cytometrie</w:t>
      </w:r>
      <w:proofErr w:type="spellEnd"/>
      <w:r w:rsidRPr="004656BC">
        <w:rPr>
          <w:rFonts w:eastAsia="Calibri" w:cs="Arial"/>
          <w:sz w:val="20"/>
          <w:szCs w:val="20"/>
        </w:rPr>
        <w:t xml:space="preserve"> s detekcí laserovým paprskem: erytrocyty, leukocyty, </w:t>
      </w:r>
      <w:proofErr w:type="spellStart"/>
      <w:r w:rsidRPr="004656BC">
        <w:rPr>
          <w:rFonts w:eastAsia="Calibri" w:cs="Arial"/>
          <w:sz w:val="20"/>
          <w:szCs w:val="20"/>
        </w:rPr>
        <w:t>polymorfonukleáry</w:t>
      </w:r>
      <w:proofErr w:type="spellEnd"/>
      <w:r w:rsidRPr="004656BC">
        <w:rPr>
          <w:rFonts w:eastAsia="Calibri" w:cs="Arial"/>
          <w:sz w:val="20"/>
          <w:szCs w:val="20"/>
        </w:rPr>
        <w:t xml:space="preserve">, </w:t>
      </w:r>
      <w:proofErr w:type="spellStart"/>
      <w:r w:rsidRPr="004656BC">
        <w:rPr>
          <w:rFonts w:eastAsia="Calibri" w:cs="Arial"/>
          <w:sz w:val="20"/>
          <w:szCs w:val="20"/>
        </w:rPr>
        <w:t>mononukleáry</w:t>
      </w:r>
      <w:proofErr w:type="spellEnd"/>
      <w:r w:rsidRPr="004656BC">
        <w:rPr>
          <w:rFonts w:eastAsia="Calibri" w:cs="Arial"/>
          <w:sz w:val="20"/>
          <w:szCs w:val="20"/>
        </w:rPr>
        <w:t xml:space="preserve">, bakterie, </w:t>
      </w:r>
      <w:proofErr w:type="spellStart"/>
      <w:r w:rsidRPr="004656BC">
        <w:rPr>
          <w:rFonts w:eastAsia="Calibri" w:cs="Arial"/>
          <w:sz w:val="20"/>
          <w:szCs w:val="20"/>
        </w:rPr>
        <w:t>epitelie</w:t>
      </w:r>
      <w:proofErr w:type="spellEnd"/>
      <w:r w:rsidRPr="004656BC">
        <w:rPr>
          <w:rFonts w:eastAsia="Calibri" w:cs="Arial"/>
          <w:sz w:val="20"/>
          <w:szCs w:val="20"/>
        </w:rPr>
        <w:t>, jaderné elementy – veškeré parametry musí být diagnostické nikoliv výzkumné</w:t>
      </w:r>
    </w:p>
    <w:p w14:paraId="3D44CAF1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kontrola kvality pro morfologickou analýzu zahrnuje erytrocyty, leukocyty, </w:t>
      </w:r>
      <w:proofErr w:type="spellStart"/>
      <w:r w:rsidRPr="004656BC">
        <w:rPr>
          <w:rFonts w:eastAsia="Calibri" w:cs="Arial"/>
          <w:sz w:val="20"/>
          <w:szCs w:val="20"/>
        </w:rPr>
        <w:t>epitelie</w:t>
      </w:r>
      <w:proofErr w:type="spellEnd"/>
      <w:r w:rsidRPr="004656BC">
        <w:rPr>
          <w:rFonts w:eastAsia="Calibri" w:cs="Arial"/>
          <w:sz w:val="20"/>
          <w:szCs w:val="20"/>
        </w:rPr>
        <w:t xml:space="preserve">, válce a bakterie, se statistickým výstupem: směrodatná odchylka, variační koeficient, </w:t>
      </w:r>
      <w:proofErr w:type="spellStart"/>
      <w:r w:rsidRPr="004656BC">
        <w:rPr>
          <w:rFonts w:eastAsia="Calibri" w:cs="Arial"/>
          <w:sz w:val="20"/>
          <w:szCs w:val="20"/>
        </w:rPr>
        <w:t>Levey-Jenningsův</w:t>
      </w:r>
      <w:proofErr w:type="spellEnd"/>
      <w:r w:rsidRPr="004656BC">
        <w:rPr>
          <w:rFonts w:eastAsia="Calibri" w:cs="Arial"/>
          <w:sz w:val="20"/>
          <w:szCs w:val="20"/>
        </w:rPr>
        <w:t xml:space="preserve"> graf</w:t>
      </w:r>
    </w:p>
    <w:p w14:paraId="132A6349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lastRenderedPageBreak/>
        <w:t>močová linka musí být obsluhovaná prostřednictvím software z jednoho pracovního místa, možnost uživatelského nastavení validačních a rozporových pravidel pro močovou analýzu, kompletní zobrazení výsledků na jedné obrazovce, musí umožňovat automatické validace výsledků.</w:t>
      </w:r>
    </w:p>
    <w:p w14:paraId="5C2F91ED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požadovaný výkon:</w:t>
      </w:r>
    </w:p>
    <w:p w14:paraId="27FE29F5" w14:textId="77777777" w:rsidR="004656BC" w:rsidRPr="004656BC" w:rsidRDefault="004656BC" w:rsidP="004656BC">
      <w:pPr>
        <w:numPr>
          <w:ilvl w:val="1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 chemická analýza – minimálně 200 vzorků za hodinu</w:t>
      </w:r>
    </w:p>
    <w:p w14:paraId="5C9C7551" w14:textId="77777777" w:rsidR="004656BC" w:rsidRPr="004656BC" w:rsidRDefault="004656BC" w:rsidP="004656BC">
      <w:pPr>
        <w:numPr>
          <w:ilvl w:val="1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 morfologická analýza – minimálně 80 vzorků za hodinu</w:t>
      </w:r>
    </w:p>
    <w:p w14:paraId="794D920B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musí umožňovat přednostní analýzy velmi urgentních vzorků</w:t>
      </w:r>
    </w:p>
    <w:p w14:paraId="2FE8A63C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servisní podpora pomocí vzdálené správy analyzátorů - bez účasti třetích stran</w:t>
      </w:r>
    </w:p>
    <w:p w14:paraId="0B3E178E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bezplatné zajištění autorizovaného servisu a oprav pro zapůjčené přístrojové vybavení nejpozději do 24 hod po nahlášení závady</w:t>
      </w:r>
    </w:p>
    <w:p w14:paraId="681A4833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součástí nabídky je připojení a oboustranná komunikace s LIS (</w:t>
      </w:r>
      <w:proofErr w:type="spellStart"/>
      <w:r w:rsidRPr="004656BC">
        <w:rPr>
          <w:rFonts w:eastAsia="Calibri" w:cs="Arial"/>
          <w:sz w:val="20"/>
          <w:szCs w:val="20"/>
        </w:rPr>
        <w:t>OpenLims</w:t>
      </w:r>
      <w:proofErr w:type="spellEnd"/>
      <w:r w:rsidRPr="004656BC">
        <w:rPr>
          <w:rFonts w:eastAsia="Calibri" w:cs="Arial"/>
          <w:sz w:val="20"/>
          <w:szCs w:val="20"/>
        </w:rPr>
        <w:t xml:space="preserve"> </w:t>
      </w:r>
      <w:proofErr w:type="spellStart"/>
      <w:r w:rsidRPr="004656BC">
        <w:rPr>
          <w:rFonts w:eastAsia="Calibri" w:cs="Arial"/>
          <w:sz w:val="20"/>
          <w:szCs w:val="20"/>
        </w:rPr>
        <w:t>Stapro</w:t>
      </w:r>
      <w:proofErr w:type="spellEnd"/>
      <w:r w:rsidRPr="004656BC">
        <w:rPr>
          <w:rFonts w:eastAsia="Calibri" w:cs="Arial"/>
          <w:sz w:val="20"/>
          <w:szCs w:val="20"/>
        </w:rPr>
        <w:t>) včetně poplatků</w:t>
      </w:r>
    </w:p>
    <w:p w14:paraId="5350AD69" w14:textId="77777777" w:rsidR="004656BC" w:rsidRPr="004656BC" w:rsidRDefault="004656BC" w:rsidP="004656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součástí dodávky je veškeré příslušenství nutné pro uvedení přístroje do provozu včetně odpovídající UPS (zajištění provozu než naběhne dieselagregát)</w:t>
      </w:r>
    </w:p>
    <w:p w14:paraId="591969AA" w14:textId="2E0C47BE" w:rsidR="004656BC" w:rsidRPr="004656BC" w:rsidRDefault="004656BC" w:rsidP="004656B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zadavatel požaduje, aby celý předmět plnění splňoval standardy zadavatele stanovené v dokumentu „Požadavky na provedení a kvalitu ICT (PPK ICT)“, který je součástí zadávací dokumentace. Tento dokument je dodavatelům zpřístupněn na základě žádosti po podpisu dohody o mlčenlivosti. </w:t>
      </w:r>
    </w:p>
    <w:p w14:paraId="3EF77467" w14:textId="77777777" w:rsidR="004656BC" w:rsidRPr="004656BC" w:rsidRDefault="004656BC" w:rsidP="004656BC">
      <w:pPr>
        <w:numPr>
          <w:ilvl w:val="0"/>
          <w:numId w:val="5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>dodací lhůta spotřebního materiálu je maximálně 10 kalendářních dnů od data objednávky</w:t>
      </w:r>
    </w:p>
    <w:p w14:paraId="36395E7F" w14:textId="77777777" w:rsidR="004656BC" w:rsidRPr="004656BC" w:rsidRDefault="004656BC" w:rsidP="004656BC">
      <w:pPr>
        <w:spacing w:line="240" w:lineRule="auto"/>
        <w:rPr>
          <w:rFonts w:eastAsia="Calibri" w:cs="Arial"/>
          <w:sz w:val="20"/>
          <w:u w:val="single"/>
        </w:rPr>
      </w:pPr>
    </w:p>
    <w:p w14:paraId="51EB0820" w14:textId="77777777" w:rsidR="004656BC" w:rsidRPr="004656BC" w:rsidRDefault="004656BC" w:rsidP="004656BC">
      <w:pPr>
        <w:spacing w:line="240" w:lineRule="auto"/>
        <w:rPr>
          <w:rFonts w:eastAsia="Calibri" w:cs="Arial"/>
          <w:sz w:val="20"/>
          <w:u w:val="single"/>
        </w:rPr>
      </w:pPr>
      <w:r w:rsidRPr="004656BC">
        <w:rPr>
          <w:rFonts w:eastAsia="Calibri" w:cs="Arial"/>
          <w:sz w:val="20"/>
          <w:u w:val="single"/>
        </w:rPr>
        <w:t>Předpokládaný počet vyšetření:</w:t>
      </w:r>
    </w:p>
    <w:p w14:paraId="40A3933C" w14:textId="77777777" w:rsidR="004656BC" w:rsidRPr="004656BC" w:rsidRDefault="004656BC" w:rsidP="004656BC">
      <w:pPr>
        <w:spacing w:line="240" w:lineRule="auto"/>
        <w:rPr>
          <w:rFonts w:ascii="Calibri" w:eastAsia="Calibri" w:hAnsi="Calibri" w:cs="Times New Roman"/>
          <w:sz w:val="24"/>
          <w:u w:val="singl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147"/>
        <w:gridCol w:w="975"/>
        <w:gridCol w:w="992"/>
        <w:gridCol w:w="992"/>
        <w:gridCol w:w="992"/>
        <w:gridCol w:w="1038"/>
        <w:gridCol w:w="955"/>
        <w:gridCol w:w="998"/>
        <w:gridCol w:w="978"/>
        <w:gridCol w:w="1109"/>
      </w:tblGrid>
      <w:tr w:rsidR="004656BC" w:rsidRPr="004656BC" w14:paraId="60FAC25E" w14:textId="77777777" w:rsidTr="00344216">
        <w:tc>
          <w:tcPr>
            <w:tcW w:w="1147" w:type="dxa"/>
            <w:shd w:val="clear" w:color="auto" w:fill="B9E8FF"/>
            <w:vAlign w:val="center"/>
          </w:tcPr>
          <w:p w14:paraId="5E5435F1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975" w:type="dxa"/>
            <w:shd w:val="clear" w:color="auto" w:fill="B9E8FF"/>
            <w:vAlign w:val="center"/>
          </w:tcPr>
          <w:p w14:paraId="5FA653E3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1. rok</w:t>
            </w:r>
          </w:p>
        </w:tc>
        <w:tc>
          <w:tcPr>
            <w:tcW w:w="992" w:type="dxa"/>
            <w:shd w:val="clear" w:color="auto" w:fill="B9E8FF"/>
            <w:vAlign w:val="center"/>
          </w:tcPr>
          <w:p w14:paraId="0AED168A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2. rok</w:t>
            </w:r>
          </w:p>
        </w:tc>
        <w:tc>
          <w:tcPr>
            <w:tcW w:w="992" w:type="dxa"/>
            <w:shd w:val="clear" w:color="auto" w:fill="B9E8FF"/>
            <w:vAlign w:val="center"/>
          </w:tcPr>
          <w:p w14:paraId="44867543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3. rok</w:t>
            </w:r>
          </w:p>
        </w:tc>
        <w:tc>
          <w:tcPr>
            <w:tcW w:w="992" w:type="dxa"/>
            <w:shd w:val="clear" w:color="auto" w:fill="B9E8FF"/>
            <w:vAlign w:val="center"/>
          </w:tcPr>
          <w:p w14:paraId="754D6FF7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4. rok</w:t>
            </w:r>
          </w:p>
        </w:tc>
        <w:tc>
          <w:tcPr>
            <w:tcW w:w="1038" w:type="dxa"/>
            <w:shd w:val="clear" w:color="auto" w:fill="B9E8FF"/>
            <w:vAlign w:val="center"/>
          </w:tcPr>
          <w:p w14:paraId="36CD54C3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5. rok</w:t>
            </w:r>
          </w:p>
        </w:tc>
        <w:tc>
          <w:tcPr>
            <w:tcW w:w="955" w:type="dxa"/>
            <w:shd w:val="clear" w:color="auto" w:fill="B9E8FF"/>
            <w:vAlign w:val="center"/>
          </w:tcPr>
          <w:p w14:paraId="7E398465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6. rok</w:t>
            </w:r>
          </w:p>
        </w:tc>
        <w:tc>
          <w:tcPr>
            <w:tcW w:w="998" w:type="dxa"/>
            <w:shd w:val="clear" w:color="auto" w:fill="B9E8FF"/>
            <w:vAlign w:val="center"/>
          </w:tcPr>
          <w:p w14:paraId="7F99026F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7. rok</w:t>
            </w:r>
          </w:p>
        </w:tc>
        <w:tc>
          <w:tcPr>
            <w:tcW w:w="978" w:type="dxa"/>
            <w:shd w:val="clear" w:color="auto" w:fill="B9E8FF"/>
            <w:vAlign w:val="center"/>
          </w:tcPr>
          <w:p w14:paraId="2BFF6452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8. rok</w:t>
            </w:r>
          </w:p>
        </w:tc>
        <w:tc>
          <w:tcPr>
            <w:tcW w:w="987" w:type="dxa"/>
            <w:shd w:val="clear" w:color="auto" w:fill="B9E8FF"/>
          </w:tcPr>
          <w:p w14:paraId="7FB86B56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Celkem počet vyšetření na 8 let</w:t>
            </w:r>
          </w:p>
        </w:tc>
      </w:tr>
      <w:tr w:rsidR="004656BC" w:rsidRPr="004656BC" w14:paraId="4FDD1172" w14:textId="77777777" w:rsidTr="00344216">
        <w:tc>
          <w:tcPr>
            <w:tcW w:w="1147" w:type="dxa"/>
            <w:shd w:val="clear" w:color="auto" w:fill="B9E8FF"/>
            <w:vAlign w:val="center"/>
          </w:tcPr>
          <w:p w14:paraId="0EFF815E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Analýza moči chemicky</w:t>
            </w:r>
          </w:p>
        </w:tc>
        <w:tc>
          <w:tcPr>
            <w:tcW w:w="975" w:type="dxa"/>
            <w:vAlign w:val="center"/>
          </w:tcPr>
          <w:p w14:paraId="7B12B83B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20 693</w:t>
            </w:r>
          </w:p>
        </w:tc>
        <w:tc>
          <w:tcPr>
            <w:tcW w:w="992" w:type="dxa"/>
            <w:vAlign w:val="center"/>
          </w:tcPr>
          <w:p w14:paraId="18329B68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22 141</w:t>
            </w:r>
          </w:p>
        </w:tc>
        <w:tc>
          <w:tcPr>
            <w:tcW w:w="992" w:type="dxa"/>
            <w:vAlign w:val="center"/>
          </w:tcPr>
          <w:p w14:paraId="6880B4E1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23 691</w:t>
            </w:r>
          </w:p>
        </w:tc>
        <w:tc>
          <w:tcPr>
            <w:tcW w:w="992" w:type="dxa"/>
            <w:vAlign w:val="center"/>
          </w:tcPr>
          <w:p w14:paraId="2CA7FC3F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25 349</w:t>
            </w:r>
          </w:p>
        </w:tc>
        <w:tc>
          <w:tcPr>
            <w:tcW w:w="1038" w:type="dxa"/>
            <w:vAlign w:val="center"/>
          </w:tcPr>
          <w:p w14:paraId="4384D4ED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27 124</w:t>
            </w:r>
          </w:p>
        </w:tc>
        <w:tc>
          <w:tcPr>
            <w:tcW w:w="955" w:type="dxa"/>
            <w:vAlign w:val="center"/>
          </w:tcPr>
          <w:p w14:paraId="59E97258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29 023</w:t>
            </w:r>
          </w:p>
        </w:tc>
        <w:tc>
          <w:tcPr>
            <w:tcW w:w="998" w:type="dxa"/>
            <w:vAlign w:val="center"/>
          </w:tcPr>
          <w:p w14:paraId="6BD48989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iCs/>
                <w:sz w:val="22"/>
              </w:rPr>
            </w:pPr>
            <w:r w:rsidRPr="002C7967">
              <w:rPr>
                <w:rFonts w:eastAsia="Calibri" w:cs="Arial"/>
                <w:iCs/>
                <w:sz w:val="22"/>
              </w:rPr>
              <w:t>31 054</w:t>
            </w:r>
          </w:p>
        </w:tc>
        <w:tc>
          <w:tcPr>
            <w:tcW w:w="978" w:type="dxa"/>
            <w:vAlign w:val="center"/>
          </w:tcPr>
          <w:p w14:paraId="53AD385E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iCs/>
                <w:sz w:val="22"/>
              </w:rPr>
            </w:pPr>
            <w:r w:rsidRPr="002C7967">
              <w:rPr>
                <w:rFonts w:eastAsia="Calibri" w:cs="Arial"/>
                <w:iCs/>
                <w:sz w:val="22"/>
              </w:rPr>
              <w:t>33 228</w:t>
            </w:r>
          </w:p>
        </w:tc>
        <w:tc>
          <w:tcPr>
            <w:tcW w:w="987" w:type="dxa"/>
            <w:vAlign w:val="center"/>
          </w:tcPr>
          <w:p w14:paraId="375841B2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b/>
                <w:sz w:val="22"/>
              </w:rPr>
            </w:pPr>
            <w:r w:rsidRPr="002C7967">
              <w:rPr>
                <w:rFonts w:eastAsia="Calibri" w:cs="Arial"/>
                <w:b/>
                <w:sz w:val="22"/>
              </w:rPr>
              <w:t>212 303</w:t>
            </w:r>
          </w:p>
        </w:tc>
      </w:tr>
      <w:tr w:rsidR="004656BC" w:rsidRPr="004656BC" w14:paraId="1FF47F08" w14:textId="77777777" w:rsidTr="00344216">
        <w:tc>
          <w:tcPr>
            <w:tcW w:w="1147" w:type="dxa"/>
            <w:shd w:val="clear" w:color="auto" w:fill="B9E8FF"/>
            <w:vAlign w:val="center"/>
          </w:tcPr>
          <w:p w14:paraId="6EF31CB3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>Vyšetření cytologie punktátu</w:t>
            </w:r>
          </w:p>
        </w:tc>
        <w:tc>
          <w:tcPr>
            <w:tcW w:w="975" w:type="dxa"/>
            <w:vAlign w:val="center"/>
          </w:tcPr>
          <w:p w14:paraId="7FA0FA81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150</w:t>
            </w:r>
          </w:p>
        </w:tc>
        <w:tc>
          <w:tcPr>
            <w:tcW w:w="992" w:type="dxa"/>
            <w:vAlign w:val="center"/>
          </w:tcPr>
          <w:p w14:paraId="5DB73440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150</w:t>
            </w:r>
          </w:p>
        </w:tc>
        <w:tc>
          <w:tcPr>
            <w:tcW w:w="992" w:type="dxa"/>
            <w:vAlign w:val="center"/>
          </w:tcPr>
          <w:p w14:paraId="585C7229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150</w:t>
            </w:r>
          </w:p>
        </w:tc>
        <w:tc>
          <w:tcPr>
            <w:tcW w:w="992" w:type="dxa"/>
            <w:vAlign w:val="center"/>
          </w:tcPr>
          <w:p w14:paraId="6D9472D9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150</w:t>
            </w:r>
          </w:p>
        </w:tc>
        <w:tc>
          <w:tcPr>
            <w:tcW w:w="1038" w:type="dxa"/>
            <w:vAlign w:val="center"/>
          </w:tcPr>
          <w:p w14:paraId="7306D482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150</w:t>
            </w:r>
          </w:p>
        </w:tc>
        <w:tc>
          <w:tcPr>
            <w:tcW w:w="955" w:type="dxa"/>
            <w:vAlign w:val="center"/>
          </w:tcPr>
          <w:p w14:paraId="68136BCC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150</w:t>
            </w:r>
          </w:p>
        </w:tc>
        <w:tc>
          <w:tcPr>
            <w:tcW w:w="998" w:type="dxa"/>
            <w:vAlign w:val="center"/>
          </w:tcPr>
          <w:p w14:paraId="4C1B5297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iCs/>
                <w:sz w:val="22"/>
              </w:rPr>
            </w:pPr>
            <w:r w:rsidRPr="002C7967">
              <w:rPr>
                <w:rFonts w:eastAsia="Calibri" w:cs="Arial"/>
                <w:iCs/>
                <w:sz w:val="22"/>
              </w:rPr>
              <w:t>150</w:t>
            </w:r>
          </w:p>
        </w:tc>
        <w:tc>
          <w:tcPr>
            <w:tcW w:w="978" w:type="dxa"/>
            <w:vAlign w:val="center"/>
          </w:tcPr>
          <w:p w14:paraId="4F3C50C2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iCs/>
                <w:sz w:val="22"/>
              </w:rPr>
            </w:pPr>
            <w:r w:rsidRPr="002C7967">
              <w:rPr>
                <w:rFonts w:eastAsia="Calibri" w:cs="Arial"/>
                <w:iCs/>
                <w:sz w:val="22"/>
              </w:rPr>
              <w:t>150</w:t>
            </w:r>
          </w:p>
        </w:tc>
        <w:tc>
          <w:tcPr>
            <w:tcW w:w="987" w:type="dxa"/>
            <w:vAlign w:val="center"/>
          </w:tcPr>
          <w:p w14:paraId="57F2FD83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b/>
                <w:sz w:val="22"/>
              </w:rPr>
            </w:pPr>
            <w:r w:rsidRPr="002C7967">
              <w:rPr>
                <w:rFonts w:eastAsia="Calibri" w:cs="Arial"/>
                <w:b/>
                <w:sz w:val="22"/>
              </w:rPr>
              <w:t>1 200</w:t>
            </w:r>
          </w:p>
        </w:tc>
      </w:tr>
      <w:tr w:rsidR="004656BC" w:rsidRPr="004656BC" w14:paraId="6E838445" w14:textId="77777777" w:rsidTr="00344216">
        <w:trPr>
          <w:trHeight w:val="60"/>
        </w:trPr>
        <w:tc>
          <w:tcPr>
            <w:tcW w:w="1147" w:type="dxa"/>
            <w:shd w:val="clear" w:color="auto" w:fill="B9E8FF"/>
            <w:vAlign w:val="center"/>
          </w:tcPr>
          <w:p w14:paraId="01BA13BA" w14:textId="77777777" w:rsidR="004656BC" w:rsidRPr="004656BC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4656BC">
              <w:rPr>
                <w:rFonts w:eastAsia="Calibri" w:cs="Arial"/>
                <w:sz w:val="22"/>
              </w:rPr>
              <w:t xml:space="preserve">Vyšetření cytologie </w:t>
            </w:r>
            <w:proofErr w:type="spellStart"/>
            <w:r w:rsidRPr="004656BC">
              <w:rPr>
                <w:rFonts w:eastAsia="Calibri" w:cs="Arial"/>
                <w:sz w:val="22"/>
              </w:rPr>
              <w:t>likvoru</w:t>
            </w:r>
            <w:proofErr w:type="spellEnd"/>
          </w:p>
        </w:tc>
        <w:tc>
          <w:tcPr>
            <w:tcW w:w="975" w:type="dxa"/>
            <w:vAlign w:val="center"/>
          </w:tcPr>
          <w:p w14:paraId="5A93746D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300</w:t>
            </w:r>
          </w:p>
        </w:tc>
        <w:tc>
          <w:tcPr>
            <w:tcW w:w="992" w:type="dxa"/>
            <w:vAlign w:val="center"/>
          </w:tcPr>
          <w:p w14:paraId="65E659BB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300</w:t>
            </w:r>
          </w:p>
        </w:tc>
        <w:tc>
          <w:tcPr>
            <w:tcW w:w="992" w:type="dxa"/>
            <w:vAlign w:val="center"/>
          </w:tcPr>
          <w:p w14:paraId="510D4D80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300</w:t>
            </w:r>
          </w:p>
        </w:tc>
        <w:tc>
          <w:tcPr>
            <w:tcW w:w="992" w:type="dxa"/>
            <w:vAlign w:val="center"/>
          </w:tcPr>
          <w:p w14:paraId="0662F6EE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300</w:t>
            </w:r>
          </w:p>
        </w:tc>
        <w:tc>
          <w:tcPr>
            <w:tcW w:w="1038" w:type="dxa"/>
            <w:vAlign w:val="center"/>
          </w:tcPr>
          <w:p w14:paraId="1DA7AA42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300</w:t>
            </w:r>
          </w:p>
        </w:tc>
        <w:tc>
          <w:tcPr>
            <w:tcW w:w="955" w:type="dxa"/>
            <w:vAlign w:val="center"/>
          </w:tcPr>
          <w:p w14:paraId="443B5661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2C7967">
              <w:rPr>
                <w:rFonts w:eastAsia="Calibri" w:cs="Arial"/>
                <w:sz w:val="22"/>
              </w:rPr>
              <w:t>300</w:t>
            </w:r>
          </w:p>
        </w:tc>
        <w:tc>
          <w:tcPr>
            <w:tcW w:w="998" w:type="dxa"/>
            <w:vAlign w:val="center"/>
          </w:tcPr>
          <w:p w14:paraId="336DAE1E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iCs/>
                <w:sz w:val="22"/>
              </w:rPr>
            </w:pPr>
            <w:r w:rsidRPr="002C7967">
              <w:rPr>
                <w:rFonts w:eastAsia="Calibri" w:cs="Arial"/>
                <w:iCs/>
                <w:sz w:val="22"/>
              </w:rPr>
              <w:t>300</w:t>
            </w:r>
          </w:p>
        </w:tc>
        <w:tc>
          <w:tcPr>
            <w:tcW w:w="978" w:type="dxa"/>
            <w:vAlign w:val="center"/>
          </w:tcPr>
          <w:p w14:paraId="11BD7770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iCs/>
                <w:sz w:val="22"/>
              </w:rPr>
            </w:pPr>
            <w:r w:rsidRPr="002C7967">
              <w:rPr>
                <w:rFonts w:eastAsia="Calibri" w:cs="Arial"/>
                <w:iCs/>
                <w:sz w:val="22"/>
              </w:rPr>
              <w:t>300</w:t>
            </w:r>
          </w:p>
        </w:tc>
        <w:tc>
          <w:tcPr>
            <w:tcW w:w="987" w:type="dxa"/>
            <w:vAlign w:val="center"/>
          </w:tcPr>
          <w:p w14:paraId="2C9BC28E" w14:textId="77777777" w:rsidR="004656BC" w:rsidRPr="002C7967" w:rsidRDefault="004656BC" w:rsidP="004656BC">
            <w:pPr>
              <w:spacing w:line="240" w:lineRule="auto"/>
              <w:jc w:val="center"/>
              <w:rPr>
                <w:rFonts w:eastAsia="Calibri" w:cs="Arial"/>
                <w:b/>
                <w:sz w:val="22"/>
              </w:rPr>
            </w:pPr>
            <w:r w:rsidRPr="002C7967">
              <w:rPr>
                <w:rFonts w:eastAsia="Calibri" w:cs="Arial"/>
                <w:b/>
                <w:sz w:val="22"/>
              </w:rPr>
              <w:t>2 400</w:t>
            </w:r>
          </w:p>
        </w:tc>
      </w:tr>
    </w:tbl>
    <w:p w14:paraId="46763E3B" w14:textId="77777777" w:rsidR="004656BC" w:rsidRPr="004656BC" w:rsidRDefault="004656BC" w:rsidP="004656BC">
      <w:pPr>
        <w:spacing w:line="240" w:lineRule="auto"/>
        <w:rPr>
          <w:rFonts w:ascii="Calibri" w:eastAsia="Calibri" w:hAnsi="Calibri" w:cs="Times New Roman"/>
          <w:sz w:val="24"/>
          <w:u w:val="single"/>
        </w:rPr>
      </w:pPr>
    </w:p>
    <w:p w14:paraId="413E3E51" w14:textId="77777777" w:rsidR="004656BC" w:rsidRPr="004656BC" w:rsidRDefault="004656BC" w:rsidP="004656BC">
      <w:pPr>
        <w:spacing w:line="240" w:lineRule="auto"/>
        <w:rPr>
          <w:rFonts w:ascii="Calibri" w:eastAsia="Calibri" w:hAnsi="Calibri" w:cs="Times New Roman"/>
          <w:sz w:val="24"/>
          <w:u w:val="single"/>
        </w:rPr>
      </w:pPr>
    </w:p>
    <w:p w14:paraId="0BE97DF3" w14:textId="673720BF" w:rsidR="004656BC" w:rsidRPr="004656BC" w:rsidRDefault="004656BC" w:rsidP="004656BC">
      <w:pPr>
        <w:numPr>
          <w:ilvl w:val="0"/>
          <w:numId w:val="4"/>
        </w:numPr>
        <w:tabs>
          <w:tab w:val="left" w:leader="dot" w:pos="1985"/>
        </w:tabs>
        <w:autoSpaceDN w:val="0"/>
        <w:spacing w:after="200" w:line="276" w:lineRule="auto"/>
        <w:contextualSpacing/>
        <w:rPr>
          <w:rFonts w:eastAsia="Calibri" w:cs="Arial"/>
          <w:sz w:val="20"/>
          <w:szCs w:val="20"/>
        </w:rPr>
      </w:pPr>
      <w:r w:rsidRPr="004656BC">
        <w:rPr>
          <w:rFonts w:eastAsia="Calibri" w:cs="Arial"/>
          <w:sz w:val="20"/>
          <w:szCs w:val="20"/>
        </w:rPr>
        <w:t xml:space="preserve">frekvence kontrolních měření – </w:t>
      </w:r>
      <w:r w:rsidR="00175A35">
        <w:rPr>
          <w:rFonts w:eastAsia="Calibri" w:cs="Arial"/>
          <w:sz w:val="20"/>
          <w:szCs w:val="20"/>
        </w:rPr>
        <w:t>chemická analýza</w:t>
      </w:r>
      <w:r w:rsidR="006E3F9D">
        <w:rPr>
          <w:rFonts w:eastAsia="Calibri" w:cs="Arial"/>
          <w:sz w:val="20"/>
          <w:szCs w:val="20"/>
        </w:rPr>
        <w:t xml:space="preserve"> moči</w:t>
      </w:r>
      <w:r w:rsidRPr="004656BC">
        <w:rPr>
          <w:rFonts w:eastAsia="Calibri" w:cs="Arial"/>
          <w:sz w:val="20"/>
          <w:szCs w:val="20"/>
        </w:rPr>
        <w:t xml:space="preserve"> 2 hladiny 1x denně, morfologická analýza moči 2 hladiny 1x denně</w:t>
      </w:r>
    </w:p>
    <w:p w14:paraId="1791828F" w14:textId="77777777" w:rsidR="004656BC" w:rsidRPr="004656BC" w:rsidRDefault="004656BC" w:rsidP="004656BC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44A7307" w14:textId="77777777" w:rsidR="00932EB1" w:rsidRPr="004656BC" w:rsidRDefault="00932EB1" w:rsidP="004656BC"/>
    <w:sectPr w:rsidR="00932EB1" w:rsidRPr="004656B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E5955" w14:textId="77777777" w:rsidR="00FD5185" w:rsidRDefault="00FD5185" w:rsidP="004A044C">
      <w:pPr>
        <w:spacing w:line="240" w:lineRule="auto"/>
      </w:pPr>
      <w:r>
        <w:separator/>
      </w:r>
    </w:p>
  </w:endnote>
  <w:endnote w:type="continuationSeparator" w:id="0">
    <w:p w14:paraId="02431235" w14:textId="77777777" w:rsidR="00FD5185" w:rsidRDefault="00FD518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F46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CCC578" wp14:editId="46C05D8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41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87101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2592CF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D07162" wp14:editId="439AB40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F9ABA4" wp14:editId="253A7B6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3681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0B3DD95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EC75F94" w14:textId="77777777" w:rsidR="00240FFA" w:rsidRPr="00AB233A" w:rsidRDefault="00111704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111704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9D33E6" wp14:editId="5CDCE6B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7F60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E97555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EB1FE24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8B73AA" wp14:editId="7DE1064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BB344D" wp14:editId="74D24BB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0637" w14:textId="77777777" w:rsidR="00FD5185" w:rsidRDefault="00FD5185" w:rsidP="004A044C">
      <w:pPr>
        <w:spacing w:line="240" w:lineRule="auto"/>
      </w:pPr>
      <w:r>
        <w:separator/>
      </w:r>
    </w:p>
  </w:footnote>
  <w:footnote w:type="continuationSeparator" w:id="0">
    <w:p w14:paraId="6C09B939" w14:textId="77777777" w:rsidR="00FD5185" w:rsidRDefault="00FD518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8534" w14:textId="7BB2C98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656BC">
      <w:rPr>
        <w:color w:val="A6A6A6"/>
        <w:sz w:val="16"/>
        <w:szCs w:val="16"/>
      </w:rPr>
      <w:tab/>
      <w:t xml:space="preserve">Stránka </w:t>
    </w:r>
    <w:r w:rsidRPr="004656BC">
      <w:rPr>
        <w:b/>
        <w:bCs/>
        <w:color w:val="A6A6A6"/>
        <w:sz w:val="16"/>
        <w:szCs w:val="16"/>
      </w:rPr>
      <w:fldChar w:fldCharType="begin"/>
    </w:r>
    <w:r w:rsidRPr="004656BC">
      <w:rPr>
        <w:b/>
        <w:bCs/>
        <w:color w:val="A6A6A6"/>
        <w:sz w:val="16"/>
        <w:szCs w:val="16"/>
      </w:rPr>
      <w:instrText>PAGE  \* Arabic  \* MERGEFORMAT</w:instrText>
    </w:r>
    <w:r w:rsidRPr="004656BC">
      <w:rPr>
        <w:b/>
        <w:bCs/>
        <w:color w:val="A6A6A6"/>
        <w:sz w:val="16"/>
        <w:szCs w:val="16"/>
      </w:rPr>
      <w:fldChar w:fldCharType="separate"/>
    </w:r>
    <w:r w:rsidR="00B73948">
      <w:rPr>
        <w:b/>
        <w:bCs/>
        <w:noProof/>
        <w:color w:val="A6A6A6"/>
        <w:sz w:val="16"/>
        <w:szCs w:val="16"/>
      </w:rPr>
      <w:t>1</w:t>
    </w:r>
    <w:r w:rsidRPr="004656BC">
      <w:rPr>
        <w:b/>
        <w:bCs/>
        <w:color w:val="A6A6A6"/>
        <w:sz w:val="16"/>
        <w:szCs w:val="16"/>
      </w:rPr>
      <w:fldChar w:fldCharType="end"/>
    </w:r>
    <w:r w:rsidRPr="004656BC">
      <w:rPr>
        <w:color w:val="A6A6A6"/>
        <w:sz w:val="16"/>
        <w:szCs w:val="16"/>
      </w:rPr>
      <w:t xml:space="preserve"> z </w:t>
    </w:r>
    <w:r w:rsidRPr="004656BC">
      <w:rPr>
        <w:b/>
        <w:bCs/>
        <w:color w:val="A6A6A6"/>
        <w:sz w:val="16"/>
        <w:szCs w:val="16"/>
      </w:rPr>
      <w:fldChar w:fldCharType="begin"/>
    </w:r>
    <w:r w:rsidRPr="004656BC">
      <w:rPr>
        <w:b/>
        <w:bCs/>
        <w:color w:val="A6A6A6"/>
        <w:sz w:val="16"/>
        <w:szCs w:val="16"/>
      </w:rPr>
      <w:instrText>NUMPAGES  \* Arabic  \* MERGEFORMAT</w:instrText>
    </w:r>
    <w:r w:rsidRPr="004656BC">
      <w:rPr>
        <w:b/>
        <w:bCs/>
        <w:color w:val="A6A6A6"/>
        <w:sz w:val="16"/>
        <w:szCs w:val="16"/>
      </w:rPr>
      <w:fldChar w:fldCharType="separate"/>
    </w:r>
    <w:r w:rsidR="00B73948">
      <w:rPr>
        <w:b/>
        <w:bCs/>
        <w:noProof/>
        <w:color w:val="A6A6A6"/>
        <w:sz w:val="16"/>
        <w:szCs w:val="16"/>
      </w:rPr>
      <w:t>2</w:t>
    </w:r>
    <w:r w:rsidRPr="004656B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FE98D3C" wp14:editId="3DDC3BC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EEC478" wp14:editId="16F414C0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6pt;height:37.6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006EE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6F19"/>
    <w:rsid w:val="000C7F59"/>
    <w:rsid w:val="000F7A22"/>
    <w:rsid w:val="00101773"/>
    <w:rsid w:val="00111704"/>
    <w:rsid w:val="00125813"/>
    <w:rsid w:val="0014360A"/>
    <w:rsid w:val="00147316"/>
    <w:rsid w:val="00161447"/>
    <w:rsid w:val="00175A35"/>
    <w:rsid w:val="00190EEC"/>
    <w:rsid w:val="001C39F1"/>
    <w:rsid w:val="001E3FEB"/>
    <w:rsid w:val="00233C88"/>
    <w:rsid w:val="00240FFA"/>
    <w:rsid w:val="00241EAC"/>
    <w:rsid w:val="0024628A"/>
    <w:rsid w:val="00260DDE"/>
    <w:rsid w:val="0026591C"/>
    <w:rsid w:val="002C7967"/>
    <w:rsid w:val="002D4A00"/>
    <w:rsid w:val="0031358D"/>
    <w:rsid w:val="00331F3A"/>
    <w:rsid w:val="00353FB2"/>
    <w:rsid w:val="00392423"/>
    <w:rsid w:val="003B3991"/>
    <w:rsid w:val="003D4DF8"/>
    <w:rsid w:val="003F4C08"/>
    <w:rsid w:val="00462009"/>
    <w:rsid w:val="004656BC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D3CCF"/>
    <w:rsid w:val="005D4BED"/>
    <w:rsid w:val="005E3326"/>
    <w:rsid w:val="005E5826"/>
    <w:rsid w:val="00633A34"/>
    <w:rsid w:val="00657FE1"/>
    <w:rsid w:val="006C53A2"/>
    <w:rsid w:val="006E2395"/>
    <w:rsid w:val="006E3F9D"/>
    <w:rsid w:val="006F2635"/>
    <w:rsid w:val="0071483B"/>
    <w:rsid w:val="007476D3"/>
    <w:rsid w:val="00824631"/>
    <w:rsid w:val="008650CD"/>
    <w:rsid w:val="00892CC3"/>
    <w:rsid w:val="008D693C"/>
    <w:rsid w:val="008E311B"/>
    <w:rsid w:val="008F4FC4"/>
    <w:rsid w:val="008F6A0E"/>
    <w:rsid w:val="00926CFC"/>
    <w:rsid w:val="00932EB1"/>
    <w:rsid w:val="0098380D"/>
    <w:rsid w:val="009876AE"/>
    <w:rsid w:val="009969EB"/>
    <w:rsid w:val="009A699B"/>
    <w:rsid w:val="00A037B7"/>
    <w:rsid w:val="00A13848"/>
    <w:rsid w:val="00A15D6B"/>
    <w:rsid w:val="00A31EB3"/>
    <w:rsid w:val="00A77944"/>
    <w:rsid w:val="00AA676B"/>
    <w:rsid w:val="00AB233A"/>
    <w:rsid w:val="00AB3597"/>
    <w:rsid w:val="00AE0B29"/>
    <w:rsid w:val="00AF0D22"/>
    <w:rsid w:val="00AF22E6"/>
    <w:rsid w:val="00B00989"/>
    <w:rsid w:val="00B043DF"/>
    <w:rsid w:val="00B04E80"/>
    <w:rsid w:val="00B135E1"/>
    <w:rsid w:val="00B25962"/>
    <w:rsid w:val="00B34585"/>
    <w:rsid w:val="00B73948"/>
    <w:rsid w:val="00B95EB1"/>
    <w:rsid w:val="00BC0A5A"/>
    <w:rsid w:val="00C070C0"/>
    <w:rsid w:val="00C207E1"/>
    <w:rsid w:val="00C254FA"/>
    <w:rsid w:val="00C26BA0"/>
    <w:rsid w:val="00C7652B"/>
    <w:rsid w:val="00CC227C"/>
    <w:rsid w:val="00CD0E0F"/>
    <w:rsid w:val="00CE2490"/>
    <w:rsid w:val="00D21F38"/>
    <w:rsid w:val="00D22279"/>
    <w:rsid w:val="00D271E1"/>
    <w:rsid w:val="00D47E6C"/>
    <w:rsid w:val="00D7639E"/>
    <w:rsid w:val="00D9237F"/>
    <w:rsid w:val="00DE3AB4"/>
    <w:rsid w:val="00DE56F9"/>
    <w:rsid w:val="00E01B24"/>
    <w:rsid w:val="00E1346F"/>
    <w:rsid w:val="00E1390E"/>
    <w:rsid w:val="00E3756C"/>
    <w:rsid w:val="00E87CBA"/>
    <w:rsid w:val="00E94005"/>
    <w:rsid w:val="00EE60B1"/>
    <w:rsid w:val="00F37091"/>
    <w:rsid w:val="00F915F0"/>
    <w:rsid w:val="00FB28D9"/>
    <w:rsid w:val="00FC13C7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C89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locked/>
    <w:rsid w:val="00DE3AB4"/>
    <w:rPr>
      <w:rFonts w:ascii="Arial" w:hAnsi="Arial"/>
      <w:sz w:val="18"/>
      <w:lang w:bidi="he-IL"/>
    </w:rPr>
  </w:style>
  <w:style w:type="table" w:customStyle="1" w:styleId="Mkatabulky1">
    <w:name w:val="Mřížka tabulky1"/>
    <w:basedOn w:val="Normlntabulka"/>
    <w:next w:val="Mkatabulky"/>
    <w:rsid w:val="0046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91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15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15F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5F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3C57-219D-4D3F-895C-188A13A9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12</cp:revision>
  <cp:lastPrinted>2025-02-20T13:28:00Z</cp:lastPrinted>
  <dcterms:created xsi:type="dcterms:W3CDTF">2026-02-18T13:45:00Z</dcterms:created>
  <dcterms:modified xsi:type="dcterms:W3CDTF">2026-02-20T11:29:00Z</dcterms:modified>
</cp:coreProperties>
</file>