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19: Dodávka ultrazvukových přístrojů pro KZ, a.s. - Nemocnici Teplice, o.z., Urologické oddělení“</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lastRenderedPageBreak/>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 xml:space="preserve">Prodávající je oprávněn vystavit daňový doklad (fakturu) až po řádném předání zboží kupujícímu, jak je definováno v čl. III. odst. 2. a 3. smlouvy, a to na základě protokolu o předání zboží </w:t>
      </w:r>
      <w:r>
        <w:rPr>
          <w:rFonts w:ascii="Arial" w:hAnsi="Arial" w:cs="Arial"/>
          <w:color w:val="000000"/>
        </w:rPr>
        <w:lastRenderedPageBreak/>
        <w:t>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spacing w:line="276" w:lineRule="auto"/>
        <w:ind w:left="357" w:firstLine="0"/>
        <w:rPr>
          <w:rFonts w:ascii="Arial" w:hAnsi="Arial" w:cs="Arial"/>
        </w:rPr>
      </w:pPr>
      <w:r>
        <w:rPr>
          <w:rFonts w:ascii="Arial" w:hAnsi="Arial" w:cs="Arial"/>
        </w:rPr>
        <w:t xml:space="preserve">Pověřeným zástupcem kupujícího je: </w:t>
      </w:r>
      <w:r>
        <w:rPr>
          <w:rFonts w:ascii="Arial" w:hAnsi="Arial" w:cs="Arial"/>
        </w:rPr>
        <w:t>(</w:t>
      </w:r>
      <w:r>
        <w:rPr>
          <w:rFonts w:ascii="Arial" w:hAnsi="Arial" w:cs="Arial"/>
          <w:color w:val="00B0F0"/>
        </w:rPr>
        <w:t xml:space="preserve">doplní </w:t>
      </w:r>
      <w:r>
        <w:rPr>
          <w:rFonts w:ascii="Arial" w:hAnsi="Arial" w:cs="Arial"/>
          <w:color w:val="00B0F0"/>
        </w:rPr>
        <w:t>kupu</w:t>
      </w:r>
      <w:r>
        <w:rPr>
          <w:rFonts w:ascii="Arial" w:hAnsi="Arial" w:cs="Arial"/>
          <w:color w:val="00B0F0"/>
        </w:rPr>
        <w:t>jící</w:t>
      </w:r>
      <w:r>
        <w:rPr>
          <w:rFonts w:ascii="Arial" w:hAnsi="Arial" w:cs="Arial"/>
        </w:rPr>
        <w:t>) nebo jiný pověřený pracovník OOKC kupujícího.</w:t>
      </w:r>
      <w:bookmarkStart w:id="0" w:name="_GoBack"/>
      <w:bookmarkEnd w:id="0"/>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Teplice, o.z.</w:t>
      </w:r>
    </w:p>
    <w:p>
      <w:pPr>
        <w:spacing w:line="276" w:lineRule="auto"/>
        <w:ind w:left="1077" w:firstLine="0"/>
        <w:rPr>
          <w:rFonts w:ascii="Arial" w:hAnsi="Arial" w:cs="Arial"/>
        </w:rPr>
      </w:pPr>
      <w:r>
        <w:rPr>
          <w:rFonts w:ascii="Arial" w:hAnsi="Arial" w:cs="Arial"/>
        </w:rPr>
        <w:t>Urologické oddělení</w:t>
      </w:r>
    </w:p>
    <w:p>
      <w:pPr>
        <w:spacing w:line="276" w:lineRule="auto"/>
        <w:ind w:left="1077" w:firstLine="0"/>
        <w:rPr>
          <w:rFonts w:ascii="Arial" w:hAnsi="Arial" w:cs="Arial"/>
        </w:rPr>
      </w:pPr>
      <w:r>
        <w:rPr>
          <w:rFonts w:ascii="Arial" w:hAnsi="Arial" w:cs="Arial"/>
        </w:rPr>
        <w:t>Duchcovská 53</w:t>
      </w:r>
    </w:p>
    <w:p>
      <w:pPr>
        <w:spacing w:line="276" w:lineRule="auto"/>
        <w:ind w:left="1077" w:firstLine="0"/>
        <w:rPr>
          <w:rFonts w:ascii="Arial" w:hAnsi="Arial" w:cs="Arial"/>
        </w:rPr>
      </w:pPr>
      <w:r>
        <w:rPr>
          <w:rFonts w:ascii="Arial" w:hAnsi="Arial" w:cs="Arial"/>
        </w:rPr>
        <w:t xml:space="preserve">415 29 Teplice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w:t>
      </w:r>
      <w:r>
        <w:rPr>
          <w:rFonts w:ascii="Arial" w:hAnsi="Arial" w:cs="Arial"/>
          <w:i/>
        </w:rPr>
        <w:lastRenderedPageBreak/>
        <w:t>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w:t>
      </w:r>
      <w:r>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lastRenderedPageBreak/>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do 15. dne následujícího roku s datem uskutečnění zdanitelného plnění 31.12.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V případě, že prodlení kupujícího s úhradou kupní ceny prodávajícímu přesáhne 15 dní po splatnosti faktury, je prodávající oprávněn požadovat po kupujícím úrok z prodlení ve výši 0,01 %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 xml:space="preserve">Nedodá-li prodávající kupujícímu zboží řádně a včas, tj. pokud nedojde k předání zboží v souladu s čl. III. této smlouvy, je kupující oprávněn požadovat po prodávajícím smluvní pokutu ve výši 0,2 </w:t>
      </w:r>
      <w:r>
        <w:rPr>
          <w:rFonts w:ascii="Arial" w:hAnsi="Arial" w:cs="Arial"/>
        </w:rPr>
        <w:lastRenderedPageBreak/>
        <w:t>%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lastRenderedPageBreak/>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2"/>
      <w:footerReference w:type="even" r:id="rId13"/>
      <w:footerReference w:type="default" r:id="rId14"/>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4</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r>
      <w:rPr>
        <w:rFonts w:ascii="Arial" w:hAnsi="Arial" w:cs="Arial"/>
        <w:sz w:val="16"/>
        <w:szCs w:val="16"/>
      </w:rPr>
      <w:tab/>
    </w:r>
    <w:r>
      <w:rPr>
        <w:rFonts w:ascii="Arial" w:hAnsi="Arial" w:cs="Arial"/>
        <w:sz w:val="16"/>
        <w:szCs w:val="16"/>
      </w:rPr>
      <w:tab/>
      <w:t>Číslo smlouvy – DBID: 5004/2026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82335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2.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2.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4.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5.xml><?xml version="1.0" encoding="utf-8"?>
<ds:datastoreItem xmlns:ds="http://schemas.openxmlformats.org/officeDocument/2006/customXml" ds:itemID="{040C2A33-0BE1-4CF0-ABBC-39D702A6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3833</Words>
  <Characters>22620</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26401</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2026-03-03T07:44:00Z</dcterms:created>
  <dcterms:modified xsi:type="dcterms:W3CDTF">2026-03-03T07:44:00Z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