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1CF0" w14:textId="761BA858" w:rsidR="00B0763D" w:rsidRPr="006A75EB" w:rsidRDefault="00B0763D" w:rsidP="00B0763D">
      <w:pPr>
        <w:pStyle w:val="Citt"/>
      </w:pPr>
      <w:bookmarkStart w:id="0" w:name="_Hlk222927897"/>
      <w:r w:rsidRPr="006A75EB">
        <w:t xml:space="preserve">Příloha č. </w:t>
      </w:r>
      <w:r w:rsidR="00B9578B">
        <w:t xml:space="preserve">2 </w:t>
      </w:r>
      <w:r w:rsidR="00C60253">
        <w:t>-</w:t>
      </w:r>
      <w:r w:rsidRPr="006A75EB">
        <w:t xml:space="preserve"> Technická specifikace</w:t>
      </w:r>
    </w:p>
    <w:p w14:paraId="5773086A" w14:textId="4AA4F067" w:rsidR="00B0763D" w:rsidRDefault="00B0763D" w:rsidP="00B0763D">
      <w:pPr>
        <w:jc w:val="center"/>
      </w:pPr>
      <w:r>
        <w:t xml:space="preserve">k veřejné zakázce s názvem </w:t>
      </w:r>
    </w:p>
    <w:p w14:paraId="34A78E76" w14:textId="77777777" w:rsidR="00B0763D" w:rsidRDefault="00B0763D" w:rsidP="00B0763D">
      <w:pPr>
        <w:jc w:val="center"/>
      </w:pPr>
    </w:p>
    <w:p w14:paraId="60AD4474" w14:textId="2E9150F7" w:rsidR="00B0763D" w:rsidRPr="004E67AA" w:rsidRDefault="00B0763D" w:rsidP="00B0763D">
      <w:pPr>
        <w:jc w:val="center"/>
        <w:rPr>
          <w:b/>
          <w:bCs/>
          <w:sz w:val="24"/>
          <w:szCs w:val="24"/>
        </w:rPr>
      </w:pPr>
      <w:r>
        <w:t>„</w:t>
      </w:r>
      <w:r>
        <w:rPr>
          <w:b/>
          <w:bCs/>
          <w:sz w:val="24"/>
          <w:szCs w:val="24"/>
        </w:rPr>
        <w:t>Nákup</w:t>
      </w:r>
      <w:r w:rsidRPr="004E67AA">
        <w:rPr>
          <w:b/>
          <w:bCs/>
          <w:sz w:val="24"/>
          <w:szCs w:val="24"/>
        </w:rPr>
        <w:t xml:space="preserve"> IP</w:t>
      </w:r>
      <w:r w:rsidR="009F131B">
        <w:rPr>
          <w:b/>
          <w:bCs/>
          <w:sz w:val="24"/>
          <w:szCs w:val="24"/>
        </w:rPr>
        <w:t xml:space="preserve"> SIP</w:t>
      </w:r>
      <w:r w:rsidRPr="004E67AA">
        <w:rPr>
          <w:b/>
          <w:bCs/>
          <w:sz w:val="24"/>
          <w:szCs w:val="24"/>
        </w:rPr>
        <w:t xml:space="preserve"> telefonních přístrojů 2026</w:t>
      </w:r>
      <w:r w:rsidR="00C423C8">
        <w:rPr>
          <w:b/>
          <w:bCs/>
          <w:sz w:val="24"/>
          <w:szCs w:val="24"/>
        </w:rPr>
        <w:t>“</w:t>
      </w:r>
    </w:p>
    <w:bookmarkEnd w:id="0"/>
    <w:p w14:paraId="7316B3A1" w14:textId="3F1548A9" w:rsidR="00B0763D" w:rsidRPr="00101AE7" w:rsidRDefault="00B0763D" w:rsidP="00B0763D"/>
    <w:p w14:paraId="48F6219F" w14:textId="77777777" w:rsidR="00B0763D" w:rsidRDefault="00B0763D" w:rsidP="00B0763D">
      <w:pPr>
        <w:ind w:firstLine="708"/>
        <w:rPr>
          <w:b/>
          <w:bCs/>
        </w:rPr>
      </w:pPr>
    </w:p>
    <w:p w14:paraId="2574AD9A" w14:textId="77777777" w:rsidR="00B0763D" w:rsidRDefault="00B0763D" w:rsidP="00B0763D">
      <w:pPr>
        <w:ind w:firstLine="708"/>
        <w:rPr>
          <w:b/>
          <w:bCs/>
        </w:rPr>
      </w:pPr>
      <w:r w:rsidRPr="006A75EB">
        <w:rPr>
          <w:b/>
          <w:bCs/>
        </w:rPr>
        <w:t>Verifikační tabulka – minimální požadavky</w:t>
      </w:r>
      <w:r>
        <w:rPr>
          <w:b/>
          <w:bCs/>
        </w:rPr>
        <w:t xml:space="preserve"> – IP telefonní aparáty</w:t>
      </w:r>
      <w:r w:rsidRPr="005D71D7">
        <w:rPr>
          <w:b/>
          <w:bCs/>
        </w:rPr>
        <w:t xml:space="preserve"> </w:t>
      </w:r>
      <w:r>
        <w:rPr>
          <w:b/>
          <w:bCs/>
        </w:rPr>
        <w:t>300 ks</w:t>
      </w:r>
    </w:p>
    <w:tbl>
      <w:tblPr>
        <w:tblStyle w:val="Mkatabulky"/>
        <w:tblW w:w="0" w:type="auto"/>
        <w:jc w:val="center"/>
        <w:tblLook w:val="04A0" w:firstRow="1" w:lastRow="0" w:firstColumn="1" w:lastColumn="0" w:noHBand="0" w:noVBand="1"/>
      </w:tblPr>
      <w:tblGrid>
        <w:gridCol w:w="844"/>
        <w:gridCol w:w="5768"/>
        <w:gridCol w:w="1105"/>
        <w:gridCol w:w="2489"/>
      </w:tblGrid>
      <w:tr w:rsidR="00B0763D" w14:paraId="1E9AB6F7" w14:textId="77777777" w:rsidTr="00B52B89">
        <w:trPr>
          <w:trHeight w:val="719"/>
          <w:jc w:val="center"/>
        </w:trPr>
        <w:tc>
          <w:tcPr>
            <w:tcW w:w="850" w:type="dxa"/>
            <w:tcBorders>
              <w:top w:val="nil"/>
              <w:left w:val="nil"/>
              <w:bottom w:val="nil"/>
              <w:right w:val="nil"/>
            </w:tcBorders>
            <w:shd w:val="clear" w:color="auto" w:fill="66CCFF"/>
          </w:tcPr>
          <w:p w14:paraId="0834A273" w14:textId="77777777" w:rsidR="00B0763D" w:rsidRDefault="00B0763D" w:rsidP="00B52B89">
            <w:pPr>
              <w:rPr>
                <w:rFonts w:eastAsia="Times New Roman" w:cstheme="minorHAnsi"/>
                <w:b/>
                <w:bCs/>
                <w:color w:val="000000" w:themeColor="text1"/>
                <w:lang w:eastAsia="cs-CZ"/>
              </w:rPr>
            </w:pPr>
          </w:p>
          <w:p w14:paraId="6648BD6A" w14:textId="77777777" w:rsidR="00B0763D" w:rsidRPr="006A75EB" w:rsidRDefault="00B0763D" w:rsidP="00B52B89">
            <w:pPr>
              <w:rPr>
                <w:rFonts w:eastAsia="Times New Roman" w:cstheme="minorHAnsi"/>
                <w:b/>
                <w:bCs/>
                <w:color w:val="000000" w:themeColor="text1"/>
                <w:lang w:eastAsia="cs-CZ"/>
              </w:rPr>
            </w:pPr>
            <w:r>
              <w:rPr>
                <w:rFonts w:eastAsia="Times New Roman" w:cstheme="minorHAnsi"/>
                <w:b/>
                <w:bCs/>
                <w:color w:val="000000" w:themeColor="text1"/>
                <w:lang w:eastAsia="cs-CZ"/>
              </w:rPr>
              <w:t>Počet</w:t>
            </w:r>
          </w:p>
        </w:tc>
        <w:tc>
          <w:tcPr>
            <w:tcW w:w="5924" w:type="dxa"/>
            <w:tcBorders>
              <w:top w:val="nil"/>
              <w:left w:val="nil"/>
              <w:bottom w:val="nil"/>
              <w:right w:val="nil"/>
            </w:tcBorders>
            <w:shd w:val="clear" w:color="auto" w:fill="66CCFF"/>
            <w:vAlign w:val="center"/>
          </w:tcPr>
          <w:p w14:paraId="0F9768B9" w14:textId="77777777" w:rsidR="00B0763D" w:rsidRPr="006A75EB" w:rsidRDefault="00B0763D" w:rsidP="00B52B89">
            <w:pPr>
              <w:jc w:val="center"/>
              <w:rPr>
                <w:b/>
                <w:bCs/>
              </w:rPr>
            </w:pPr>
            <w:r w:rsidRPr="006A75EB">
              <w:rPr>
                <w:rFonts w:eastAsia="Times New Roman" w:cstheme="minorHAnsi"/>
                <w:b/>
                <w:bCs/>
                <w:color w:val="000000" w:themeColor="text1"/>
                <w:lang w:eastAsia="cs-CZ"/>
              </w:rPr>
              <w:t>Popis položky</w:t>
            </w:r>
          </w:p>
        </w:tc>
        <w:tc>
          <w:tcPr>
            <w:tcW w:w="1115" w:type="dxa"/>
            <w:tcBorders>
              <w:top w:val="single" w:sz="4" w:space="0" w:color="4BACC6" w:themeColor="accent5"/>
              <w:left w:val="nil"/>
              <w:bottom w:val="nil"/>
              <w:right w:val="nil"/>
            </w:tcBorders>
            <w:shd w:val="clear" w:color="auto" w:fill="66CCFF"/>
          </w:tcPr>
          <w:p w14:paraId="3E99332F" w14:textId="77777777" w:rsidR="00B0763D" w:rsidRDefault="00B0763D" w:rsidP="00B52B89">
            <w:pPr>
              <w:jc w:val="center"/>
              <w:rPr>
                <w:b/>
                <w:bCs/>
              </w:rPr>
            </w:pPr>
            <w:r>
              <w:rPr>
                <w:b/>
                <w:bCs/>
              </w:rPr>
              <w:t>Splňuje</w:t>
            </w:r>
          </w:p>
          <w:p w14:paraId="164D71D6" w14:textId="77777777" w:rsidR="00B0763D" w:rsidRDefault="00B0763D" w:rsidP="00B52B89">
            <w:pPr>
              <w:jc w:val="center"/>
              <w:rPr>
                <w:b/>
                <w:bCs/>
              </w:rPr>
            </w:pPr>
            <w:r>
              <w:rPr>
                <w:b/>
                <w:bCs/>
              </w:rPr>
              <w:t>Ano/ne</w:t>
            </w:r>
          </w:p>
        </w:tc>
        <w:tc>
          <w:tcPr>
            <w:tcW w:w="2542" w:type="dxa"/>
            <w:tcBorders>
              <w:top w:val="nil"/>
              <w:left w:val="nil"/>
              <w:bottom w:val="nil"/>
              <w:right w:val="nil"/>
            </w:tcBorders>
            <w:shd w:val="clear" w:color="auto" w:fill="66CCFF"/>
          </w:tcPr>
          <w:p w14:paraId="3414D777" w14:textId="77777777" w:rsidR="00B0763D" w:rsidRDefault="00B0763D" w:rsidP="00B52B89">
            <w:pPr>
              <w:jc w:val="center"/>
              <w:rPr>
                <w:b/>
                <w:bCs/>
              </w:rPr>
            </w:pPr>
            <w:r w:rsidRPr="006A75EB">
              <w:rPr>
                <w:b/>
                <w:bCs/>
              </w:rPr>
              <w:t>Nabídnutá hodnota parametrů (vlastností)</w:t>
            </w:r>
          </w:p>
        </w:tc>
      </w:tr>
      <w:tr w:rsidR="00B0763D" w14:paraId="2B6D9A87" w14:textId="77777777" w:rsidTr="00B52B89">
        <w:trPr>
          <w:jc w:val="center"/>
        </w:trPr>
        <w:tc>
          <w:tcPr>
            <w:tcW w:w="850" w:type="dxa"/>
            <w:tcBorders>
              <w:top w:val="nil"/>
              <w:left w:val="single" w:sz="4" w:space="0" w:color="4BACC6" w:themeColor="accent5"/>
              <w:bottom w:val="single" w:sz="4" w:space="0" w:color="4BACC6" w:themeColor="accent5"/>
              <w:right w:val="single" w:sz="4" w:space="0" w:color="4BACC6" w:themeColor="accent5"/>
            </w:tcBorders>
          </w:tcPr>
          <w:p w14:paraId="3069E731" w14:textId="77777777" w:rsidR="00B0763D" w:rsidRPr="00480D7D" w:rsidRDefault="00B0763D" w:rsidP="00B52B89">
            <w:pPr>
              <w:jc w:val="center"/>
              <w:rPr>
                <w:b/>
                <w:bCs/>
              </w:rPr>
            </w:pPr>
            <w:r>
              <w:rPr>
                <w:b/>
                <w:bCs/>
              </w:rPr>
              <w:t>300</w:t>
            </w:r>
          </w:p>
        </w:tc>
        <w:tc>
          <w:tcPr>
            <w:tcW w:w="5924" w:type="dxa"/>
            <w:tcBorders>
              <w:top w:val="nil"/>
              <w:left w:val="single" w:sz="4" w:space="0" w:color="4BACC6" w:themeColor="accent5"/>
              <w:bottom w:val="single" w:sz="4" w:space="0" w:color="4BACC6" w:themeColor="accent5"/>
              <w:right w:val="single" w:sz="4" w:space="0" w:color="4BACC6" w:themeColor="accent5"/>
            </w:tcBorders>
          </w:tcPr>
          <w:p w14:paraId="69D704E3" w14:textId="77777777" w:rsidR="00B0763D" w:rsidRPr="008B37D6" w:rsidRDefault="00B0763D" w:rsidP="00B52B89">
            <w:r>
              <w:rPr>
                <w:b/>
                <w:bCs/>
              </w:rPr>
              <w:t>Stolních IP SIP telefonních aparátů</w:t>
            </w:r>
          </w:p>
        </w:tc>
        <w:tc>
          <w:tcPr>
            <w:tcW w:w="1115" w:type="dxa"/>
            <w:tcBorders>
              <w:top w:val="nil"/>
              <w:left w:val="single" w:sz="4" w:space="0" w:color="4BACC6" w:themeColor="accent5"/>
              <w:bottom w:val="single" w:sz="4" w:space="0" w:color="4BACC6" w:themeColor="accent5"/>
              <w:right w:val="single" w:sz="4" w:space="0" w:color="4BACC6" w:themeColor="accent5"/>
            </w:tcBorders>
          </w:tcPr>
          <w:p w14:paraId="78E35A3E" w14:textId="77777777" w:rsidR="00B0763D" w:rsidRPr="00480D7D" w:rsidRDefault="00B0763D" w:rsidP="00B52B89">
            <w:pPr>
              <w:jc w:val="center"/>
              <w:rPr>
                <w:b/>
                <w:bCs/>
              </w:rPr>
            </w:pPr>
          </w:p>
        </w:tc>
        <w:tc>
          <w:tcPr>
            <w:tcW w:w="2542" w:type="dxa"/>
            <w:tcBorders>
              <w:top w:val="nil"/>
              <w:left w:val="single" w:sz="4" w:space="0" w:color="4BACC6" w:themeColor="accent5"/>
              <w:bottom w:val="single" w:sz="4" w:space="0" w:color="4BACC6" w:themeColor="accent5"/>
              <w:right w:val="single" w:sz="4" w:space="0" w:color="4BACC6" w:themeColor="accent5"/>
            </w:tcBorders>
          </w:tcPr>
          <w:p w14:paraId="4509FE4D" w14:textId="77777777" w:rsidR="00B0763D" w:rsidRPr="00480D7D" w:rsidRDefault="00B0763D" w:rsidP="00B52B89">
            <w:pPr>
              <w:jc w:val="center"/>
              <w:rPr>
                <w:b/>
                <w:bCs/>
              </w:rPr>
            </w:pPr>
          </w:p>
        </w:tc>
      </w:tr>
      <w:tr w:rsidR="00B0763D" w14:paraId="247999BB" w14:textId="77777777" w:rsidTr="00B52B89">
        <w:trPr>
          <w:jc w:val="center"/>
        </w:trPr>
        <w:tc>
          <w:tcPr>
            <w:tcW w:w="850" w:type="dxa"/>
            <w:vMerge w:val="restart"/>
            <w:tcBorders>
              <w:top w:val="single" w:sz="4" w:space="0" w:color="4BACC6" w:themeColor="accent5"/>
              <w:left w:val="single" w:sz="4" w:space="0" w:color="4BACC6" w:themeColor="accent5"/>
              <w:right w:val="single" w:sz="4" w:space="0" w:color="4BACC6" w:themeColor="accent5"/>
            </w:tcBorders>
          </w:tcPr>
          <w:p w14:paraId="26CDFC9E"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7610F7E" w14:textId="77777777" w:rsidR="00B0763D" w:rsidRPr="00CC128D" w:rsidRDefault="00B0763D" w:rsidP="00B52B89">
            <w:pPr>
              <w:rPr>
                <w:b/>
                <w:bCs/>
                <w:sz w:val="20"/>
                <w:szCs w:val="20"/>
              </w:rPr>
            </w:pPr>
            <w:r w:rsidRPr="00CC128D">
              <w:rPr>
                <w:sz w:val="20"/>
                <w:szCs w:val="20"/>
              </w:rPr>
              <w:t>Displej s minimálně 3 řádky a 12 znaky na řádek. Se zobrazováním CID čísla linky volajícího.</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19C234C"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E03023D" w14:textId="77777777" w:rsidR="00B0763D" w:rsidRPr="00480D7D" w:rsidRDefault="00B0763D" w:rsidP="00B52B89">
            <w:pPr>
              <w:jc w:val="center"/>
              <w:rPr>
                <w:b/>
                <w:bCs/>
              </w:rPr>
            </w:pPr>
          </w:p>
        </w:tc>
      </w:tr>
      <w:tr w:rsidR="00B0763D" w14:paraId="53C9B6CD" w14:textId="77777777" w:rsidTr="00B52B89">
        <w:trPr>
          <w:jc w:val="center"/>
        </w:trPr>
        <w:tc>
          <w:tcPr>
            <w:tcW w:w="850" w:type="dxa"/>
            <w:vMerge/>
            <w:tcBorders>
              <w:left w:val="single" w:sz="4" w:space="0" w:color="4BACC6" w:themeColor="accent5"/>
              <w:right w:val="single" w:sz="4" w:space="0" w:color="4BACC6" w:themeColor="accent5"/>
            </w:tcBorders>
          </w:tcPr>
          <w:p w14:paraId="680B5DEB"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71EE90C" w14:textId="77777777" w:rsidR="00B0763D" w:rsidRPr="00CC128D" w:rsidRDefault="00B0763D" w:rsidP="00B52B89">
            <w:pPr>
              <w:rPr>
                <w:b/>
                <w:bCs/>
                <w:sz w:val="20"/>
                <w:szCs w:val="20"/>
              </w:rPr>
            </w:pPr>
            <w:r w:rsidRPr="00CC128D">
              <w:rPr>
                <w:sz w:val="20"/>
                <w:szCs w:val="20"/>
              </w:rPr>
              <w:t>Menu na displeji telefonu v Českém jazyce.</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7DF41AF"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AE7A59F" w14:textId="77777777" w:rsidR="00B0763D" w:rsidRPr="00480D7D" w:rsidRDefault="00B0763D" w:rsidP="00B52B89">
            <w:pPr>
              <w:jc w:val="center"/>
              <w:rPr>
                <w:b/>
                <w:bCs/>
              </w:rPr>
            </w:pPr>
          </w:p>
        </w:tc>
      </w:tr>
      <w:tr w:rsidR="00B0763D" w14:paraId="2900AED2" w14:textId="77777777" w:rsidTr="00B52B89">
        <w:trPr>
          <w:jc w:val="center"/>
        </w:trPr>
        <w:tc>
          <w:tcPr>
            <w:tcW w:w="850" w:type="dxa"/>
            <w:vMerge/>
            <w:tcBorders>
              <w:left w:val="single" w:sz="4" w:space="0" w:color="4BACC6" w:themeColor="accent5"/>
              <w:right w:val="single" w:sz="4" w:space="0" w:color="4BACC6" w:themeColor="accent5"/>
            </w:tcBorders>
          </w:tcPr>
          <w:p w14:paraId="7C76C1FE"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2FD2036" w14:textId="77777777" w:rsidR="00B0763D" w:rsidRPr="00CC128D" w:rsidRDefault="00B0763D" w:rsidP="00B52B89">
            <w:pPr>
              <w:rPr>
                <w:b/>
                <w:bCs/>
                <w:sz w:val="20"/>
                <w:szCs w:val="20"/>
              </w:rPr>
            </w:pPr>
            <w:r w:rsidRPr="00CC128D">
              <w:rPr>
                <w:sz w:val="20"/>
                <w:szCs w:val="20"/>
              </w:rPr>
              <w:t>Minimálně 2 SIP účtů/linky.</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3C9AA08"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A8CDCD6" w14:textId="77777777" w:rsidR="00B0763D" w:rsidRPr="00480D7D" w:rsidRDefault="00B0763D" w:rsidP="00B52B89">
            <w:pPr>
              <w:jc w:val="center"/>
              <w:rPr>
                <w:b/>
                <w:bCs/>
              </w:rPr>
            </w:pPr>
          </w:p>
        </w:tc>
      </w:tr>
      <w:tr w:rsidR="00B0763D" w14:paraId="746CC8EA" w14:textId="77777777" w:rsidTr="00B52B89">
        <w:trPr>
          <w:jc w:val="center"/>
        </w:trPr>
        <w:tc>
          <w:tcPr>
            <w:tcW w:w="850" w:type="dxa"/>
            <w:vMerge/>
            <w:tcBorders>
              <w:left w:val="single" w:sz="4" w:space="0" w:color="4BACC6" w:themeColor="accent5"/>
              <w:right w:val="single" w:sz="4" w:space="0" w:color="4BACC6" w:themeColor="accent5"/>
            </w:tcBorders>
          </w:tcPr>
          <w:p w14:paraId="1A3F8728"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230CD58" w14:textId="77777777" w:rsidR="00B0763D" w:rsidRPr="00CC128D" w:rsidRDefault="00B0763D" w:rsidP="00B52B89">
            <w:pPr>
              <w:rPr>
                <w:b/>
                <w:bCs/>
                <w:sz w:val="20"/>
                <w:szCs w:val="20"/>
              </w:rPr>
            </w:pPr>
            <w:r w:rsidRPr="00CC128D">
              <w:rPr>
                <w:sz w:val="20"/>
                <w:szCs w:val="20"/>
              </w:rPr>
              <w:t>Ovládání tlačítky, ne displejem.</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5426B34"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017999D" w14:textId="77777777" w:rsidR="00B0763D" w:rsidRPr="00480D7D" w:rsidRDefault="00B0763D" w:rsidP="00B52B89">
            <w:pPr>
              <w:jc w:val="center"/>
              <w:rPr>
                <w:b/>
                <w:bCs/>
              </w:rPr>
            </w:pPr>
          </w:p>
        </w:tc>
      </w:tr>
      <w:tr w:rsidR="00B0763D" w14:paraId="7FF7E5EB" w14:textId="77777777" w:rsidTr="00B52B89">
        <w:trPr>
          <w:jc w:val="center"/>
        </w:trPr>
        <w:tc>
          <w:tcPr>
            <w:tcW w:w="850" w:type="dxa"/>
            <w:vMerge/>
            <w:tcBorders>
              <w:left w:val="single" w:sz="4" w:space="0" w:color="4BACC6" w:themeColor="accent5"/>
              <w:right w:val="single" w:sz="4" w:space="0" w:color="4BACC6" w:themeColor="accent5"/>
            </w:tcBorders>
          </w:tcPr>
          <w:p w14:paraId="0C64B1A5"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DFFCB81" w14:textId="77777777" w:rsidR="00B0763D" w:rsidRPr="00CC128D" w:rsidRDefault="00B0763D" w:rsidP="00B52B89">
            <w:pPr>
              <w:rPr>
                <w:b/>
                <w:bCs/>
                <w:sz w:val="20"/>
                <w:szCs w:val="20"/>
              </w:rPr>
            </w:pPr>
            <w:r w:rsidRPr="00CC128D">
              <w:rPr>
                <w:sz w:val="20"/>
                <w:szCs w:val="20"/>
              </w:rPr>
              <w:t>Minimálně 8 programovatelných tlačítek s LED.</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92ECF0F"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3CA38F6" w14:textId="77777777" w:rsidR="00B0763D" w:rsidRPr="00480D7D" w:rsidRDefault="00B0763D" w:rsidP="00B52B89">
            <w:pPr>
              <w:jc w:val="center"/>
              <w:rPr>
                <w:b/>
                <w:bCs/>
              </w:rPr>
            </w:pPr>
          </w:p>
        </w:tc>
      </w:tr>
      <w:tr w:rsidR="00B0763D" w14:paraId="7B6B0390" w14:textId="77777777" w:rsidTr="00B52B89">
        <w:trPr>
          <w:jc w:val="center"/>
        </w:trPr>
        <w:tc>
          <w:tcPr>
            <w:tcW w:w="850" w:type="dxa"/>
            <w:vMerge/>
            <w:tcBorders>
              <w:left w:val="single" w:sz="4" w:space="0" w:color="4BACC6" w:themeColor="accent5"/>
              <w:right w:val="single" w:sz="4" w:space="0" w:color="4BACC6" w:themeColor="accent5"/>
            </w:tcBorders>
          </w:tcPr>
          <w:p w14:paraId="643C5D2F"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ACFB4CE" w14:textId="77777777" w:rsidR="00B0763D" w:rsidRPr="00CC128D" w:rsidRDefault="00B0763D" w:rsidP="00B52B89">
            <w:pPr>
              <w:rPr>
                <w:b/>
                <w:bCs/>
                <w:sz w:val="20"/>
                <w:szCs w:val="20"/>
              </w:rPr>
            </w:pPr>
            <w:r w:rsidRPr="00CC128D">
              <w:rPr>
                <w:sz w:val="20"/>
                <w:szCs w:val="20"/>
              </w:rPr>
              <w:t>Obousměrný hlasitý telefon.</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D582FC9"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B2DE9B2" w14:textId="77777777" w:rsidR="00B0763D" w:rsidRPr="00480D7D" w:rsidRDefault="00B0763D" w:rsidP="00B52B89">
            <w:pPr>
              <w:jc w:val="center"/>
              <w:rPr>
                <w:b/>
                <w:bCs/>
              </w:rPr>
            </w:pPr>
          </w:p>
        </w:tc>
      </w:tr>
      <w:tr w:rsidR="00B0763D" w14:paraId="6C96FA80" w14:textId="77777777" w:rsidTr="00B52B89">
        <w:trPr>
          <w:jc w:val="center"/>
        </w:trPr>
        <w:tc>
          <w:tcPr>
            <w:tcW w:w="850" w:type="dxa"/>
            <w:vMerge/>
            <w:tcBorders>
              <w:left w:val="single" w:sz="4" w:space="0" w:color="4BACC6" w:themeColor="accent5"/>
              <w:right w:val="single" w:sz="4" w:space="0" w:color="4BACC6" w:themeColor="accent5"/>
            </w:tcBorders>
          </w:tcPr>
          <w:p w14:paraId="5374AA77"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DBC7A83" w14:textId="77777777" w:rsidR="00B0763D" w:rsidRPr="00CC128D" w:rsidRDefault="00B0763D" w:rsidP="00B52B89">
            <w:pPr>
              <w:rPr>
                <w:b/>
                <w:bCs/>
                <w:sz w:val="20"/>
                <w:szCs w:val="20"/>
              </w:rPr>
            </w:pPr>
            <w:r w:rsidRPr="00CC128D">
              <w:rPr>
                <w:sz w:val="20"/>
                <w:szCs w:val="20"/>
              </w:rPr>
              <w:t>Rozhraní pro připojení náhlavní soupravy s podporou DHSG/EHS</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2B4C0EB"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B59BC3A" w14:textId="77777777" w:rsidR="00B0763D" w:rsidRPr="00480D7D" w:rsidRDefault="00B0763D" w:rsidP="00B52B89">
            <w:pPr>
              <w:jc w:val="center"/>
              <w:rPr>
                <w:b/>
                <w:bCs/>
              </w:rPr>
            </w:pPr>
          </w:p>
        </w:tc>
      </w:tr>
      <w:tr w:rsidR="00B0763D" w14:paraId="2708E2E3" w14:textId="77777777" w:rsidTr="00B52B89">
        <w:trPr>
          <w:jc w:val="center"/>
        </w:trPr>
        <w:tc>
          <w:tcPr>
            <w:tcW w:w="850" w:type="dxa"/>
            <w:vMerge/>
            <w:tcBorders>
              <w:left w:val="single" w:sz="4" w:space="0" w:color="4BACC6" w:themeColor="accent5"/>
              <w:right w:val="single" w:sz="4" w:space="0" w:color="4BACC6" w:themeColor="accent5"/>
            </w:tcBorders>
          </w:tcPr>
          <w:p w14:paraId="7714F3F6"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9E0211F" w14:textId="757B2400" w:rsidR="00B0763D" w:rsidRPr="00CC128D" w:rsidRDefault="00B0763D" w:rsidP="00B52B89">
            <w:pPr>
              <w:rPr>
                <w:b/>
                <w:bCs/>
                <w:sz w:val="20"/>
                <w:szCs w:val="20"/>
              </w:rPr>
            </w:pPr>
            <w:r w:rsidRPr="00CC128D">
              <w:rPr>
                <w:sz w:val="20"/>
                <w:szCs w:val="20"/>
              </w:rPr>
              <w:t xml:space="preserve">Napájení </w:t>
            </w:r>
            <w:proofErr w:type="spellStart"/>
            <w:r w:rsidRPr="00CC128D">
              <w:rPr>
                <w:sz w:val="20"/>
                <w:szCs w:val="20"/>
              </w:rPr>
              <w:t>PoE</w:t>
            </w:r>
            <w:proofErr w:type="spellEnd"/>
            <w:r w:rsidRPr="00CC128D">
              <w:rPr>
                <w:sz w:val="20"/>
                <w:szCs w:val="20"/>
              </w:rPr>
              <w:t xml:space="preserve"> 802.3af </w:t>
            </w:r>
            <w:proofErr w:type="spellStart"/>
            <w:r w:rsidRPr="00CC128D">
              <w:rPr>
                <w:sz w:val="20"/>
                <w:szCs w:val="20"/>
              </w:rPr>
              <w:t>Class</w:t>
            </w:r>
            <w:proofErr w:type="spellEnd"/>
            <w:r w:rsidRPr="00CC128D">
              <w:rPr>
                <w:sz w:val="20"/>
                <w:szCs w:val="20"/>
              </w:rPr>
              <w:t xml:space="preserve"> 1, nebo </w:t>
            </w:r>
            <w:proofErr w:type="spellStart"/>
            <w:r w:rsidRPr="00CC128D">
              <w:rPr>
                <w:sz w:val="20"/>
                <w:szCs w:val="20"/>
              </w:rPr>
              <w:t>Class</w:t>
            </w:r>
            <w:proofErr w:type="spellEnd"/>
            <w:r w:rsidRPr="00CC128D">
              <w:rPr>
                <w:sz w:val="20"/>
                <w:szCs w:val="20"/>
              </w:rPr>
              <w:t xml:space="preserve"> 2.</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6638CBD"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41AE67B" w14:textId="77777777" w:rsidR="00B0763D" w:rsidRPr="00480D7D" w:rsidRDefault="00B0763D" w:rsidP="00B52B89">
            <w:pPr>
              <w:jc w:val="center"/>
              <w:rPr>
                <w:b/>
                <w:bCs/>
              </w:rPr>
            </w:pPr>
          </w:p>
        </w:tc>
      </w:tr>
      <w:tr w:rsidR="00B0763D" w14:paraId="7D12169E" w14:textId="77777777" w:rsidTr="00B52B89">
        <w:trPr>
          <w:jc w:val="center"/>
        </w:trPr>
        <w:tc>
          <w:tcPr>
            <w:tcW w:w="850" w:type="dxa"/>
            <w:vMerge/>
            <w:tcBorders>
              <w:left w:val="single" w:sz="4" w:space="0" w:color="4BACC6" w:themeColor="accent5"/>
              <w:right w:val="single" w:sz="4" w:space="0" w:color="4BACC6" w:themeColor="accent5"/>
            </w:tcBorders>
          </w:tcPr>
          <w:p w14:paraId="1AF4EF04"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1822A0B" w14:textId="5FD76339" w:rsidR="00B0763D" w:rsidRPr="00CC128D" w:rsidRDefault="00B0763D" w:rsidP="00B52B89">
            <w:pPr>
              <w:rPr>
                <w:b/>
                <w:bCs/>
                <w:sz w:val="20"/>
                <w:szCs w:val="20"/>
              </w:rPr>
            </w:pPr>
            <w:r w:rsidRPr="00CC128D">
              <w:rPr>
                <w:sz w:val="20"/>
                <w:szCs w:val="20"/>
              </w:rPr>
              <w:t>2 Ethernetové porty RJ45,</w:t>
            </w:r>
            <w:r w:rsidR="00E84811">
              <w:rPr>
                <w:sz w:val="20"/>
                <w:szCs w:val="20"/>
              </w:rPr>
              <w:t xml:space="preserve"> </w:t>
            </w:r>
            <w:r w:rsidRPr="00CC128D">
              <w:rPr>
                <w:sz w:val="20"/>
                <w:szCs w:val="20"/>
              </w:rPr>
              <w:t>integrovaný switch 10/100/1000. Pro provoz PC za telefonem.</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993CDAD"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6462BFA" w14:textId="77777777" w:rsidR="00B0763D" w:rsidRPr="00480D7D" w:rsidRDefault="00B0763D" w:rsidP="00B52B89">
            <w:pPr>
              <w:jc w:val="center"/>
              <w:rPr>
                <w:b/>
                <w:bCs/>
              </w:rPr>
            </w:pPr>
          </w:p>
        </w:tc>
      </w:tr>
      <w:tr w:rsidR="00B0763D" w14:paraId="3A79FF62" w14:textId="77777777" w:rsidTr="00B52B89">
        <w:trPr>
          <w:jc w:val="center"/>
        </w:trPr>
        <w:tc>
          <w:tcPr>
            <w:tcW w:w="850" w:type="dxa"/>
            <w:vMerge/>
            <w:tcBorders>
              <w:left w:val="single" w:sz="4" w:space="0" w:color="4BACC6" w:themeColor="accent5"/>
              <w:right w:val="single" w:sz="4" w:space="0" w:color="4BACC6" w:themeColor="accent5"/>
            </w:tcBorders>
          </w:tcPr>
          <w:p w14:paraId="39FAB4E4"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1FA74A7" w14:textId="77777777" w:rsidR="00B0763D" w:rsidRPr="00CC128D" w:rsidRDefault="00B0763D" w:rsidP="00B52B89">
            <w:pPr>
              <w:rPr>
                <w:b/>
                <w:bCs/>
                <w:sz w:val="20"/>
                <w:szCs w:val="20"/>
              </w:rPr>
            </w:pPr>
            <w:r w:rsidRPr="00CC128D">
              <w:rPr>
                <w:sz w:val="20"/>
                <w:szCs w:val="20"/>
              </w:rPr>
              <w:t>Kodeky G.711, G.729, G726, G722.</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05A2519"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D4E28A3" w14:textId="77777777" w:rsidR="00B0763D" w:rsidRPr="00480D7D" w:rsidRDefault="00B0763D" w:rsidP="00B52B89">
            <w:pPr>
              <w:jc w:val="center"/>
              <w:rPr>
                <w:b/>
                <w:bCs/>
              </w:rPr>
            </w:pPr>
          </w:p>
        </w:tc>
      </w:tr>
      <w:tr w:rsidR="00B0763D" w14:paraId="03E65368" w14:textId="77777777" w:rsidTr="00B52B89">
        <w:trPr>
          <w:jc w:val="center"/>
        </w:trPr>
        <w:tc>
          <w:tcPr>
            <w:tcW w:w="850" w:type="dxa"/>
            <w:vMerge/>
            <w:tcBorders>
              <w:left w:val="single" w:sz="4" w:space="0" w:color="4BACC6" w:themeColor="accent5"/>
              <w:right w:val="single" w:sz="4" w:space="0" w:color="4BACC6" w:themeColor="accent5"/>
            </w:tcBorders>
          </w:tcPr>
          <w:p w14:paraId="75472A57"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6304058" w14:textId="650667C2" w:rsidR="00B0763D" w:rsidRPr="00CC128D" w:rsidRDefault="00B0763D" w:rsidP="00B52B89">
            <w:pPr>
              <w:rPr>
                <w:b/>
                <w:bCs/>
                <w:sz w:val="20"/>
                <w:szCs w:val="20"/>
              </w:rPr>
            </w:pPr>
            <w:r w:rsidRPr="00CC128D">
              <w:rPr>
                <w:sz w:val="20"/>
                <w:szCs w:val="20"/>
              </w:rPr>
              <w:t>Možnost 3-</w:t>
            </w:r>
            <w:r w:rsidR="00E84811">
              <w:rPr>
                <w:sz w:val="20"/>
                <w:szCs w:val="20"/>
              </w:rPr>
              <w:t xml:space="preserve"> </w:t>
            </w:r>
            <w:proofErr w:type="spellStart"/>
            <w:r w:rsidRPr="00CC128D">
              <w:rPr>
                <w:sz w:val="20"/>
                <w:szCs w:val="20"/>
              </w:rPr>
              <w:t>stranné</w:t>
            </w:r>
            <w:proofErr w:type="spellEnd"/>
            <w:r w:rsidRPr="00CC128D">
              <w:rPr>
                <w:sz w:val="20"/>
                <w:szCs w:val="20"/>
              </w:rPr>
              <w:t xml:space="preserve"> konference.</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42149CF"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C195BDF" w14:textId="77777777" w:rsidR="00B0763D" w:rsidRPr="00480D7D" w:rsidRDefault="00B0763D" w:rsidP="00B52B89">
            <w:pPr>
              <w:jc w:val="center"/>
              <w:rPr>
                <w:b/>
                <w:bCs/>
              </w:rPr>
            </w:pPr>
          </w:p>
        </w:tc>
      </w:tr>
      <w:tr w:rsidR="00B0763D" w14:paraId="44F21C63" w14:textId="77777777" w:rsidTr="00B52B89">
        <w:trPr>
          <w:jc w:val="center"/>
        </w:trPr>
        <w:tc>
          <w:tcPr>
            <w:tcW w:w="850" w:type="dxa"/>
            <w:vMerge/>
            <w:tcBorders>
              <w:left w:val="single" w:sz="4" w:space="0" w:color="4BACC6" w:themeColor="accent5"/>
              <w:right w:val="single" w:sz="4" w:space="0" w:color="4BACC6" w:themeColor="accent5"/>
            </w:tcBorders>
          </w:tcPr>
          <w:p w14:paraId="361A64A5"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D93D9B2" w14:textId="77777777" w:rsidR="00B0763D" w:rsidRPr="00CC128D" w:rsidRDefault="00B0763D" w:rsidP="00B52B89">
            <w:pPr>
              <w:rPr>
                <w:b/>
                <w:bCs/>
                <w:sz w:val="20"/>
                <w:szCs w:val="20"/>
              </w:rPr>
            </w:pPr>
            <w:r w:rsidRPr="00CC128D">
              <w:rPr>
                <w:sz w:val="20"/>
                <w:szCs w:val="20"/>
              </w:rPr>
              <w:t>Telefonní seznam pro 100 kontaktů a více.</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C134DA5"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B966D76" w14:textId="77777777" w:rsidR="00B0763D" w:rsidRPr="00480D7D" w:rsidRDefault="00B0763D" w:rsidP="00B52B89">
            <w:pPr>
              <w:jc w:val="center"/>
              <w:rPr>
                <w:b/>
                <w:bCs/>
              </w:rPr>
            </w:pPr>
          </w:p>
        </w:tc>
      </w:tr>
      <w:tr w:rsidR="00B0763D" w14:paraId="4BEF8737" w14:textId="77777777" w:rsidTr="00B52B89">
        <w:trPr>
          <w:jc w:val="center"/>
        </w:trPr>
        <w:tc>
          <w:tcPr>
            <w:tcW w:w="850" w:type="dxa"/>
            <w:vMerge/>
            <w:tcBorders>
              <w:left w:val="single" w:sz="4" w:space="0" w:color="4BACC6" w:themeColor="accent5"/>
              <w:right w:val="single" w:sz="4" w:space="0" w:color="4BACC6" w:themeColor="accent5"/>
            </w:tcBorders>
          </w:tcPr>
          <w:p w14:paraId="1737D79C"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45746C0" w14:textId="77777777" w:rsidR="00B0763D" w:rsidRPr="00CC128D" w:rsidRDefault="00B0763D" w:rsidP="00B52B89">
            <w:pPr>
              <w:rPr>
                <w:b/>
                <w:bCs/>
                <w:sz w:val="20"/>
                <w:szCs w:val="20"/>
              </w:rPr>
            </w:pPr>
            <w:r w:rsidRPr="00CC128D">
              <w:rPr>
                <w:sz w:val="20"/>
                <w:szCs w:val="20"/>
              </w:rPr>
              <w:t>Kontrolní LED dioda vyzvánění hovoru, zprávy).</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3420DBD"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815EB46" w14:textId="77777777" w:rsidR="00B0763D" w:rsidRPr="00480D7D" w:rsidRDefault="00B0763D" w:rsidP="00B52B89">
            <w:pPr>
              <w:jc w:val="center"/>
              <w:rPr>
                <w:b/>
                <w:bCs/>
              </w:rPr>
            </w:pPr>
          </w:p>
        </w:tc>
      </w:tr>
      <w:tr w:rsidR="00B0763D" w14:paraId="012C3DB8" w14:textId="77777777" w:rsidTr="00B52B89">
        <w:trPr>
          <w:jc w:val="center"/>
        </w:trPr>
        <w:tc>
          <w:tcPr>
            <w:tcW w:w="850" w:type="dxa"/>
            <w:vMerge/>
            <w:tcBorders>
              <w:left w:val="single" w:sz="4" w:space="0" w:color="4BACC6" w:themeColor="accent5"/>
              <w:right w:val="single" w:sz="4" w:space="0" w:color="4BACC6" w:themeColor="accent5"/>
            </w:tcBorders>
          </w:tcPr>
          <w:p w14:paraId="3F2317F5"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05AD6B7" w14:textId="77777777" w:rsidR="00B0763D" w:rsidRPr="00CC128D" w:rsidRDefault="00B0763D" w:rsidP="00B52B89">
            <w:pPr>
              <w:rPr>
                <w:b/>
                <w:bCs/>
                <w:sz w:val="20"/>
                <w:szCs w:val="20"/>
              </w:rPr>
            </w:pPr>
            <w:r w:rsidRPr="00CC128D">
              <w:rPr>
                <w:sz w:val="20"/>
                <w:szCs w:val="20"/>
              </w:rPr>
              <w:t>Možnost zamknutí (PIN kód).</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7EBF39B"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1ED8C4D" w14:textId="77777777" w:rsidR="00B0763D" w:rsidRPr="00480D7D" w:rsidRDefault="00B0763D" w:rsidP="00B52B89">
            <w:pPr>
              <w:jc w:val="center"/>
              <w:rPr>
                <w:b/>
                <w:bCs/>
              </w:rPr>
            </w:pPr>
          </w:p>
        </w:tc>
      </w:tr>
      <w:tr w:rsidR="00B0763D" w14:paraId="5598F571" w14:textId="77777777" w:rsidTr="00B52B89">
        <w:trPr>
          <w:jc w:val="center"/>
        </w:trPr>
        <w:tc>
          <w:tcPr>
            <w:tcW w:w="850" w:type="dxa"/>
            <w:vMerge/>
            <w:tcBorders>
              <w:left w:val="single" w:sz="4" w:space="0" w:color="4BACC6" w:themeColor="accent5"/>
              <w:right w:val="single" w:sz="4" w:space="0" w:color="4BACC6" w:themeColor="accent5"/>
            </w:tcBorders>
          </w:tcPr>
          <w:p w14:paraId="194863DC"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92BA241" w14:textId="77777777" w:rsidR="00B0763D" w:rsidRPr="00CC128D" w:rsidRDefault="00B0763D" w:rsidP="00B52B89">
            <w:pPr>
              <w:rPr>
                <w:b/>
                <w:bCs/>
                <w:sz w:val="20"/>
                <w:szCs w:val="20"/>
              </w:rPr>
            </w:pPr>
            <w:r w:rsidRPr="00CC128D">
              <w:rPr>
                <w:sz w:val="20"/>
                <w:szCs w:val="20"/>
              </w:rPr>
              <w:t>Možnost montáže na zeď.</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9FC407C"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D42C555" w14:textId="77777777" w:rsidR="00B0763D" w:rsidRPr="00480D7D" w:rsidRDefault="00B0763D" w:rsidP="00B52B89">
            <w:pPr>
              <w:jc w:val="center"/>
              <w:rPr>
                <w:b/>
                <w:bCs/>
              </w:rPr>
            </w:pPr>
          </w:p>
        </w:tc>
      </w:tr>
      <w:tr w:rsidR="00B0763D" w14:paraId="08577C21" w14:textId="77777777" w:rsidTr="00B52B89">
        <w:trPr>
          <w:jc w:val="center"/>
        </w:trPr>
        <w:tc>
          <w:tcPr>
            <w:tcW w:w="850" w:type="dxa"/>
            <w:vMerge/>
            <w:tcBorders>
              <w:left w:val="single" w:sz="4" w:space="0" w:color="4BACC6" w:themeColor="accent5"/>
              <w:right w:val="single" w:sz="4" w:space="0" w:color="4BACC6" w:themeColor="accent5"/>
            </w:tcBorders>
          </w:tcPr>
          <w:p w14:paraId="680CC64B"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D2007B5" w14:textId="77777777" w:rsidR="00B0763D" w:rsidRPr="00CC128D" w:rsidRDefault="00B0763D" w:rsidP="00B52B89">
            <w:pPr>
              <w:rPr>
                <w:b/>
                <w:bCs/>
                <w:sz w:val="20"/>
                <w:szCs w:val="20"/>
              </w:rPr>
            </w:pPr>
            <w:r w:rsidRPr="00CC128D">
              <w:rPr>
                <w:sz w:val="20"/>
                <w:szCs w:val="20"/>
              </w:rPr>
              <w:t>CSTA protokol pro podporu záznamu SIP hovorů.</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0D48A23"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4C44352" w14:textId="77777777" w:rsidR="00B0763D" w:rsidRPr="00480D7D" w:rsidRDefault="00B0763D" w:rsidP="00B52B89">
            <w:pPr>
              <w:jc w:val="center"/>
              <w:rPr>
                <w:b/>
                <w:bCs/>
              </w:rPr>
            </w:pPr>
          </w:p>
        </w:tc>
      </w:tr>
      <w:tr w:rsidR="00B0763D" w14:paraId="36D1F22F" w14:textId="77777777" w:rsidTr="00B52B89">
        <w:trPr>
          <w:jc w:val="center"/>
        </w:trPr>
        <w:tc>
          <w:tcPr>
            <w:tcW w:w="850" w:type="dxa"/>
            <w:vMerge/>
            <w:tcBorders>
              <w:left w:val="single" w:sz="4" w:space="0" w:color="4BACC6" w:themeColor="accent5"/>
              <w:right w:val="single" w:sz="4" w:space="0" w:color="4BACC6" w:themeColor="accent5"/>
            </w:tcBorders>
          </w:tcPr>
          <w:p w14:paraId="1F41C193"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8ABF819" w14:textId="77777777" w:rsidR="00B0763D" w:rsidRPr="00CC128D" w:rsidRDefault="00B0763D" w:rsidP="00B52B89">
            <w:pPr>
              <w:rPr>
                <w:b/>
                <w:bCs/>
                <w:sz w:val="20"/>
                <w:szCs w:val="20"/>
              </w:rPr>
            </w:pPr>
            <w:r w:rsidRPr="00CC128D">
              <w:rPr>
                <w:sz w:val="20"/>
                <w:szCs w:val="20"/>
              </w:rPr>
              <w:t xml:space="preserve">TR-069 </w:t>
            </w:r>
            <w:proofErr w:type="spellStart"/>
            <w:r w:rsidRPr="00CC128D">
              <w:rPr>
                <w:sz w:val="20"/>
                <w:szCs w:val="20"/>
              </w:rPr>
              <w:t>Service</w:t>
            </w:r>
            <w:proofErr w:type="spellEnd"/>
            <w:r w:rsidRPr="00CC128D">
              <w:rPr>
                <w:sz w:val="20"/>
                <w:szCs w:val="20"/>
              </w:rPr>
              <w:t xml:space="preserve"> </w:t>
            </w:r>
            <w:proofErr w:type="spellStart"/>
            <w:r w:rsidRPr="00CC128D">
              <w:rPr>
                <w:sz w:val="20"/>
                <w:szCs w:val="20"/>
              </w:rPr>
              <w:t>Provisioning</w:t>
            </w:r>
            <w:proofErr w:type="spellEnd"/>
            <w:r w:rsidRPr="00CC128D">
              <w:rPr>
                <w:sz w:val="20"/>
                <w:szCs w:val="20"/>
              </w:rPr>
              <w:t xml:space="preserve"> Protokol, kompatibilní s integrovaným řešením</w:t>
            </w:r>
            <w:r>
              <w:rPr>
                <w:sz w:val="20"/>
                <w:szCs w:val="20"/>
              </w:rPr>
              <w:t xml:space="preserve"> </w:t>
            </w:r>
            <w:proofErr w:type="spellStart"/>
            <w:r>
              <w:rPr>
                <w:sz w:val="20"/>
                <w:szCs w:val="20"/>
              </w:rPr>
              <w:t>Mitell</w:t>
            </w:r>
            <w:proofErr w:type="spellEnd"/>
            <w:r w:rsidRPr="00CC128D">
              <w:rPr>
                <w:sz w:val="20"/>
                <w:szCs w:val="20"/>
              </w:rPr>
              <w:t xml:space="preserve"> MX-ONE.</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859ACCD"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3470684" w14:textId="77777777" w:rsidR="00B0763D" w:rsidRPr="00480D7D" w:rsidRDefault="00B0763D" w:rsidP="00B52B89">
            <w:pPr>
              <w:jc w:val="center"/>
              <w:rPr>
                <w:b/>
                <w:bCs/>
              </w:rPr>
            </w:pPr>
          </w:p>
        </w:tc>
      </w:tr>
      <w:tr w:rsidR="00CB40C9" w14:paraId="55A4222A" w14:textId="77777777" w:rsidTr="00B52B89">
        <w:trPr>
          <w:jc w:val="center"/>
        </w:trPr>
        <w:tc>
          <w:tcPr>
            <w:tcW w:w="850" w:type="dxa"/>
            <w:vMerge/>
            <w:tcBorders>
              <w:left w:val="single" w:sz="4" w:space="0" w:color="4BACC6" w:themeColor="accent5"/>
              <w:right w:val="single" w:sz="4" w:space="0" w:color="4BACC6" w:themeColor="accent5"/>
            </w:tcBorders>
          </w:tcPr>
          <w:p w14:paraId="76BCA224" w14:textId="77777777" w:rsidR="00CB40C9" w:rsidRPr="00480D7D" w:rsidRDefault="00CB40C9"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DA548F2" w14:textId="250A7A56" w:rsidR="00CB40C9" w:rsidRPr="00CC128D" w:rsidRDefault="00CB40C9" w:rsidP="00B52B89">
            <w:pPr>
              <w:rPr>
                <w:sz w:val="20"/>
                <w:szCs w:val="20"/>
              </w:rPr>
            </w:pPr>
            <w:r>
              <w:rPr>
                <w:sz w:val="20"/>
                <w:szCs w:val="20"/>
              </w:rPr>
              <w:t>Přístroje musí podporovat plný</w:t>
            </w:r>
            <w:r w:rsidR="001917DC">
              <w:rPr>
                <w:sz w:val="20"/>
                <w:szCs w:val="20"/>
              </w:rPr>
              <w:t xml:space="preserve"> proprietární</w:t>
            </w:r>
            <w:r>
              <w:rPr>
                <w:sz w:val="20"/>
                <w:szCs w:val="20"/>
              </w:rPr>
              <w:t xml:space="preserve"> </w:t>
            </w:r>
            <w:proofErr w:type="spellStart"/>
            <w:r>
              <w:rPr>
                <w:sz w:val="20"/>
                <w:szCs w:val="20"/>
              </w:rPr>
              <w:t>p</w:t>
            </w:r>
            <w:r w:rsidRPr="00CB40C9">
              <w:rPr>
                <w:sz w:val="20"/>
                <w:szCs w:val="20"/>
              </w:rPr>
              <w:t>rovisioning</w:t>
            </w:r>
            <w:proofErr w:type="spellEnd"/>
            <w:r w:rsidRPr="00CB40C9">
              <w:rPr>
                <w:sz w:val="20"/>
                <w:szCs w:val="20"/>
              </w:rPr>
              <w:t xml:space="preserve">, s integrovaným řešením </w:t>
            </w:r>
            <w:proofErr w:type="spellStart"/>
            <w:r w:rsidRPr="00CB40C9">
              <w:rPr>
                <w:sz w:val="20"/>
                <w:szCs w:val="20"/>
              </w:rPr>
              <w:t>Mitell</w:t>
            </w:r>
            <w:proofErr w:type="spellEnd"/>
            <w:r w:rsidRPr="00CB40C9">
              <w:rPr>
                <w:sz w:val="20"/>
                <w:szCs w:val="20"/>
              </w:rPr>
              <w:t xml:space="preserve"> MX-ONE.</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8EC4E26" w14:textId="77777777" w:rsidR="00CB40C9" w:rsidRPr="00480D7D" w:rsidRDefault="00CB40C9"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C7EC04C" w14:textId="77777777" w:rsidR="00CB40C9" w:rsidRPr="00480D7D" w:rsidRDefault="00CB40C9" w:rsidP="00B52B89">
            <w:pPr>
              <w:jc w:val="center"/>
              <w:rPr>
                <w:b/>
                <w:bCs/>
              </w:rPr>
            </w:pPr>
          </w:p>
        </w:tc>
      </w:tr>
      <w:tr w:rsidR="00B0763D" w14:paraId="48893DDD" w14:textId="77777777" w:rsidTr="00B52B89">
        <w:trPr>
          <w:jc w:val="center"/>
        </w:trPr>
        <w:tc>
          <w:tcPr>
            <w:tcW w:w="850" w:type="dxa"/>
            <w:vMerge/>
            <w:tcBorders>
              <w:left w:val="single" w:sz="4" w:space="0" w:color="4BACC6" w:themeColor="accent5"/>
              <w:right w:val="single" w:sz="4" w:space="0" w:color="4BACC6" w:themeColor="accent5"/>
            </w:tcBorders>
          </w:tcPr>
          <w:p w14:paraId="2F44D50F"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EAE6E12" w14:textId="1E1638D9" w:rsidR="00B0763D" w:rsidRPr="00CC128D" w:rsidRDefault="00B0763D" w:rsidP="00B52B89">
            <w:pPr>
              <w:rPr>
                <w:sz w:val="20"/>
                <w:szCs w:val="20"/>
              </w:rPr>
            </w:pPr>
            <w:r>
              <w:rPr>
                <w:sz w:val="20"/>
                <w:szCs w:val="20"/>
              </w:rPr>
              <w:t xml:space="preserve">Zařízení nesmí vyžadovat licence pro </w:t>
            </w:r>
            <w:proofErr w:type="spellStart"/>
            <w:r>
              <w:rPr>
                <w:sz w:val="20"/>
                <w:szCs w:val="20"/>
              </w:rPr>
              <w:t>přístoje</w:t>
            </w:r>
            <w:proofErr w:type="spellEnd"/>
            <w:r>
              <w:rPr>
                <w:sz w:val="20"/>
                <w:szCs w:val="20"/>
              </w:rPr>
              <w:t xml:space="preserve"> třetích stran v rámci </w:t>
            </w:r>
            <w:r w:rsidRPr="00B554D7">
              <w:rPr>
                <w:sz w:val="20"/>
                <w:szCs w:val="20"/>
              </w:rPr>
              <w:t>integrovan</w:t>
            </w:r>
            <w:r>
              <w:rPr>
                <w:sz w:val="20"/>
                <w:szCs w:val="20"/>
              </w:rPr>
              <w:t>ého</w:t>
            </w:r>
            <w:r w:rsidRPr="00B554D7">
              <w:rPr>
                <w:sz w:val="20"/>
                <w:szCs w:val="20"/>
              </w:rPr>
              <w:t xml:space="preserve"> řešením</w:t>
            </w:r>
            <w:r>
              <w:rPr>
                <w:sz w:val="20"/>
                <w:szCs w:val="20"/>
              </w:rPr>
              <w:t xml:space="preserve"> </w:t>
            </w:r>
            <w:proofErr w:type="spellStart"/>
            <w:r>
              <w:rPr>
                <w:sz w:val="20"/>
                <w:szCs w:val="20"/>
              </w:rPr>
              <w:t>Mitell</w:t>
            </w:r>
            <w:proofErr w:type="spellEnd"/>
            <w:r w:rsidRPr="00B554D7">
              <w:rPr>
                <w:sz w:val="20"/>
                <w:szCs w:val="20"/>
              </w:rPr>
              <w:t xml:space="preserve"> MX-ONE</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4C1AFA4"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57BC6E0" w14:textId="77777777" w:rsidR="00B0763D" w:rsidRPr="00480D7D" w:rsidRDefault="00B0763D" w:rsidP="00B52B89">
            <w:pPr>
              <w:jc w:val="center"/>
              <w:rPr>
                <w:b/>
                <w:bCs/>
              </w:rPr>
            </w:pPr>
          </w:p>
        </w:tc>
      </w:tr>
      <w:tr w:rsidR="00B0763D" w14:paraId="429C8C39" w14:textId="77777777" w:rsidTr="00B52B89">
        <w:trPr>
          <w:jc w:val="center"/>
        </w:trPr>
        <w:tc>
          <w:tcPr>
            <w:tcW w:w="850" w:type="dxa"/>
            <w:vMerge/>
            <w:tcBorders>
              <w:left w:val="single" w:sz="4" w:space="0" w:color="4BACC6" w:themeColor="accent5"/>
              <w:right w:val="single" w:sz="4" w:space="0" w:color="4BACC6" w:themeColor="accent5"/>
            </w:tcBorders>
          </w:tcPr>
          <w:p w14:paraId="541733DB"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92D39F8" w14:textId="77777777" w:rsidR="00B0763D" w:rsidRPr="00CC128D" w:rsidRDefault="00B0763D" w:rsidP="00B52B89">
            <w:pPr>
              <w:rPr>
                <w:b/>
                <w:bCs/>
                <w:sz w:val="20"/>
                <w:szCs w:val="20"/>
              </w:rPr>
            </w:pPr>
            <w:r w:rsidRPr="00CC128D">
              <w:rPr>
                <w:sz w:val="20"/>
                <w:szCs w:val="20"/>
              </w:rPr>
              <w:t xml:space="preserve">Podpora protokolů </w:t>
            </w:r>
            <w:proofErr w:type="spellStart"/>
            <w:r w:rsidRPr="00CC128D">
              <w:rPr>
                <w:sz w:val="20"/>
                <w:szCs w:val="20"/>
              </w:rPr>
              <w:t>QoS</w:t>
            </w:r>
            <w:proofErr w:type="spellEnd"/>
            <w:r w:rsidRPr="00CC128D">
              <w:rPr>
                <w:sz w:val="20"/>
                <w:szCs w:val="20"/>
              </w:rPr>
              <w:t>, IEEE 802.1 p/Q, TLS, SRTP</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71597A9"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26833EB" w14:textId="77777777" w:rsidR="00B0763D" w:rsidRPr="00480D7D" w:rsidRDefault="00B0763D" w:rsidP="00B52B89">
            <w:pPr>
              <w:jc w:val="center"/>
              <w:rPr>
                <w:b/>
                <w:bCs/>
              </w:rPr>
            </w:pPr>
          </w:p>
        </w:tc>
      </w:tr>
      <w:tr w:rsidR="00B0763D" w14:paraId="72E6B5F7" w14:textId="77777777" w:rsidTr="00B52B89">
        <w:trPr>
          <w:jc w:val="center"/>
        </w:trPr>
        <w:tc>
          <w:tcPr>
            <w:tcW w:w="850" w:type="dxa"/>
            <w:vMerge/>
            <w:tcBorders>
              <w:left w:val="single" w:sz="4" w:space="0" w:color="4BACC6" w:themeColor="accent5"/>
              <w:right w:val="single" w:sz="4" w:space="0" w:color="4BACC6" w:themeColor="accent5"/>
            </w:tcBorders>
          </w:tcPr>
          <w:p w14:paraId="0ABC35FC"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16FBEC3" w14:textId="77777777" w:rsidR="00B0763D" w:rsidRPr="00CC128D" w:rsidRDefault="00B0763D" w:rsidP="00B52B89">
            <w:pPr>
              <w:rPr>
                <w:b/>
                <w:bCs/>
                <w:sz w:val="20"/>
                <w:szCs w:val="20"/>
              </w:rPr>
            </w:pPr>
            <w:r w:rsidRPr="00CC128D">
              <w:rPr>
                <w:sz w:val="20"/>
                <w:szCs w:val="20"/>
              </w:rPr>
              <w:t>Autentizace IEEE 802.1x</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6F64436"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0A3B1BF" w14:textId="77777777" w:rsidR="00B0763D" w:rsidRPr="00480D7D" w:rsidRDefault="00B0763D" w:rsidP="00B52B89">
            <w:pPr>
              <w:jc w:val="center"/>
              <w:rPr>
                <w:b/>
                <w:bCs/>
              </w:rPr>
            </w:pPr>
          </w:p>
        </w:tc>
      </w:tr>
      <w:tr w:rsidR="00B0763D" w14:paraId="509DAA34" w14:textId="77777777" w:rsidTr="00B52B89">
        <w:trPr>
          <w:jc w:val="center"/>
        </w:trPr>
        <w:tc>
          <w:tcPr>
            <w:tcW w:w="850" w:type="dxa"/>
            <w:vMerge/>
            <w:tcBorders>
              <w:left w:val="single" w:sz="4" w:space="0" w:color="4BACC6" w:themeColor="accent5"/>
              <w:right w:val="single" w:sz="4" w:space="0" w:color="4BACC6" w:themeColor="accent5"/>
            </w:tcBorders>
          </w:tcPr>
          <w:p w14:paraId="17DFACCF"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AF54036" w14:textId="77777777" w:rsidR="00B0763D" w:rsidRPr="00CC128D" w:rsidRDefault="00B0763D" w:rsidP="00B52B89">
            <w:pPr>
              <w:rPr>
                <w:b/>
                <w:bCs/>
                <w:sz w:val="20"/>
                <w:szCs w:val="20"/>
              </w:rPr>
            </w:pPr>
            <w:r w:rsidRPr="00CC128D">
              <w:rPr>
                <w:sz w:val="20"/>
                <w:szCs w:val="20"/>
              </w:rPr>
              <w:t>Protokol LLDP-MED.</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DAD4E9B"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CAD54DE" w14:textId="77777777" w:rsidR="00B0763D" w:rsidRPr="00480D7D" w:rsidRDefault="00B0763D" w:rsidP="00B52B89">
            <w:pPr>
              <w:jc w:val="center"/>
              <w:rPr>
                <w:b/>
                <w:bCs/>
              </w:rPr>
            </w:pPr>
          </w:p>
        </w:tc>
      </w:tr>
      <w:tr w:rsidR="00B0763D" w14:paraId="1EFBC8D5" w14:textId="77777777" w:rsidTr="00B52B89">
        <w:trPr>
          <w:jc w:val="center"/>
        </w:trPr>
        <w:tc>
          <w:tcPr>
            <w:tcW w:w="850" w:type="dxa"/>
            <w:vMerge/>
            <w:tcBorders>
              <w:left w:val="single" w:sz="4" w:space="0" w:color="4BACC6" w:themeColor="accent5"/>
              <w:bottom w:val="single" w:sz="4" w:space="0" w:color="4BACC6" w:themeColor="accent5"/>
              <w:right w:val="single" w:sz="4" w:space="0" w:color="4BACC6" w:themeColor="accent5"/>
            </w:tcBorders>
          </w:tcPr>
          <w:p w14:paraId="4B9779E9" w14:textId="77777777" w:rsidR="00B0763D" w:rsidRPr="00480D7D" w:rsidRDefault="00B0763D" w:rsidP="00B52B89">
            <w:pPr>
              <w:jc w:val="center"/>
              <w:rPr>
                <w:b/>
                <w:bCs/>
              </w:rPr>
            </w:pPr>
          </w:p>
        </w:tc>
        <w:tc>
          <w:tcPr>
            <w:tcW w:w="5924"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D2CC480" w14:textId="6EAEB6E6" w:rsidR="00B0763D" w:rsidRPr="00CC128D" w:rsidRDefault="00B0763D" w:rsidP="00B52B89">
            <w:pPr>
              <w:rPr>
                <w:b/>
                <w:bCs/>
                <w:sz w:val="20"/>
                <w:szCs w:val="20"/>
              </w:rPr>
            </w:pPr>
            <w:r w:rsidRPr="00CC128D">
              <w:rPr>
                <w:sz w:val="20"/>
                <w:szCs w:val="20"/>
              </w:rPr>
              <w:t xml:space="preserve">Přístroj nesmí obsahovat bezdrátové vysílače (BT, </w:t>
            </w:r>
            <w:proofErr w:type="spellStart"/>
            <w:proofErr w:type="gramStart"/>
            <w:r w:rsidRPr="00CC128D">
              <w:rPr>
                <w:sz w:val="20"/>
                <w:szCs w:val="20"/>
              </w:rPr>
              <w:t>WiFi</w:t>
            </w:r>
            <w:proofErr w:type="spellEnd"/>
            <w:r w:rsidRPr="00CC128D">
              <w:rPr>
                <w:sz w:val="20"/>
                <w:szCs w:val="20"/>
              </w:rPr>
              <w:t>,</w:t>
            </w:r>
            <w:proofErr w:type="gramEnd"/>
            <w:r w:rsidRPr="00CC128D">
              <w:rPr>
                <w:sz w:val="20"/>
                <w:szCs w:val="20"/>
              </w:rPr>
              <w:t xml:space="preserve"> apod.)</w:t>
            </w:r>
          </w:p>
        </w:tc>
        <w:tc>
          <w:tcPr>
            <w:tcW w:w="11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97B28B6" w14:textId="77777777" w:rsidR="00B0763D" w:rsidRPr="00480D7D" w:rsidRDefault="00B0763D" w:rsidP="00B52B89">
            <w:pPr>
              <w:jc w:val="center"/>
              <w:rPr>
                <w:b/>
                <w:bCs/>
              </w:rPr>
            </w:pPr>
          </w:p>
        </w:tc>
        <w:tc>
          <w:tcPr>
            <w:tcW w:w="2542"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4D58929" w14:textId="77777777" w:rsidR="00B0763D" w:rsidRPr="00480D7D" w:rsidRDefault="00B0763D" w:rsidP="00B52B89">
            <w:pPr>
              <w:jc w:val="center"/>
              <w:rPr>
                <w:b/>
                <w:bCs/>
              </w:rPr>
            </w:pPr>
          </w:p>
        </w:tc>
      </w:tr>
    </w:tbl>
    <w:p w14:paraId="7286CBE6" w14:textId="77777777" w:rsidR="00B0763D" w:rsidRDefault="00B0763D" w:rsidP="00B0763D">
      <w:pPr>
        <w:ind w:firstLine="708"/>
        <w:rPr>
          <w:b/>
          <w:bCs/>
        </w:rPr>
      </w:pPr>
    </w:p>
    <w:p w14:paraId="0B538D37" w14:textId="77777777" w:rsidR="00B0763D" w:rsidRDefault="00B0763D" w:rsidP="00B0763D">
      <w:pPr>
        <w:ind w:firstLine="708"/>
        <w:rPr>
          <w:b/>
          <w:bCs/>
        </w:rPr>
      </w:pPr>
    </w:p>
    <w:p w14:paraId="3C544C2D" w14:textId="2119BEB5" w:rsidR="00B0763D" w:rsidRPr="005A0BE5" w:rsidRDefault="00B0763D" w:rsidP="00B9578B">
      <w:pPr>
        <w:ind w:firstLine="708"/>
        <w:jc w:val="both"/>
        <w:rPr>
          <w:b/>
          <w:bCs/>
        </w:rPr>
      </w:pPr>
      <w:r w:rsidRPr="005A0BE5">
        <w:rPr>
          <w:b/>
          <w:bCs/>
        </w:rPr>
        <w:t xml:space="preserve">IP telefony určené k zařazení do interních systému IP telefonních ústředen Krajské zdravotní a.s. slouží k provádění interní a externí komunikace a data jsou zaznamenávaný v interních systémech společnosti KZ, </w:t>
      </w:r>
      <w:proofErr w:type="gramStart"/>
      <w:r w:rsidRPr="005A0BE5">
        <w:rPr>
          <w:b/>
          <w:bCs/>
        </w:rPr>
        <w:t>a.s. .</w:t>
      </w:r>
      <w:proofErr w:type="gramEnd"/>
      <w:r w:rsidRPr="005A0BE5">
        <w:rPr>
          <w:b/>
          <w:bCs/>
        </w:rPr>
        <w:t xml:space="preserve"> Z hlediska kybernetické bezpečnosti jde o podpůrná technická aktiva komunikačního charakteru, která podporují poskytování služeb a komunikačních matic. Zákon č. 264/2025 Sb., o kybernetické bezpečnosti, pracuje s pojmy „podpůrné aktivum“ a „technické aktivum“ a předpokládá požadavky na bezpečnost jimi zpracovávaných informací, jako zajištění důvěrnosti, integrity a dostupnosti.  </w:t>
      </w:r>
    </w:p>
    <w:p w14:paraId="08FB280D" w14:textId="77777777" w:rsidR="00B0763D" w:rsidRPr="005A0BE5" w:rsidRDefault="00B0763D" w:rsidP="00B0763D">
      <w:pPr>
        <w:ind w:firstLine="708"/>
        <w:rPr>
          <w:b/>
          <w:bCs/>
        </w:rPr>
      </w:pPr>
    </w:p>
    <w:p w14:paraId="263C3C10" w14:textId="7A504151" w:rsidR="00B0763D" w:rsidRDefault="00B0763D" w:rsidP="00B9578B">
      <w:pPr>
        <w:ind w:firstLine="708"/>
        <w:jc w:val="both"/>
        <w:rPr>
          <w:b/>
          <w:bCs/>
        </w:rPr>
      </w:pPr>
      <w:r w:rsidRPr="005A0BE5">
        <w:rPr>
          <w:b/>
          <w:bCs/>
        </w:rPr>
        <w:t>Vzhledem k tomu, že komponenty IP telefonie nebývají při výpadcích zpravidla okamžitě nahrazeny jiným technickým řešením, je nutné uplatnit vysoké požadavky na dostupnost. Současně musí být zajištěna integrita komunikace, protože jeho nedostupnost mohou přímo oslabit účinnost poskytování lékařské péče. Z pohledu zákona č. 264/2025 Sb.  a jeho prováděcích vyhlášek se tato oblast typicky dotýká zejména technických opatření „komunikační bezpečnost“ a „zaznamenávání událostí“, a současně organizačního opatření „řízení dodavatelů“, pokud je organizace poskytovatelem regulované služby v režimu vyšších povinností.</w:t>
      </w:r>
    </w:p>
    <w:p w14:paraId="73E6BE4D" w14:textId="77777777" w:rsidR="00B0763D" w:rsidRPr="005A0BE5" w:rsidRDefault="00B0763D" w:rsidP="00B0763D">
      <w:pPr>
        <w:ind w:firstLine="708"/>
        <w:rPr>
          <w:b/>
          <w:bCs/>
        </w:rPr>
      </w:pPr>
    </w:p>
    <w:p w14:paraId="6FD8F445" w14:textId="761F962B" w:rsidR="00B0763D" w:rsidRDefault="00B0763D" w:rsidP="00B9578B">
      <w:pPr>
        <w:ind w:firstLine="708"/>
        <w:jc w:val="both"/>
        <w:rPr>
          <w:b/>
          <w:bCs/>
        </w:rPr>
      </w:pPr>
      <w:r w:rsidRPr="005A0BE5">
        <w:rPr>
          <w:b/>
          <w:bCs/>
        </w:rPr>
        <w:t>Je nutné nejen dodržet obecné bezpečnostní zásady instalace a provozu IP telefonie včetně podpůrných služeb, zejména napájení, síťové konektivity, správy životního cyklu a údržby, ale také provést bezpečnostní posouzení již ve fázi výběru výrobce a dodavatele. To zahrnuje řízení dodavatelských rizik a vyloučení takových dodávek, u nichž nelze důvěryhodně zajistit požadovanou úroveň bezpečnosti a dlouhodobou udržitelnost podpory a aktualizací.</w:t>
      </w:r>
    </w:p>
    <w:p w14:paraId="34D0D5C0" w14:textId="77777777" w:rsidR="00B0763D" w:rsidRPr="005A0BE5" w:rsidRDefault="00B0763D" w:rsidP="00B0763D">
      <w:pPr>
        <w:ind w:firstLine="708"/>
        <w:rPr>
          <w:b/>
          <w:bCs/>
        </w:rPr>
      </w:pPr>
    </w:p>
    <w:p w14:paraId="711FFFB0" w14:textId="77777777" w:rsidR="00B0763D" w:rsidRPr="005A0BE5" w:rsidRDefault="00B0763D" w:rsidP="00B9578B">
      <w:pPr>
        <w:ind w:firstLine="708"/>
        <w:jc w:val="both"/>
        <w:rPr>
          <w:b/>
          <w:bCs/>
        </w:rPr>
      </w:pPr>
      <w:r w:rsidRPr="005A0BE5">
        <w:rPr>
          <w:b/>
          <w:bCs/>
        </w:rPr>
        <w:t xml:space="preserve">NÚKIB vydal dne 3. září 2025 varování před hrozbou spočívající v předávání dat a ve výkonu vzdálené správy z území Čínské lidové republiky, přičemž jako příklad potenciálně rizikových výrobků uvádí i IP telefonii.  </w:t>
      </w:r>
    </w:p>
    <w:p w14:paraId="73A0F041" w14:textId="77777777" w:rsidR="00B0763D" w:rsidRPr="005A0BE5" w:rsidRDefault="00B0763D" w:rsidP="00B9578B">
      <w:pPr>
        <w:ind w:firstLine="708"/>
        <w:jc w:val="both"/>
        <w:rPr>
          <w:b/>
          <w:bCs/>
        </w:rPr>
      </w:pPr>
      <w:r w:rsidRPr="005A0BE5">
        <w:rPr>
          <w:b/>
          <w:bCs/>
        </w:rPr>
        <w:t xml:space="preserve">S ohledem na uvedené je z hlediska řízení rizik a řízení dodavatelů odůvodněné vyloučit z výběru IP telefony čínských výrobců, pokud by to znamenalo potřebu přijímat podporu nebo aktualizace z území Čínské lidové republiky nebo od subjektů usazených na jejím území, případně pokud nelze prokazatelně vyloučit předávání dat nebo vzdálenou správu z těchto území. </w:t>
      </w:r>
    </w:p>
    <w:p w14:paraId="16897AF4" w14:textId="36DF73D6" w:rsidR="00B0763D" w:rsidRDefault="00B0763D" w:rsidP="00B9578B">
      <w:pPr>
        <w:ind w:firstLine="708"/>
        <w:jc w:val="both"/>
        <w:rPr>
          <w:b/>
          <w:bCs/>
        </w:rPr>
      </w:pPr>
      <w:r w:rsidRPr="005A0BE5">
        <w:rPr>
          <w:b/>
          <w:bCs/>
        </w:rPr>
        <w:t xml:space="preserve">MKB, zejména s ohledem na obvyklou délku technického života </w:t>
      </w:r>
      <w:r w:rsidR="003B0DB5">
        <w:rPr>
          <w:b/>
          <w:bCs/>
        </w:rPr>
        <w:t>IP telefonů</w:t>
      </w:r>
      <w:r w:rsidRPr="005A0BE5">
        <w:rPr>
          <w:b/>
          <w:bCs/>
        </w:rPr>
        <w:t>, která v zásadě vylučuje jejich provoz bez přijímání podpory spočívající zejména o aktualizacích, nedoporučuje pořizování a provozování IP Telefonů čínských výrobců v krajské zdravotní, a.s.</w:t>
      </w:r>
    </w:p>
    <w:p w14:paraId="0259D6DA" w14:textId="77777777" w:rsidR="00B0763D" w:rsidRDefault="00B0763D" w:rsidP="00B9578B">
      <w:pPr>
        <w:ind w:firstLine="708"/>
        <w:jc w:val="both"/>
        <w:rPr>
          <w:b/>
          <w:bCs/>
        </w:rPr>
      </w:pPr>
    </w:p>
    <w:p w14:paraId="589CC1F8" w14:textId="77777777" w:rsidR="00B0763D" w:rsidRPr="005F0005" w:rsidRDefault="00B0763D" w:rsidP="00B9578B">
      <w:pPr>
        <w:ind w:firstLine="708"/>
        <w:jc w:val="both"/>
        <w:rPr>
          <w:b/>
          <w:bCs/>
        </w:rPr>
      </w:pPr>
      <w:r w:rsidRPr="005F0005">
        <w:rPr>
          <w:b/>
          <w:bCs/>
        </w:rPr>
        <w:t>Text s odstavci</w:t>
      </w:r>
    </w:p>
    <w:p w14:paraId="10CA2296" w14:textId="77777777" w:rsidR="00B0763D" w:rsidRPr="005F0005" w:rsidRDefault="00B0763D" w:rsidP="00B9578B">
      <w:pPr>
        <w:ind w:firstLine="708"/>
        <w:jc w:val="both"/>
        <w:rPr>
          <w:b/>
          <w:bCs/>
        </w:rPr>
      </w:pPr>
      <w:r w:rsidRPr="005F0005">
        <w:rPr>
          <w:b/>
          <w:bCs/>
        </w:rPr>
        <w:t>Při nesplnění akceptačních a obchodních podmínek si objednatel vyhrazuje zboží nepřevzít.</w:t>
      </w:r>
    </w:p>
    <w:p w14:paraId="359D7FA7" w14:textId="77777777" w:rsidR="00B0763D" w:rsidRPr="005F0005" w:rsidRDefault="00B0763D" w:rsidP="00B9578B">
      <w:pPr>
        <w:ind w:left="708"/>
        <w:jc w:val="both"/>
        <w:rPr>
          <w:b/>
          <w:bCs/>
        </w:rPr>
      </w:pPr>
      <w:r w:rsidRPr="005F0005">
        <w:rPr>
          <w:b/>
          <w:bCs/>
        </w:rPr>
        <w:t xml:space="preserve">Požadavky na předmět plnění uvedené v tomto dokumentu jsou závazné, jejich nedodržení bude považováno za nesplnění zadávacích podmínek s následkem vyloučení dodavatele z účasti v zadávacím řízení. </w:t>
      </w:r>
    </w:p>
    <w:p w14:paraId="7636F51E" w14:textId="77777777" w:rsidR="00B0763D" w:rsidRPr="005F0005" w:rsidRDefault="00B0763D" w:rsidP="00B0763D">
      <w:pPr>
        <w:ind w:firstLine="708"/>
        <w:rPr>
          <w:b/>
          <w:bCs/>
        </w:rPr>
      </w:pPr>
      <w:r w:rsidRPr="005F0005">
        <w:rPr>
          <w:b/>
          <w:bCs/>
        </w:rPr>
        <w:t>-----------------------------------------------------------------------------------------------------------------</w:t>
      </w:r>
    </w:p>
    <w:p w14:paraId="35667CBB" w14:textId="78BE5C7D" w:rsidR="00B0763D" w:rsidRPr="005F0005" w:rsidRDefault="00B0763D" w:rsidP="00B0763D">
      <w:pPr>
        <w:ind w:left="708"/>
        <w:rPr>
          <w:b/>
          <w:bCs/>
        </w:rPr>
      </w:pPr>
      <w:r w:rsidRPr="005F0005">
        <w:rPr>
          <w:b/>
          <w:bCs/>
        </w:rPr>
        <w:t xml:space="preserve">Dodavatel prohlašuje, že jím nabízené plnění splňuje všechny požadavky uvedené v této Příloze č. </w:t>
      </w:r>
      <w:r w:rsidR="00B9578B">
        <w:rPr>
          <w:b/>
          <w:bCs/>
        </w:rPr>
        <w:t>2 -</w:t>
      </w:r>
      <w:r w:rsidRPr="005F0005">
        <w:rPr>
          <w:b/>
          <w:bCs/>
        </w:rPr>
        <w:t xml:space="preserve"> Technická specifikace:</w:t>
      </w:r>
    </w:p>
    <w:p w14:paraId="37CBDD16" w14:textId="77777777" w:rsidR="00B0763D" w:rsidRPr="005F0005" w:rsidRDefault="00B0763D" w:rsidP="00B0763D">
      <w:pPr>
        <w:ind w:firstLine="708"/>
        <w:rPr>
          <w:b/>
          <w:bCs/>
        </w:rPr>
      </w:pPr>
      <w:r w:rsidRPr="005F0005">
        <w:rPr>
          <w:b/>
          <w:bCs/>
        </w:rPr>
        <w:t xml:space="preserve">V </w:t>
      </w:r>
      <w:r w:rsidRPr="00351D38">
        <w:rPr>
          <w:b/>
          <w:bCs/>
          <w:highlight w:val="yellow"/>
        </w:rPr>
        <w:t>…</w:t>
      </w:r>
      <w:proofErr w:type="gramStart"/>
      <w:r w:rsidRPr="00351D38">
        <w:rPr>
          <w:b/>
          <w:bCs/>
          <w:highlight w:val="yellow"/>
        </w:rPr>
        <w:t>…(</w:t>
      </w:r>
      <w:proofErr w:type="gramEnd"/>
      <w:r w:rsidRPr="00351D38">
        <w:rPr>
          <w:b/>
          <w:bCs/>
          <w:highlight w:val="yellow"/>
        </w:rPr>
        <w:t>vyplní účastník)………</w:t>
      </w:r>
      <w:r w:rsidRPr="005F0005">
        <w:rPr>
          <w:b/>
          <w:bCs/>
        </w:rPr>
        <w:t xml:space="preserve"> dne </w:t>
      </w:r>
      <w:r w:rsidRPr="00351D38">
        <w:rPr>
          <w:b/>
          <w:bCs/>
          <w:highlight w:val="yellow"/>
        </w:rPr>
        <w:t>…(vyplní účastník)…</w:t>
      </w:r>
      <w:r w:rsidRPr="005F0005">
        <w:rPr>
          <w:b/>
          <w:bCs/>
        </w:rPr>
        <w:t xml:space="preserve">     </w:t>
      </w:r>
    </w:p>
    <w:p w14:paraId="22ED75F4" w14:textId="77777777" w:rsidR="00B0763D" w:rsidRPr="005F0005" w:rsidRDefault="00B0763D" w:rsidP="00B0763D">
      <w:pPr>
        <w:ind w:firstLine="708"/>
        <w:rPr>
          <w:b/>
          <w:bCs/>
        </w:rPr>
      </w:pPr>
      <w:r w:rsidRPr="005F0005">
        <w:rPr>
          <w:b/>
          <w:bCs/>
        </w:rPr>
        <w:t>Za společnost</w:t>
      </w:r>
    </w:p>
    <w:p w14:paraId="0AD2C6C5" w14:textId="77777777" w:rsidR="00B0763D" w:rsidRPr="005F0005" w:rsidRDefault="00B0763D" w:rsidP="00B0763D">
      <w:pPr>
        <w:ind w:firstLine="708"/>
        <w:rPr>
          <w:b/>
          <w:bCs/>
        </w:rPr>
      </w:pPr>
      <w:r w:rsidRPr="00351D38">
        <w:rPr>
          <w:b/>
          <w:bCs/>
          <w:highlight w:val="yellow"/>
        </w:rPr>
        <w:t>……………………</w:t>
      </w:r>
      <w:proofErr w:type="gramStart"/>
      <w:r w:rsidRPr="00351D38">
        <w:rPr>
          <w:b/>
          <w:bCs/>
          <w:highlight w:val="yellow"/>
        </w:rPr>
        <w:t>…(</w:t>
      </w:r>
      <w:proofErr w:type="gramEnd"/>
      <w:r w:rsidRPr="00351D38">
        <w:rPr>
          <w:b/>
          <w:bCs/>
          <w:highlight w:val="yellow"/>
        </w:rPr>
        <w:t>vyplní účastník)………………………………</w:t>
      </w:r>
    </w:p>
    <w:p w14:paraId="53201EB9" w14:textId="77777777" w:rsidR="00B0763D" w:rsidRPr="005F0005" w:rsidRDefault="00B0763D" w:rsidP="00B0763D">
      <w:pPr>
        <w:ind w:firstLine="708"/>
        <w:rPr>
          <w:b/>
          <w:bCs/>
        </w:rPr>
      </w:pPr>
      <w:r w:rsidRPr="005F0005">
        <w:rPr>
          <w:b/>
          <w:bCs/>
        </w:rPr>
        <w:t>Osoba oprávněná jednat jménem či za účastníka (pozice, titul, jméno, příjmení)</w:t>
      </w:r>
    </w:p>
    <w:p w14:paraId="12479107" w14:textId="77777777" w:rsidR="00B0763D" w:rsidRPr="006A75EB" w:rsidRDefault="00B0763D" w:rsidP="00B0763D">
      <w:pPr>
        <w:ind w:firstLine="708"/>
        <w:rPr>
          <w:b/>
          <w:bCs/>
        </w:rPr>
      </w:pPr>
      <w:r w:rsidRPr="00351D38">
        <w:rPr>
          <w:b/>
          <w:bCs/>
          <w:highlight w:val="yellow"/>
        </w:rPr>
        <w:t>…………………</w:t>
      </w:r>
      <w:proofErr w:type="gramStart"/>
      <w:r w:rsidRPr="00351D38">
        <w:rPr>
          <w:b/>
          <w:bCs/>
          <w:highlight w:val="yellow"/>
        </w:rPr>
        <w:t>…(</w:t>
      </w:r>
      <w:proofErr w:type="gramEnd"/>
      <w:r w:rsidRPr="00351D38">
        <w:rPr>
          <w:b/>
          <w:bCs/>
          <w:highlight w:val="yellow"/>
        </w:rPr>
        <w:t>vyplní účastník)……………………………….</w:t>
      </w:r>
    </w:p>
    <w:p w14:paraId="46CE30CB" w14:textId="77777777" w:rsidR="00932EB1" w:rsidRPr="00AE2FF2" w:rsidRDefault="00932EB1" w:rsidP="00C60CD0">
      <w:pPr>
        <w:spacing w:line="240" w:lineRule="auto"/>
        <w:rPr>
          <w:rFonts w:cs="Arial"/>
          <w:sz w:val="20"/>
          <w:szCs w:val="20"/>
        </w:rPr>
      </w:pPr>
    </w:p>
    <w:sectPr w:rsidR="00932EB1" w:rsidRPr="00AE2FF2" w:rsidSect="008F4FC4">
      <w:headerReference w:type="default" r:id="rId11"/>
      <w:footerReference w:type="default" r:id="rId12"/>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E5EA" w14:textId="77777777" w:rsidR="00B01F1A" w:rsidRDefault="00B01F1A" w:rsidP="004A044C">
      <w:pPr>
        <w:spacing w:line="240" w:lineRule="auto"/>
      </w:pPr>
      <w:r>
        <w:separator/>
      </w:r>
    </w:p>
  </w:endnote>
  <w:endnote w:type="continuationSeparator" w:id="0">
    <w:p w14:paraId="6FDECD81" w14:textId="77777777" w:rsidR="00B01F1A" w:rsidRDefault="00B01F1A"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2409"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18378024" wp14:editId="243B93D6">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3B16C6E3" w14:textId="77777777" w:rsidR="00240FFA" w:rsidRPr="00240FFA" w:rsidRDefault="00240FFA" w:rsidP="00240FFA">
                          <w:pPr>
                            <w:pStyle w:val="textzapati"/>
                          </w:pPr>
                          <w:r w:rsidRPr="00240FFA">
                            <w:t>IČO: 25488627</w:t>
                          </w:r>
                        </w:p>
                        <w:p w14:paraId="73D8C748" w14:textId="77777777" w:rsidR="00240FFA" w:rsidRPr="00240FFA" w:rsidRDefault="00240FFA" w:rsidP="00240FFA">
                          <w:pPr>
                            <w:pStyle w:val="textzapati"/>
                          </w:pPr>
                          <w:r w:rsidRPr="00240FFA">
                            <w:t>DIČ: CZ25488627</w:t>
                          </w:r>
                        </w:p>
                        <w:p w14:paraId="5E6206AC"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8378024"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3B16C6E3" w14:textId="77777777" w:rsidR="00240FFA" w:rsidRPr="00240FFA" w:rsidRDefault="00240FFA" w:rsidP="00240FFA">
                    <w:pPr>
                      <w:pStyle w:val="textzapati"/>
                    </w:pPr>
                    <w:r w:rsidRPr="00240FFA">
                      <w:t>IČO: 25488627</w:t>
                    </w:r>
                  </w:p>
                  <w:p w14:paraId="73D8C748" w14:textId="77777777" w:rsidR="00240FFA" w:rsidRPr="00240FFA" w:rsidRDefault="00240FFA" w:rsidP="00240FFA">
                    <w:pPr>
                      <w:pStyle w:val="textzapati"/>
                    </w:pPr>
                    <w:r w:rsidRPr="00240FFA">
                      <w:t>DIČ: CZ25488627</w:t>
                    </w:r>
                  </w:p>
                  <w:p w14:paraId="5E6206AC"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1CA33968" wp14:editId="3CDE1B41">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D7C56"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2FC8699A" wp14:editId="3687FC62">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285A0B69"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217488B3"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0EACEE6E" w14:textId="77777777" w:rsidR="00240FFA" w:rsidRPr="00AB233A" w:rsidRDefault="000A73EC" w:rsidP="00240FFA">
                          <w:pPr>
                            <w:pStyle w:val="textzapati"/>
                            <w:rPr>
                              <w:szCs w:val="16"/>
                            </w:rPr>
                          </w:pPr>
                          <w:r>
                            <w:rPr>
                              <w:szCs w:val="16"/>
                            </w:rPr>
                            <w:t xml:space="preserve">401 13 </w:t>
                          </w:r>
                          <w:proofErr w:type="spellStart"/>
                          <w:r w:rsidR="00390098">
                            <w:rPr>
                              <w:szCs w:val="16"/>
                            </w:rPr>
                            <w:t>Ú</w:t>
                          </w:r>
                          <w:r>
                            <w:rPr>
                              <w:szCs w:val="16"/>
                            </w:rPr>
                            <w:t>stí</w:t>
                          </w:r>
                          <w:proofErr w:type="spellEnd"/>
                          <w:r>
                            <w:rPr>
                              <w:szCs w:val="16"/>
                            </w:rPr>
                            <w:t xml:space="preserve"> </w:t>
                          </w:r>
                          <w:proofErr w:type="spellStart"/>
                          <w:r w:rsidR="00B17846">
                            <w:rPr>
                              <w:szCs w:val="16"/>
                            </w:rPr>
                            <w:t>nad</w:t>
                          </w:r>
                          <w:proofErr w:type="spellEnd"/>
                          <w:r>
                            <w:rPr>
                              <w:szCs w:val="16"/>
                            </w:rPr>
                            <w:t xml:space="preserve">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FC8699A"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285A0B69"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217488B3"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0EACEE6E" w14:textId="77777777" w:rsidR="00240FFA" w:rsidRPr="00AB233A" w:rsidRDefault="000A73EC" w:rsidP="00240FFA">
                    <w:pPr>
                      <w:pStyle w:val="textzapati"/>
                      <w:rPr>
                        <w:szCs w:val="16"/>
                      </w:rPr>
                    </w:pPr>
                    <w:r>
                      <w:rPr>
                        <w:szCs w:val="16"/>
                      </w:rPr>
                      <w:t xml:space="preserve">401 13 </w:t>
                    </w:r>
                    <w:proofErr w:type="spellStart"/>
                    <w:r w:rsidR="00390098">
                      <w:rPr>
                        <w:szCs w:val="16"/>
                      </w:rPr>
                      <w:t>Ú</w:t>
                    </w:r>
                    <w:r>
                      <w:rPr>
                        <w:szCs w:val="16"/>
                      </w:rPr>
                      <w:t>stí</w:t>
                    </w:r>
                    <w:proofErr w:type="spellEnd"/>
                    <w:r>
                      <w:rPr>
                        <w:szCs w:val="16"/>
                      </w:rPr>
                      <w:t xml:space="preserve"> </w:t>
                    </w:r>
                    <w:proofErr w:type="spellStart"/>
                    <w:r w:rsidR="00B17846">
                      <w:rPr>
                        <w:szCs w:val="16"/>
                      </w:rPr>
                      <w:t>nad</w:t>
                    </w:r>
                    <w:proofErr w:type="spellEnd"/>
                    <w:r>
                      <w:rPr>
                        <w:szCs w:val="16"/>
                      </w:rPr>
                      <w:t xml:space="preserve">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19EA015D" wp14:editId="41430462">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10A9A346"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56E95BEA" w14:textId="77777777" w:rsidR="00240FFA" w:rsidRPr="00240FFA" w:rsidRDefault="00240FFA" w:rsidP="00240FFA">
                          <w:pPr>
                            <w:pStyle w:val="textzapati"/>
                          </w:pPr>
                          <w:r w:rsidRPr="00240FFA">
                            <w:t>ePodatelna@kzcr.eu</w:t>
                          </w:r>
                        </w:p>
                        <w:p w14:paraId="517815A5"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19EA015D"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10A9A346"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56E95BEA" w14:textId="77777777" w:rsidR="00240FFA" w:rsidRPr="00240FFA" w:rsidRDefault="00240FFA" w:rsidP="00240FFA">
                    <w:pPr>
                      <w:pStyle w:val="textzapati"/>
                    </w:pPr>
                    <w:r w:rsidRPr="00240FFA">
                      <w:t>ePodatelna@kzcr.eu</w:t>
                    </w:r>
                  </w:p>
                  <w:p w14:paraId="517815A5"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430BF4E6" wp14:editId="3CBEF877">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E10AB"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054ED011" wp14:editId="3B90BFB1">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5986" w14:textId="77777777" w:rsidR="00B01F1A" w:rsidRDefault="00B01F1A" w:rsidP="004A044C">
      <w:pPr>
        <w:spacing w:line="240" w:lineRule="auto"/>
      </w:pPr>
      <w:r>
        <w:separator/>
      </w:r>
    </w:p>
  </w:footnote>
  <w:footnote w:type="continuationSeparator" w:id="0">
    <w:p w14:paraId="3CE4394D" w14:textId="77777777" w:rsidR="00B01F1A" w:rsidRDefault="00B01F1A"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047D" w14:textId="77777777"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6B84BFD9" wp14:editId="5EC0D440">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269B9529" wp14:editId="39B60DAD">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CCFA3"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7.5pt;height:37.5pt;visibility:visible;mso-wrap-style:square" o:bullet="t">
        <v:imagedata r:id="rId1" o:title=""/>
      </v:shape>
    </w:pict>
  </w:numPicBullet>
  <w:abstractNum w:abstractNumId="0" w15:restartNumberingAfterBreak="0">
    <w:nsid w:val="06B746F8"/>
    <w:multiLevelType w:val="hybridMultilevel"/>
    <w:tmpl w:val="A0821FC4"/>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5408F3"/>
    <w:multiLevelType w:val="hybridMultilevel"/>
    <w:tmpl w:val="3FBA32FC"/>
    <w:lvl w:ilvl="0" w:tplc="04050017">
      <w:start w:val="1"/>
      <w:numFmt w:val="low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076AC0"/>
    <w:multiLevelType w:val="hybridMultilevel"/>
    <w:tmpl w:val="671E4222"/>
    <w:lvl w:ilvl="0" w:tplc="7A7A19DC">
      <w:start w:val="2"/>
      <w:numFmt w:val="bullet"/>
      <w:lvlText w:val="-"/>
      <w:lvlJc w:val="left"/>
      <w:pPr>
        <w:ind w:left="720" w:hanging="360"/>
      </w:pPr>
      <w:rPr>
        <w:rFonts w:ascii="Arial" w:eastAsia="Times New Roman" w:hAnsi="Arial" w:cs="Arial" w:hint="default"/>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87A588D"/>
    <w:multiLevelType w:val="hybridMultilevel"/>
    <w:tmpl w:val="A79A2F4C"/>
    <w:lvl w:ilvl="0" w:tplc="55D2E868">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213D41"/>
    <w:multiLevelType w:val="hybridMultilevel"/>
    <w:tmpl w:val="28CEE36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7" w15:restartNumberingAfterBreak="0">
    <w:nsid w:val="4EBF2C91"/>
    <w:multiLevelType w:val="hybridMultilevel"/>
    <w:tmpl w:val="52A85560"/>
    <w:lvl w:ilvl="0" w:tplc="04050017">
      <w:start w:val="1"/>
      <w:numFmt w:val="lowerLetter"/>
      <w:lvlText w:val="%1)"/>
      <w:lvlJc w:val="left"/>
      <w:pPr>
        <w:ind w:left="502"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5B951D9"/>
    <w:multiLevelType w:val="hybridMultilevel"/>
    <w:tmpl w:val="51C8EBC4"/>
    <w:lvl w:ilvl="0" w:tplc="0405000B">
      <w:start w:val="1"/>
      <w:numFmt w:val="bullet"/>
      <w:lvlText w:val=""/>
      <w:lvlJc w:val="left"/>
      <w:pPr>
        <w:ind w:left="928" w:hanging="360"/>
      </w:pPr>
      <w:rPr>
        <w:rFonts w:ascii="Wingdings" w:hAnsi="Wingding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start w:val="1"/>
      <w:numFmt w:val="bullet"/>
      <w:lvlText w:val=""/>
      <w:lvlJc w:val="left"/>
      <w:pPr>
        <w:ind w:left="4528" w:hanging="360"/>
      </w:pPr>
      <w:rPr>
        <w:rFonts w:ascii="Wingdings" w:hAnsi="Wingdings" w:hint="default"/>
      </w:rPr>
    </w:lvl>
    <w:lvl w:ilvl="6" w:tplc="04050001">
      <w:start w:val="1"/>
      <w:numFmt w:val="bullet"/>
      <w:lvlText w:val=""/>
      <w:lvlJc w:val="left"/>
      <w:pPr>
        <w:ind w:left="5248" w:hanging="360"/>
      </w:pPr>
      <w:rPr>
        <w:rFonts w:ascii="Symbol" w:hAnsi="Symbol" w:hint="default"/>
      </w:rPr>
    </w:lvl>
    <w:lvl w:ilvl="7" w:tplc="04050003">
      <w:start w:val="1"/>
      <w:numFmt w:val="bullet"/>
      <w:lvlText w:val="o"/>
      <w:lvlJc w:val="left"/>
      <w:pPr>
        <w:ind w:left="5968" w:hanging="360"/>
      </w:pPr>
      <w:rPr>
        <w:rFonts w:ascii="Courier New" w:hAnsi="Courier New" w:cs="Courier New" w:hint="default"/>
      </w:rPr>
    </w:lvl>
    <w:lvl w:ilvl="8" w:tplc="04050005">
      <w:start w:val="1"/>
      <w:numFmt w:val="bullet"/>
      <w:lvlText w:val=""/>
      <w:lvlJc w:val="left"/>
      <w:pPr>
        <w:ind w:left="6688" w:hanging="360"/>
      </w:pPr>
      <w:rPr>
        <w:rFonts w:ascii="Wingdings" w:hAnsi="Wingdings" w:hint="default"/>
      </w:rPr>
    </w:lvl>
  </w:abstractNum>
  <w:abstractNum w:abstractNumId="9" w15:restartNumberingAfterBreak="0">
    <w:nsid w:val="7424542F"/>
    <w:multiLevelType w:val="hybridMultilevel"/>
    <w:tmpl w:val="9CE0A614"/>
    <w:lvl w:ilvl="0" w:tplc="0405000B">
      <w:start w:val="1"/>
      <w:numFmt w:val="bullet"/>
      <w:lvlText w:val=""/>
      <w:lvlJc w:val="left"/>
      <w:pPr>
        <w:ind w:left="928" w:hanging="360"/>
      </w:pPr>
      <w:rPr>
        <w:rFonts w:ascii="Wingdings" w:hAnsi="Wingdings" w:hint="default"/>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start w:val="1"/>
      <w:numFmt w:val="bullet"/>
      <w:lvlText w:val=""/>
      <w:lvlJc w:val="left"/>
      <w:pPr>
        <w:ind w:left="3230" w:hanging="360"/>
      </w:pPr>
      <w:rPr>
        <w:rFonts w:ascii="Symbol" w:hAnsi="Symbol" w:hint="default"/>
      </w:rPr>
    </w:lvl>
    <w:lvl w:ilvl="4" w:tplc="04050003">
      <w:start w:val="1"/>
      <w:numFmt w:val="bullet"/>
      <w:lvlText w:val="o"/>
      <w:lvlJc w:val="left"/>
      <w:pPr>
        <w:ind w:left="3950" w:hanging="360"/>
      </w:pPr>
      <w:rPr>
        <w:rFonts w:ascii="Courier New" w:hAnsi="Courier New" w:cs="Courier New" w:hint="default"/>
      </w:rPr>
    </w:lvl>
    <w:lvl w:ilvl="5" w:tplc="04050005">
      <w:start w:val="1"/>
      <w:numFmt w:val="bullet"/>
      <w:lvlText w:val=""/>
      <w:lvlJc w:val="left"/>
      <w:pPr>
        <w:ind w:left="4670" w:hanging="360"/>
      </w:pPr>
      <w:rPr>
        <w:rFonts w:ascii="Wingdings" w:hAnsi="Wingdings" w:hint="default"/>
      </w:rPr>
    </w:lvl>
    <w:lvl w:ilvl="6" w:tplc="04050001">
      <w:start w:val="1"/>
      <w:numFmt w:val="bullet"/>
      <w:lvlText w:val=""/>
      <w:lvlJc w:val="left"/>
      <w:pPr>
        <w:ind w:left="5390" w:hanging="360"/>
      </w:pPr>
      <w:rPr>
        <w:rFonts w:ascii="Symbol" w:hAnsi="Symbol" w:hint="default"/>
      </w:rPr>
    </w:lvl>
    <w:lvl w:ilvl="7" w:tplc="04050003">
      <w:start w:val="1"/>
      <w:numFmt w:val="bullet"/>
      <w:lvlText w:val="o"/>
      <w:lvlJc w:val="left"/>
      <w:pPr>
        <w:ind w:left="6110" w:hanging="360"/>
      </w:pPr>
      <w:rPr>
        <w:rFonts w:ascii="Courier New" w:hAnsi="Courier New" w:cs="Courier New" w:hint="default"/>
      </w:rPr>
    </w:lvl>
    <w:lvl w:ilvl="8" w:tplc="04050005">
      <w:start w:val="1"/>
      <w:numFmt w:val="bullet"/>
      <w:lvlText w:val=""/>
      <w:lvlJc w:val="left"/>
      <w:pPr>
        <w:ind w:left="6830" w:hanging="360"/>
      </w:pPr>
      <w:rPr>
        <w:rFonts w:ascii="Wingdings" w:hAnsi="Wingdings" w:hint="default"/>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proofState w:spelling="clean" w:grammar="clean"/>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73EC"/>
    <w:rsid w:val="000C4F3C"/>
    <w:rsid w:val="000C7F59"/>
    <w:rsid w:val="000D1C24"/>
    <w:rsid w:val="000F7A22"/>
    <w:rsid w:val="00101773"/>
    <w:rsid w:val="00125813"/>
    <w:rsid w:val="00147316"/>
    <w:rsid w:val="001917DC"/>
    <w:rsid w:val="00191ED2"/>
    <w:rsid w:val="001C39F1"/>
    <w:rsid w:val="001D30E6"/>
    <w:rsid w:val="001E3FEB"/>
    <w:rsid w:val="00240FFA"/>
    <w:rsid w:val="00241EAC"/>
    <w:rsid w:val="00251B8F"/>
    <w:rsid w:val="00260DDE"/>
    <w:rsid w:val="0026591C"/>
    <w:rsid w:val="0031358D"/>
    <w:rsid w:val="00331F3A"/>
    <w:rsid w:val="00353FB2"/>
    <w:rsid w:val="00387293"/>
    <w:rsid w:val="00390098"/>
    <w:rsid w:val="00392423"/>
    <w:rsid w:val="003B0DB5"/>
    <w:rsid w:val="003B3991"/>
    <w:rsid w:val="003D4DF8"/>
    <w:rsid w:val="00462009"/>
    <w:rsid w:val="0047111E"/>
    <w:rsid w:val="004A044C"/>
    <w:rsid w:val="004A68D9"/>
    <w:rsid w:val="004C6686"/>
    <w:rsid w:val="00507B10"/>
    <w:rsid w:val="00540947"/>
    <w:rsid w:val="00580EDE"/>
    <w:rsid w:val="005964DC"/>
    <w:rsid w:val="005B402A"/>
    <w:rsid w:val="005C64DB"/>
    <w:rsid w:val="005E3326"/>
    <w:rsid w:val="00657FE1"/>
    <w:rsid w:val="006C53A2"/>
    <w:rsid w:val="006E2395"/>
    <w:rsid w:val="006F2635"/>
    <w:rsid w:val="0071483B"/>
    <w:rsid w:val="0074134F"/>
    <w:rsid w:val="007476D3"/>
    <w:rsid w:val="00751D39"/>
    <w:rsid w:val="00824631"/>
    <w:rsid w:val="008650CD"/>
    <w:rsid w:val="008E311B"/>
    <w:rsid w:val="008F4FC4"/>
    <w:rsid w:val="008F6A0E"/>
    <w:rsid w:val="009175FF"/>
    <w:rsid w:val="00932EB1"/>
    <w:rsid w:val="00961B90"/>
    <w:rsid w:val="009876AE"/>
    <w:rsid w:val="009969EB"/>
    <w:rsid w:val="009A1875"/>
    <w:rsid w:val="009A29E0"/>
    <w:rsid w:val="009A699B"/>
    <w:rsid w:val="009F131B"/>
    <w:rsid w:val="00A037B7"/>
    <w:rsid w:val="00A15D6B"/>
    <w:rsid w:val="00A31EB3"/>
    <w:rsid w:val="00A77944"/>
    <w:rsid w:val="00AA676B"/>
    <w:rsid w:val="00AB233A"/>
    <w:rsid w:val="00AB3597"/>
    <w:rsid w:val="00AB409E"/>
    <w:rsid w:val="00AC5088"/>
    <w:rsid w:val="00AE2FF2"/>
    <w:rsid w:val="00AF22E6"/>
    <w:rsid w:val="00B01F1A"/>
    <w:rsid w:val="00B04E80"/>
    <w:rsid w:val="00B0763D"/>
    <w:rsid w:val="00B17846"/>
    <w:rsid w:val="00B25962"/>
    <w:rsid w:val="00B34585"/>
    <w:rsid w:val="00B51EF7"/>
    <w:rsid w:val="00B9578B"/>
    <w:rsid w:val="00BA5263"/>
    <w:rsid w:val="00BC0A5A"/>
    <w:rsid w:val="00BD51F7"/>
    <w:rsid w:val="00C070C0"/>
    <w:rsid w:val="00C207E1"/>
    <w:rsid w:val="00C26BA0"/>
    <w:rsid w:val="00C423C8"/>
    <w:rsid w:val="00C60253"/>
    <w:rsid w:val="00C60CD0"/>
    <w:rsid w:val="00C7652B"/>
    <w:rsid w:val="00CB40C9"/>
    <w:rsid w:val="00CC227C"/>
    <w:rsid w:val="00CC2353"/>
    <w:rsid w:val="00CE2490"/>
    <w:rsid w:val="00D21F38"/>
    <w:rsid w:val="00D22279"/>
    <w:rsid w:val="00D271E1"/>
    <w:rsid w:val="00D3212B"/>
    <w:rsid w:val="00D47E6C"/>
    <w:rsid w:val="00D7639E"/>
    <w:rsid w:val="00D9237F"/>
    <w:rsid w:val="00DE56F9"/>
    <w:rsid w:val="00E01B24"/>
    <w:rsid w:val="00E02037"/>
    <w:rsid w:val="00E03280"/>
    <w:rsid w:val="00E1346F"/>
    <w:rsid w:val="00E3756C"/>
    <w:rsid w:val="00E84811"/>
    <w:rsid w:val="00E87CBA"/>
    <w:rsid w:val="00E94005"/>
    <w:rsid w:val="00EA28EE"/>
    <w:rsid w:val="00ED638D"/>
    <w:rsid w:val="00EE60B1"/>
    <w:rsid w:val="00F3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5B5C2"/>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9A29E0"/>
    <w:pPr>
      <w:keepNext/>
      <w:keepLines/>
      <w:spacing w:before="40" w:line="240" w:lineRule="auto"/>
      <w:outlineLvl w:val="2"/>
    </w:pPr>
    <w:rPr>
      <w:rFonts w:asciiTheme="majorHAnsi" w:eastAsiaTheme="majorEastAsia" w:hAnsiTheme="majorHAnsi" w:cstheme="majorBidi"/>
      <w:color w:val="243F60" w:themeColor="accent1" w:themeShade="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paragraph" w:customStyle="1" w:styleId="NADPIS">
    <w:name w:val="NADPIS"/>
    <w:basedOn w:val="Nadpis1"/>
    <w:link w:val="NADPISChar"/>
    <w:qFormat/>
    <w:rsid w:val="000D1C24"/>
    <w:pPr>
      <w:spacing w:before="360" w:after="240" w:line="240" w:lineRule="auto"/>
      <w:jc w:val="center"/>
    </w:pPr>
    <w:rPr>
      <w:rFonts w:ascii="Arial" w:hAnsi="Arial" w:cs="Arial"/>
      <w:bCs w:val="0"/>
      <w:lang w:eastAsia="cs-CZ"/>
    </w:rPr>
  </w:style>
  <w:style w:type="character" w:customStyle="1" w:styleId="NADPISChar">
    <w:name w:val="NADPIS Char"/>
    <w:basedOn w:val="Nadpis1Char"/>
    <w:link w:val="NADPIS"/>
    <w:rsid w:val="000D1C24"/>
    <w:rPr>
      <w:rFonts w:ascii="Arial" w:eastAsiaTheme="majorEastAsia" w:hAnsi="Arial" w:cs="Arial"/>
      <w:b/>
      <w:bCs w:val="0"/>
      <w:color w:val="365F91" w:themeColor="accent1" w:themeShade="BF"/>
      <w:sz w:val="28"/>
      <w:szCs w:val="28"/>
      <w:lang w:eastAsia="cs-CZ"/>
    </w:rPr>
  </w:style>
  <w:style w:type="table" w:styleId="Mkatabulky">
    <w:name w:val="Table Grid"/>
    <w:basedOn w:val="Normlntabulka"/>
    <w:uiPriority w:val="39"/>
    <w:rsid w:val="000D1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B51EF7"/>
    <w:pPr>
      <w:spacing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51EF7"/>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9A29E0"/>
    <w:rPr>
      <w:rFonts w:asciiTheme="majorHAnsi" w:eastAsiaTheme="majorEastAsia" w:hAnsiTheme="majorHAnsi" w:cstheme="majorBidi"/>
      <w:color w:val="243F60" w:themeColor="accent1" w:themeShade="7F"/>
      <w:sz w:val="24"/>
      <w:szCs w:val="24"/>
      <w:lang w:eastAsia="cs-CZ"/>
    </w:rPr>
  </w:style>
  <w:style w:type="character" w:customStyle="1" w:styleId="normalchar1">
    <w:name w:val="normal__char1"/>
    <w:basedOn w:val="Standardnpsmoodstavce"/>
    <w:rsid w:val="009A29E0"/>
    <w:rPr>
      <w:rFonts w:ascii="Arial" w:hAnsi="Arial" w:cs="Arial" w:hint="default"/>
      <w:sz w:val="20"/>
      <w:szCs w:val="20"/>
    </w:rPr>
  </w:style>
  <w:style w:type="paragraph" w:styleId="Zkladntextodsazen2">
    <w:name w:val="Body Text Indent 2"/>
    <w:aliases w:val="Body Text Indent 2 Char"/>
    <w:basedOn w:val="Normln"/>
    <w:link w:val="Zkladntextodsazen2Char"/>
    <w:rsid w:val="009A29E0"/>
    <w:pPr>
      <w:spacing w:line="240" w:lineRule="auto"/>
      <w:ind w:left="-250" w:firstLine="250"/>
      <w:jc w:val="center"/>
    </w:pPr>
    <w:rPr>
      <w:rFonts w:ascii="Times New Roman" w:eastAsia="Times New Roman" w:hAnsi="Times New Roman" w:cs="Times New Roman"/>
      <w:sz w:val="24"/>
      <w:szCs w:val="24"/>
      <w:lang w:eastAsia="cs-CZ"/>
    </w:rPr>
  </w:style>
  <w:style w:type="character" w:customStyle="1" w:styleId="Zkladntextodsazen2Char">
    <w:name w:val="Základní text odsazený 2 Char"/>
    <w:aliases w:val="Body Text Indent 2 Char Char"/>
    <w:basedOn w:val="Standardnpsmoodstavce"/>
    <w:link w:val="Zkladntextodsazen2"/>
    <w:rsid w:val="009A29E0"/>
    <w:rPr>
      <w:rFonts w:ascii="Times New Roman" w:eastAsia="Times New Roman" w:hAnsi="Times New Roman" w:cs="Times New Roman"/>
      <w:sz w:val="24"/>
      <w:szCs w:val="24"/>
      <w:lang w:eastAsia="cs-CZ"/>
    </w:r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link w:val="Odstavecseseznamem"/>
    <w:uiPriority w:val="34"/>
    <w:qFormat/>
    <w:locked/>
    <w:rsid w:val="00AE2FF2"/>
    <w:rPr>
      <w:rFonts w:ascii="Arial" w:hAnsi="Arial"/>
      <w:sz w:val="18"/>
      <w:lang w:bidi="he-IL"/>
    </w:rPr>
  </w:style>
  <w:style w:type="paragraph" w:styleId="Citt">
    <w:name w:val="Quote"/>
    <w:basedOn w:val="Normln"/>
    <w:next w:val="Normln"/>
    <w:link w:val="CittChar"/>
    <w:uiPriority w:val="29"/>
    <w:qFormat/>
    <w:rsid w:val="00B0763D"/>
    <w:pPr>
      <w:spacing w:before="200" w:after="160" w:line="259" w:lineRule="auto"/>
      <w:ind w:left="864" w:right="864"/>
      <w:jc w:val="center"/>
    </w:pPr>
    <w:rPr>
      <w:rFonts w:asciiTheme="minorHAnsi" w:hAnsiTheme="minorHAnsi"/>
      <w:i/>
      <w:iCs/>
      <w:color w:val="404040" w:themeColor="text1" w:themeTint="BF"/>
      <w:sz w:val="22"/>
    </w:rPr>
  </w:style>
  <w:style w:type="character" w:customStyle="1" w:styleId="CittChar">
    <w:name w:val="Citát Char"/>
    <w:basedOn w:val="Standardnpsmoodstavce"/>
    <w:link w:val="Citt"/>
    <w:uiPriority w:val="29"/>
    <w:rsid w:val="00B0763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8032">
      <w:bodyDiv w:val="1"/>
      <w:marLeft w:val="0"/>
      <w:marRight w:val="0"/>
      <w:marTop w:val="0"/>
      <w:marBottom w:val="0"/>
      <w:divBdr>
        <w:top w:val="none" w:sz="0" w:space="0" w:color="auto"/>
        <w:left w:val="none" w:sz="0" w:space="0" w:color="auto"/>
        <w:bottom w:val="none" w:sz="0" w:space="0" w:color="auto"/>
        <w:right w:val="none" w:sz="0" w:space="0" w:color="auto"/>
      </w:divBdr>
    </w:div>
    <w:div w:id="806971262">
      <w:bodyDiv w:val="1"/>
      <w:marLeft w:val="0"/>
      <w:marRight w:val="0"/>
      <w:marTop w:val="0"/>
      <w:marBottom w:val="0"/>
      <w:divBdr>
        <w:top w:val="none" w:sz="0" w:space="0" w:color="auto"/>
        <w:left w:val="none" w:sz="0" w:space="0" w:color="auto"/>
        <w:bottom w:val="none" w:sz="0" w:space="0" w:color="auto"/>
        <w:right w:val="none" w:sz="0" w:space="0" w:color="auto"/>
      </w:divBdr>
    </w:div>
    <w:div w:id="17063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3C4D1-12D5-4EF1-84ED-D04DC6BB3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D0329-177A-4877-8306-991A1AD9BF98}">
  <ds:schemaRefs>
    <ds:schemaRef ds:uri="http://schemas.openxmlformats.org/officeDocument/2006/bibliography"/>
  </ds:schemaRefs>
</ds:datastoreItem>
</file>

<file path=customXml/itemProps3.xml><?xml version="1.0" encoding="utf-8"?>
<ds:datastoreItem xmlns:ds="http://schemas.openxmlformats.org/officeDocument/2006/customXml" ds:itemID="{D36EC107-94E6-406B-929C-BD346C82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16B403-987C-425F-A4D7-A218E61F1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KZ-UL-dopisni A4-RD</Template>
  <TotalTime>8</TotalTime>
  <Pages>3</Pages>
  <Words>699</Words>
  <Characters>4130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7</cp:revision>
  <cp:lastPrinted>2025-02-20T13:28:00Z</cp:lastPrinted>
  <dcterms:created xsi:type="dcterms:W3CDTF">2026-02-26T07:36:00Z</dcterms:created>
  <dcterms:modified xsi:type="dcterms:W3CDTF">2026-02-27T13:07:00Z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0x010100B85D10A064583D429E3218C50D94C649</vt:lpwstr>
  </property>
</Properties>
</file>