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91D67" w14:textId="77777777" w:rsidR="00A65179" w:rsidRPr="000C2C23" w:rsidRDefault="00A65179" w:rsidP="00A65179">
      <w:pPr>
        <w:jc w:val="center"/>
        <w:rPr>
          <w:rFonts w:cs="Arial"/>
          <w:b/>
          <w:sz w:val="32"/>
          <w:szCs w:val="32"/>
        </w:rPr>
      </w:pPr>
      <w:r w:rsidRPr="000C2C23">
        <w:rPr>
          <w:rFonts w:cs="Arial"/>
          <w:b/>
          <w:sz w:val="32"/>
          <w:szCs w:val="32"/>
        </w:rPr>
        <w:t>Zadávací dokumentace</w:t>
      </w:r>
    </w:p>
    <w:p w14:paraId="3779DC99" w14:textId="77777777" w:rsidR="00A65179" w:rsidRDefault="00A65179" w:rsidP="00A65179">
      <w:pPr>
        <w:jc w:val="both"/>
      </w:pPr>
    </w:p>
    <w:p w14:paraId="5910ADCD" w14:textId="77777777" w:rsidR="00A65179" w:rsidRPr="000C2C23" w:rsidRDefault="00A65179" w:rsidP="00A65179">
      <w:pPr>
        <w:tabs>
          <w:tab w:val="left" w:pos="7655"/>
        </w:tabs>
        <w:spacing w:before="240"/>
        <w:jc w:val="center"/>
        <w:rPr>
          <w:rFonts w:cs="Arial"/>
          <w:bCs/>
          <w:iCs/>
          <w:sz w:val="20"/>
          <w:szCs w:val="20"/>
        </w:rPr>
      </w:pPr>
      <w:r w:rsidRPr="000C2C23">
        <w:rPr>
          <w:rFonts w:cs="Arial"/>
          <w:sz w:val="20"/>
          <w:szCs w:val="20"/>
        </w:rPr>
        <w:t xml:space="preserve">pro nadlimitní veřejnou zakázku na dodávky zadávanou v otevřeném </w:t>
      </w:r>
      <w:r>
        <w:rPr>
          <w:rFonts w:cs="Arial"/>
          <w:sz w:val="20"/>
          <w:szCs w:val="20"/>
        </w:rPr>
        <w:t xml:space="preserve">zadávacím </w:t>
      </w:r>
      <w:r w:rsidRPr="000C2C23">
        <w:rPr>
          <w:rFonts w:cs="Arial"/>
          <w:sz w:val="20"/>
          <w:szCs w:val="20"/>
        </w:rPr>
        <w:t>řízení dle § 56 zákona č. 134/2016 Sb., o zadávání veřejných zakázek, ve znění pozdějších předpisů, (dále jen „ZZVZ“)</w:t>
      </w:r>
      <w:r>
        <w:rPr>
          <w:rFonts w:cs="Arial"/>
          <w:sz w:val="20"/>
          <w:szCs w:val="20"/>
        </w:rPr>
        <w:t>, jehož cílem je uzavření rámcové dohody s jedním účastníkem zadávacího řízení dle § 131 a násl. ZZVZ</w:t>
      </w:r>
      <w:r w:rsidRPr="000C2C23">
        <w:rPr>
          <w:rFonts w:cs="Arial"/>
          <w:sz w:val="20"/>
          <w:szCs w:val="20"/>
        </w:rPr>
        <w:t>.</w:t>
      </w:r>
    </w:p>
    <w:p w14:paraId="6FE8719A" w14:textId="77777777" w:rsidR="00A65179" w:rsidRPr="006B3FFB" w:rsidRDefault="00A65179" w:rsidP="00A65179">
      <w:pPr>
        <w:jc w:val="center"/>
        <w:rPr>
          <w:rFonts w:cs="Arial"/>
          <w:b/>
          <w:sz w:val="20"/>
          <w:szCs w:val="20"/>
        </w:rPr>
      </w:pPr>
    </w:p>
    <w:p w14:paraId="435B22DF" w14:textId="77777777" w:rsidR="00A65179" w:rsidRPr="006B3FFB" w:rsidRDefault="00A65179" w:rsidP="00A65179">
      <w:pPr>
        <w:jc w:val="center"/>
        <w:rPr>
          <w:rFonts w:cs="Arial"/>
          <w:sz w:val="20"/>
          <w:szCs w:val="20"/>
        </w:rPr>
      </w:pPr>
      <w:r w:rsidRPr="006B3FFB">
        <w:rPr>
          <w:rFonts w:cs="Arial"/>
          <w:sz w:val="20"/>
          <w:szCs w:val="20"/>
        </w:rPr>
        <w:t>Součástí výzvy k podání nabídky je zadávací dokumentace.</w:t>
      </w:r>
    </w:p>
    <w:p w14:paraId="1A559DA8" w14:textId="77777777" w:rsidR="00A65179" w:rsidRPr="000C2C23" w:rsidRDefault="00A65179" w:rsidP="00A65179">
      <w:pPr>
        <w:jc w:val="both"/>
        <w:rPr>
          <w:rFonts w:cs="Arial"/>
          <w:sz w:val="20"/>
          <w:szCs w:val="20"/>
        </w:rPr>
      </w:pPr>
    </w:p>
    <w:p w14:paraId="618DE4EF" w14:textId="77777777" w:rsidR="00A65179" w:rsidRPr="007E42E7" w:rsidRDefault="00A65179" w:rsidP="00A65179">
      <w:pPr>
        <w:jc w:val="center"/>
        <w:rPr>
          <w:rFonts w:cs="Arial"/>
          <w:b/>
        </w:rPr>
      </w:pPr>
      <w:r w:rsidRPr="007E42E7">
        <w:rPr>
          <w:rFonts w:cs="Arial"/>
          <w:b/>
        </w:rPr>
        <w:t xml:space="preserve">Název veřejné zakázky: </w:t>
      </w:r>
    </w:p>
    <w:p w14:paraId="1B9499CA" w14:textId="77777777" w:rsidR="00A65179" w:rsidRDefault="00A65179" w:rsidP="00A65179">
      <w:pPr>
        <w:jc w:val="both"/>
      </w:pPr>
    </w:p>
    <w:p w14:paraId="2EDCA29D" w14:textId="77777777" w:rsidR="00A65179" w:rsidRDefault="00A65179" w:rsidP="00A65179">
      <w:pPr>
        <w:jc w:val="both"/>
      </w:pPr>
    </w:p>
    <w:p w14:paraId="6B0FEE52" w14:textId="7B7FE117" w:rsidR="00A65179" w:rsidRDefault="001936EC" w:rsidP="00A65179">
      <w:pPr>
        <w:jc w:val="center"/>
        <w:rPr>
          <w:rFonts w:cs="Arial"/>
          <w:b/>
          <w:sz w:val="32"/>
          <w:szCs w:val="32"/>
        </w:rPr>
      </w:pPr>
      <w:r w:rsidRPr="001936EC">
        <w:rPr>
          <w:rFonts w:cs="Arial"/>
          <w:b/>
          <w:sz w:val="32"/>
          <w:szCs w:val="32"/>
        </w:rPr>
        <w:t>Dodávky čistících a pracích prostředků 2026</w:t>
      </w:r>
    </w:p>
    <w:p w14:paraId="5D36A910" w14:textId="77777777" w:rsidR="00A65179" w:rsidRPr="000C2C23" w:rsidRDefault="00A65179" w:rsidP="00A65179">
      <w:pPr>
        <w:jc w:val="center"/>
        <w:rPr>
          <w:rFonts w:cs="Arial"/>
          <w:b/>
          <w:sz w:val="20"/>
          <w:szCs w:val="20"/>
        </w:rPr>
      </w:pPr>
      <w:r w:rsidRPr="000C2C23">
        <w:rPr>
          <w:rFonts w:cs="Arial"/>
          <w:b/>
          <w:sz w:val="20"/>
          <w:szCs w:val="20"/>
        </w:rPr>
        <w:t>Zadavatel veřejné zakázky:</w:t>
      </w:r>
    </w:p>
    <w:p w14:paraId="1500AC99" w14:textId="77777777" w:rsidR="00A65179" w:rsidRPr="000C2C23" w:rsidRDefault="00A65179" w:rsidP="00A65179">
      <w:pPr>
        <w:spacing w:before="240"/>
        <w:jc w:val="center"/>
        <w:rPr>
          <w:rFonts w:cs="Arial"/>
          <w:b/>
          <w:sz w:val="20"/>
          <w:szCs w:val="20"/>
        </w:rPr>
      </w:pPr>
      <w:r w:rsidRPr="000C2C23">
        <w:rPr>
          <w:rFonts w:cs="Arial"/>
          <w:b/>
          <w:sz w:val="20"/>
          <w:szCs w:val="20"/>
        </w:rPr>
        <w:t>Krajská zdravotní, a.s.</w:t>
      </w:r>
    </w:p>
    <w:p w14:paraId="55EA1EA1" w14:textId="77777777" w:rsidR="00A65179" w:rsidRPr="000C2C23" w:rsidRDefault="00A65179" w:rsidP="00A65179">
      <w:pPr>
        <w:jc w:val="center"/>
        <w:rPr>
          <w:rFonts w:cs="Arial"/>
          <w:sz w:val="20"/>
          <w:szCs w:val="20"/>
        </w:rPr>
      </w:pPr>
      <w:r w:rsidRPr="000C2C23">
        <w:rPr>
          <w:rFonts w:cs="Arial"/>
          <w:sz w:val="20"/>
          <w:szCs w:val="20"/>
        </w:rPr>
        <w:t>se sídlem Sociální péče 3316/</w:t>
      </w:r>
      <w:proofErr w:type="gramStart"/>
      <w:r w:rsidRPr="000C2C23">
        <w:rPr>
          <w:rFonts w:cs="Arial"/>
          <w:sz w:val="20"/>
          <w:szCs w:val="20"/>
        </w:rPr>
        <w:t>12</w:t>
      </w:r>
      <w:r>
        <w:rPr>
          <w:rFonts w:cs="Arial"/>
          <w:sz w:val="20"/>
          <w:szCs w:val="20"/>
        </w:rPr>
        <w:t>a</w:t>
      </w:r>
      <w:proofErr w:type="gramEnd"/>
    </w:p>
    <w:p w14:paraId="11A5F769" w14:textId="77777777" w:rsidR="00A65179" w:rsidRPr="000C2C23" w:rsidRDefault="00A65179" w:rsidP="00A65179">
      <w:pPr>
        <w:jc w:val="center"/>
        <w:rPr>
          <w:rFonts w:cs="Arial"/>
          <w:sz w:val="20"/>
          <w:szCs w:val="20"/>
        </w:rPr>
      </w:pPr>
      <w:r w:rsidRPr="000C2C23">
        <w:rPr>
          <w:rFonts w:cs="Arial"/>
          <w:sz w:val="20"/>
          <w:szCs w:val="20"/>
        </w:rPr>
        <w:t>400 11 Ústí nad Labem</w:t>
      </w:r>
    </w:p>
    <w:p w14:paraId="2711205B" w14:textId="77777777" w:rsidR="00A65179" w:rsidRPr="000C2C23" w:rsidRDefault="00A65179" w:rsidP="00A65179">
      <w:pPr>
        <w:jc w:val="center"/>
        <w:rPr>
          <w:rFonts w:cs="Arial"/>
          <w:sz w:val="20"/>
          <w:szCs w:val="20"/>
        </w:rPr>
      </w:pPr>
      <w:r w:rsidRPr="000C2C23">
        <w:rPr>
          <w:rFonts w:cs="Arial"/>
          <w:sz w:val="20"/>
          <w:szCs w:val="20"/>
        </w:rPr>
        <w:t>IČO: 25488627</w:t>
      </w:r>
    </w:p>
    <w:p w14:paraId="57131926" w14:textId="77777777" w:rsidR="00A65179" w:rsidRPr="000C2C23" w:rsidRDefault="00A65179" w:rsidP="00A65179">
      <w:pPr>
        <w:jc w:val="center"/>
        <w:outlineLvl w:val="0"/>
        <w:rPr>
          <w:rFonts w:cs="Arial"/>
          <w:sz w:val="20"/>
          <w:szCs w:val="20"/>
        </w:rPr>
      </w:pPr>
      <w:r w:rsidRPr="000C2C23">
        <w:rPr>
          <w:rFonts w:cs="Arial"/>
          <w:sz w:val="20"/>
          <w:szCs w:val="20"/>
        </w:rPr>
        <w:t>zapsaná v obchodním rejstříku vedeném Krajským soudem v Ústí nad Labem, pod spisovou značkou B 1550.</w:t>
      </w:r>
    </w:p>
    <w:p w14:paraId="12B8BBB2" w14:textId="587B2FBC" w:rsidR="00A65179" w:rsidRPr="000C2C23" w:rsidRDefault="00A65179" w:rsidP="00A65179">
      <w:pPr>
        <w:spacing w:before="240"/>
        <w:jc w:val="center"/>
        <w:rPr>
          <w:rFonts w:cs="Arial"/>
          <w:sz w:val="20"/>
          <w:szCs w:val="20"/>
        </w:rPr>
      </w:pPr>
      <w:r w:rsidRPr="000C2C23">
        <w:rPr>
          <w:rFonts w:cs="Arial"/>
          <w:sz w:val="20"/>
          <w:szCs w:val="20"/>
        </w:rPr>
        <w:t xml:space="preserve">Zastoupená: </w:t>
      </w:r>
      <w:r w:rsidRPr="00157312">
        <w:rPr>
          <w:rFonts w:cs="Arial"/>
          <w:sz w:val="20"/>
          <w:szCs w:val="20"/>
        </w:rPr>
        <w:t xml:space="preserve">MUDr. </w:t>
      </w:r>
      <w:r>
        <w:rPr>
          <w:rFonts w:cs="Arial"/>
          <w:sz w:val="20"/>
          <w:szCs w:val="20"/>
        </w:rPr>
        <w:t>Tomášem Hrubým,</w:t>
      </w:r>
      <w:r w:rsidRPr="00D338E7">
        <w:rPr>
          <w:rFonts w:cs="Arial"/>
          <w:snapToGrid w:val="0"/>
          <w:sz w:val="20"/>
          <w:szCs w:val="20"/>
        </w:rPr>
        <w:t xml:space="preserve"> generální</w:t>
      </w:r>
      <w:r>
        <w:rPr>
          <w:rFonts w:cs="Arial"/>
          <w:snapToGrid w:val="0"/>
          <w:sz w:val="20"/>
          <w:szCs w:val="20"/>
        </w:rPr>
        <w:t>m</w:t>
      </w:r>
      <w:r w:rsidRPr="00D338E7">
        <w:rPr>
          <w:rFonts w:cs="Arial"/>
          <w:snapToGrid w:val="0"/>
          <w:sz w:val="20"/>
          <w:szCs w:val="20"/>
        </w:rPr>
        <w:t xml:space="preserve"> ředitele</w:t>
      </w:r>
      <w:r>
        <w:rPr>
          <w:rFonts w:cs="Arial"/>
          <w:snapToGrid w:val="0"/>
          <w:sz w:val="20"/>
          <w:szCs w:val="20"/>
        </w:rPr>
        <w:t>m</w:t>
      </w:r>
    </w:p>
    <w:p w14:paraId="54055CED" w14:textId="77777777" w:rsidR="00A65179" w:rsidRDefault="00A65179" w:rsidP="00A65179">
      <w:pPr>
        <w:widowControl w:val="0"/>
        <w:tabs>
          <w:tab w:val="left" w:pos="1701"/>
        </w:tabs>
        <w:autoSpaceDE w:val="0"/>
        <w:autoSpaceDN w:val="0"/>
        <w:adjustRightInd w:val="0"/>
      </w:pPr>
    </w:p>
    <w:p w14:paraId="6CCAD1F4" w14:textId="77777777" w:rsidR="00A65179" w:rsidRDefault="00A65179" w:rsidP="00A65179">
      <w:pPr>
        <w:widowControl w:val="0"/>
        <w:tabs>
          <w:tab w:val="left" w:pos="1701"/>
        </w:tabs>
        <w:autoSpaceDE w:val="0"/>
        <w:autoSpaceDN w:val="0"/>
        <w:adjustRightInd w:val="0"/>
      </w:pPr>
    </w:p>
    <w:p w14:paraId="3BE56006" w14:textId="77777777" w:rsidR="00A65179" w:rsidRDefault="00A65179" w:rsidP="00A65179">
      <w:pPr>
        <w:widowControl w:val="0"/>
        <w:tabs>
          <w:tab w:val="left" w:pos="1701"/>
        </w:tabs>
        <w:autoSpaceDE w:val="0"/>
        <w:autoSpaceDN w:val="0"/>
        <w:adjustRightInd w:val="0"/>
      </w:pPr>
    </w:p>
    <w:p w14:paraId="69A18CAF" w14:textId="77777777" w:rsidR="00A65179" w:rsidRDefault="00A65179" w:rsidP="00A65179">
      <w:pPr>
        <w:widowControl w:val="0"/>
        <w:tabs>
          <w:tab w:val="left" w:pos="1701"/>
        </w:tabs>
        <w:autoSpaceDE w:val="0"/>
        <w:autoSpaceDN w:val="0"/>
        <w:adjustRightInd w:val="0"/>
      </w:pPr>
    </w:p>
    <w:p w14:paraId="759F12DA" w14:textId="77777777" w:rsidR="00A65179" w:rsidRDefault="00A65179" w:rsidP="00A65179">
      <w:pPr>
        <w:widowControl w:val="0"/>
        <w:tabs>
          <w:tab w:val="left" w:pos="1701"/>
        </w:tabs>
        <w:autoSpaceDE w:val="0"/>
        <w:autoSpaceDN w:val="0"/>
        <w:adjustRightInd w:val="0"/>
      </w:pPr>
    </w:p>
    <w:p w14:paraId="72A32A01" w14:textId="77777777" w:rsidR="00A65179" w:rsidRDefault="00A65179" w:rsidP="00A65179">
      <w:pPr>
        <w:widowControl w:val="0"/>
        <w:tabs>
          <w:tab w:val="left" w:pos="1701"/>
        </w:tabs>
        <w:autoSpaceDE w:val="0"/>
        <w:autoSpaceDN w:val="0"/>
        <w:adjustRightInd w:val="0"/>
      </w:pPr>
    </w:p>
    <w:p w14:paraId="788F6F75" w14:textId="77777777" w:rsidR="00A65179" w:rsidRDefault="00A65179" w:rsidP="00A65179">
      <w:pPr>
        <w:widowControl w:val="0"/>
        <w:tabs>
          <w:tab w:val="left" w:pos="1701"/>
        </w:tabs>
        <w:autoSpaceDE w:val="0"/>
        <w:autoSpaceDN w:val="0"/>
        <w:adjustRightInd w:val="0"/>
      </w:pPr>
    </w:p>
    <w:p w14:paraId="31B3C887" w14:textId="77777777" w:rsidR="00A65179" w:rsidRDefault="00A65179" w:rsidP="00A65179">
      <w:pPr>
        <w:rPr>
          <w:rFonts w:cs="Arial"/>
          <w:sz w:val="20"/>
          <w:szCs w:val="20"/>
        </w:rPr>
      </w:pPr>
    </w:p>
    <w:p w14:paraId="62840493" w14:textId="73EB3360" w:rsidR="00A65179" w:rsidRDefault="00A65179" w:rsidP="00A65179">
      <w:pPr>
        <w:rPr>
          <w:rFonts w:cs="Arial"/>
          <w:sz w:val="20"/>
          <w:szCs w:val="20"/>
        </w:rPr>
      </w:pPr>
    </w:p>
    <w:p w14:paraId="211EEC2D" w14:textId="3A574F64" w:rsidR="001936EC" w:rsidRDefault="001936EC" w:rsidP="00A65179">
      <w:pPr>
        <w:rPr>
          <w:rFonts w:cs="Arial"/>
          <w:sz w:val="20"/>
          <w:szCs w:val="20"/>
        </w:rPr>
      </w:pPr>
    </w:p>
    <w:p w14:paraId="428D8F63" w14:textId="4BC29D8F" w:rsidR="001936EC" w:rsidRDefault="001936EC" w:rsidP="00A65179">
      <w:pPr>
        <w:rPr>
          <w:rFonts w:cs="Arial"/>
          <w:sz w:val="20"/>
          <w:szCs w:val="20"/>
        </w:rPr>
      </w:pPr>
    </w:p>
    <w:p w14:paraId="04235391" w14:textId="77777777" w:rsidR="001936EC" w:rsidRDefault="001936EC" w:rsidP="00A65179">
      <w:pPr>
        <w:rPr>
          <w:rFonts w:cs="Arial"/>
          <w:sz w:val="20"/>
          <w:szCs w:val="20"/>
        </w:rPr>
      </w:pPr>
    </w:p>
    <w:p w14:paraId="7DB06593" w14:textId="77777777" w:rsidR="00A65179" w:rsidRDefault="00A65179" w:rsidP="00A65179">
      <w:pPr>
        <w:rPr>
          <w:rFonts w:cs="Arial"/>
          <w:sz w:val="20"/>
          <w:szCs w:val="20"/>
        </w:rPr>
      </w:pPr>
    </w:p>
    <w:p w14:paraId="7335A100" w14:textId="77777777" w:rsidR="00A65179" w:rsidRPr="00ED5FDE" w:rsidRDefault="00A65179" w:rsidP="00A65179">
      <w:pPr>
        <w:keepNext/>
        <w:keepLines/>
        <w:numPr>
          <w:ilvl w:val="0"/>
          <w:numId w:val="4"/>
        </w:numPr>
        <w:spacing w:line="240" w:lineRule="auto"/>
        <w:jc w:val="both"/>
        <w:outlineLvl w:val="0"/>
        <w:rPr>
          <w:rFonts w:cs="Arial"/>
          <w:b/>
          <w:bCs/>
          <w:sz w:val="20"/>
          <w:szCs w:val="20"/>
        </w:rPr>
      </w:pPr>
      <w:r w:rsidRPr="00ED5FDE">
        <w:rPr>
          <w:rFonts w:cs="Arial"/>
          <w:b/>
          <w:bCs/>
          <w:sz w:val="20"/>
          <w:szCs w:val="20"/>
        </w:rPr>
        <w:lastRenderedPageBreak/>
        <w:t>Informace o veřejné zakázce</w:t>
      </w:r>
    </w:p>
    <w:p w14:paraId="6B6E6CB7" w14:textId="77777777" w:rsidR="00A65179" w:rsidRDefault="00A65179" w:rsidP="00A65179">
      <w:pPr>
        <w:pStyle w:val="Bezmezer"/>
      </w:pPr>
    </w:p>
    <w:p w14:paraId="064DA218" w14:textId="77777777" w:rsidR="00A65179" w:rsidRPr="00ED5FDE" w:rsidRDefault="00A65179" w:rsidP="00A65179">
      <w:pPr>
        <w:keepNext/>
        <w:tabs>
          <w:tab w:val="left" w:pos="3544"/>
        </w:tabs>
        <w:spacing w:after="240"/>
        <w:jc w:val="both"/>
        <w:outlineLvl w:val="0"/>
        <w:rPr>
          <w:rFonts w:cs="Arial"/>
          <w:b/>
          <w:sz w:val="20"/>
          <w:szCs w:val="20"/>
        </w:rPr>
      </w:pPr>
      <w:r w:rsidRPr="00ED5FDE">
        <w:rPr>
          <w:rFonts w:cs="Arial"/>
          <w:b/>
          <w:sz w:val="20"/>
          <w:szCs w:val="20"/>
        </w:rPr>
        <w:t xml:space="preserve">Druh veřejné zakázky: </w:t>
      </w:r>
    </w:p>
    <w:p w14:paraId="6B501EB3" w14:textId="77777777" w:rsidR="00A65179" w:rsidRPr="00ED5FDE" w:rsidRDefault="00A65179" w:rsidP="00A65179">
      <w:pPr>
        <w:keepNext/>
        <w:numPr>
          <w:ilvl w:val="0"/>
          <w:numId w:val="5"/>
        </w:numPr>
        <w:spacing w:line="240" w:lineRule="auto"/>
        <w:jc w:val="both"/>
        <w:outlineLvl w:val="0"/>
        <w:rPr>
          <w:rFonts w:cs="Arial"/>
          <w:sz w:val="20"/>
          <w:szCs w:val="20"/>
        </w:rPr>
      </w:pPr>
      <w:r w:rsidRPr="00ED5FDE">
        <w:rPr>
          <w:rFonts w:cs="Arial"/>
          <w:sz w:val="20"/>
          <w:szCs w:val="20"/>
        </w:rPr>
        <w:t>Veřejná zakázka na dodávky</w:t>
      </w:r>
    </w:p>
    <w:p w14:paraId="7BB6AAC4" w14:textId="77777777" w:rsidR="00A65179" w:rsidRPr="00ED5FDE" w:rsidRDefault="00A65179" w:rsidP="00A65179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29C21738" w14:textId="77777777" w:rsidR="00A65179" w:rsidRPr="00ED5FDE" w:rsidRDefault="00A65179" w:rsidP="00A65179">
      <w:pPr>
        <w:numPr>
          <w:ilvl w:val="0"/>
          <w:numId w:val="4"/>
        </w:numPr>
        <w:spacing w:line="240" w:lineRule="auto"/>
        <w:rPr>
          <w:rFonts w:cs="Arial"/>
          <w:b/>
          <w:bCs/>
          <w:sz w:val="20"/>
          <w:szCs w:val="20"/>
        </w:rPr>
      </w:pPr>
      <w:r w:rsidRPr="00ED5FDE">
        <w:rPr>
          <w:rFonts w:cs="Arial"/>
          <w:b/>
          <w:bCs/>
          <w:sz w:val="20"/>
          <w:szCs w:val="20"/>
        </w:rPr>
        <w:t>Vymezení plnění veřejné zakázky</w:t>
      </w:r>
    </w:p>
    <w:p w14:paraId="1601761F" w14:textId="77777777" w:rsidR="00A65179" w:rsidRDefault="00A65179" w:rsidP="00A65179">
      <w:pPr>
        <w:numPr>
          <w:ilvl w:val="1"/>
          <w:numId w:val="4"/>
        </w:numPr>
        <w:tabs>
          <w:tab w:val="left" w:pos="284"/>
        </w:tabs>
        <w:spacing w:before="240" w:after="240" w:line="240" w:lineRule="auto"/>
        <w:ind w:left="1134" w:hanging="424"/>
        <w:jc w:val="both"/>
        <w:rPr>
          <w:rFonts w:cs="Arial"/>
          <w:b/>
          <w:sz w:val="20"/>
          <w:szCs w:val="20"/>
        </w:rPr>
      </w:pPr>
      <w:r w:rsidRPr="00ED5FDE">
        <w:rPr>
          <w:rFonts w:cs="Arial"/>
          <w:b/>
          <w:sz w:val="20"/>
          <w:szCs w:val="20"/>
        </w:rPr>
        <w:t>Předmět veřejné zakázky</w:t>
      </w:r>
    </w:p>
    <w:p w14:paraId="511D2E45" w14:textId="751B1298" w:rsidR="00A65179" w:rsidRPr="00733F11" w:rsidRDefault="00A65179" w:rsidP="00A65179">
      <w:pPr>
        <w:jc w:val="both"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 xml:space="preserve">Předmětem této veřejné zakázky je zajištění průběžných </w:t>
      </w:r>
      <w:r w:rsidR="00816484">
        <w:rPr>
          <w:rFonts w:cs="Arial"/>
          <w:sz w:val="20"/>
          <w:szCs w:val="20"/>
        </w:rPr>
        <w:t xml:space="preserve">dodávek </w:t>
      </w:r>
      <w:r w:rsidR="001936EC">
        <w:rPr>
          <w:rFonts w:cs="Arial"/>
          <w:sz w:val="20"/>
          <w:szCs w:val="20"/>
        </w:rPr>
        <w:t>čistících a pracích prostředků</w:t>
      </w:r>
      <w:r w:rsidRPr="00733F11">
        <w:rPr>
          <w:rFonts w:cs="Arial"/>
          <w:sz w:val="20"/>
          <w:szCs w:val="20"/>
        </w:rPr>
        <w:t xml:space="preserve"> uvedených v příloze č. 2 – Technická specifikace této zadávací dokumentace po dobu účinnosti rámcové dohody (</w:t>
      </w:r>
      <w:r>
        <w:rPr>
          <w:rFonts w:cs="Arial"/>
          <w:sz w:val="20"/>
          <w:szCs w:val="20"/>
        </w:rPr>
        <w:t>36</w:t>
      </w:r>
      <w:r w:rsidRPr="00733F11">
        <w:rPr>
          <w:rFonts w:cs="Arial"/>
          <w:sz w:val="20"/>
          <w:szCs w:val="20"/>
        </w:rPr>
        <w:t xml:space="preserve"> měsíců), včetně jejich závozu v rámci všech odštěpných závodů zadavatele uvedených níže.</w:t>
      </w:r>
    </w:p>
    <w:p w14:paraId="6784F0F2" w14:textId="77777777" w:rsidR="00A65179" w:rsidRPr="00733F11" w:rsidRDefault="00A65179" w:rsidP="00A65179">
      <w:pPr>
        <w:rPr>
          <w:rFonts w:cs="Arial"/>
          <w:sz w:val="20"/>
          <w:szCs w:val="20"/>
        </w:rPr>
      </w:pPr>
    </w:p>
    <w:p w14:paraId="721C529F" w14:textId="77777777" w:rsidR="00A65179" w:rsidRDefault="00A65179" w:rsidP="00A65179">
      <w:pPr>
        <w:jc w:val="both"/>
        <w:rPr>
          <w:rFonts w:cs="Arial"/>
          <w:bCs/>
          <w:sz w:val="20"/>
          <w:szCs w:val="20"/>
        </w:rPr>
      </w:pPr>
      <w:r w:rsidRPr="00E269E5">
        <w:rPr>
          <w:rFonts w:cs="Arial"/>
          <w:bCs/>
          <w:sz w:val="20"/>
          <w:szCs w:val="20"/>
        </w:rPr>
        <w:t xml:space="preserve">Plnění ze zadání veřejné zakázky bude probíhat na základě objednávek realizovaných buď formou pravidelných objednávek zasílaných prostřednictvím systému </w:t>
      </w:r>
      <w:proofErr w:type="spellStart"/>
      <w:r w:rsidRPr="00E269E5">
        <w:rPr>
          <w:rFonts w:cs="Arial"/>
          <w:bCs/>
          <w:sz w:val="20"/>
          <w:szCs w:val="20"/>
        </w:rPr>
        <w:t>NeOS</w:t>
      </w:r>
      <w:proofErr w:type="spellEnd"/>
      <w:r w:rsidRPr="00E269E5">
        <w:rPr>
          <w:rFonts w:cs="Arial"/>
          <w:bCs/>
          <w:sz w:val="20"/>
          <w:szCs w:val="20"/>
        </w:rPr>
        <w:t>, nebo dílčích objednávek vystavených v systému SAP.</w:t>
      </w:r>
    </w:p>
    <w:p w14:paraId="439A8E61" w14:textId="77777777" w:rsidR="00A65179" w:rsidRPr="00733F11" w:rsidRDefault="00A65179" w:rsidP="00A65179">
      <w:pPr>
        <w:jc w:val="both"/>
        <w:rPr>
          <w:rFonts w:cs="Arial"/>
          <w:bCs/>
          <w:sz w:val="20"/>
          <w:szCs w:val="20"/>
        </w:rPr>
      </w:pPr>
    </w:p>
    <w:p w14:paraId="1B54F961" w14:textId="4D421697" w:rsidR="00A65179" w:rsidRPr="00733F11" w:rsidRDefault="00A65179" w:rsidP="00A65179">
      <w:pPr>
        <w:spacing w:before="60"/>
        <w:jc w:val="both"/>
        <w:rPr>
          <w:rFonts w:cs="Arial"/>
          <w:bCs/>
          <w:sz w:val="20"/>
          <w:szCs w:val="20"/>
        </w:rPr>
      </w:pPr>
      <w:r w:rsidRPr="00733F11">
        <w:rPr>
          <w:rFonts w:cs="Arial"/>
          <w:bCs/>
          <w:sz w:val="20"/>
          <w:szCs w:val="20"/>
        </w:rPr>
        <w:t xml:space="preserve">Zadavatel si vyhrazuje právo neodebrat uvedené předpokládané množství </w:t>
      </w:r>
      <w:r w:rsidR="001936EC">
        <w:rPr>
          <w:rFonts w:cs="Arial"/>
          <w:bCs/>
          <w:sz w:val="20"/>
          <w:szCs w:val="20"/>
        </w:rPr>
        <w:t>čistících a pracích prostředků</w:t>
      </w:r>
      <w:r w:rsidRPr="00733F11">
        <w:rPr>
          <w:rFonts w:cs="Arial"/>
          <w:bCs/>
          <w:sz w:val="20"/>
          <w:szCs w:val="20"/>
        </w:rPr>
        <w:t xml:space="preserve">, a to bez jakékoliv sankce vůči němu uplatněné. Jednotlivé objednávky na dodání </w:t>
      </w:r>
      <w:r w:rsidR="001936EC">
        <w:rPr>
          <w:rFonts w:cs="Arial"/>
          <w:bCs/>
          <w:sz w:val="20"/>
          <w:szCs w:val="20"/>
        </w:rPr>
        <w:t>čistících a pracích prostředků</w:t>
      </w:r>
      <w:r w:rsidRPr="00733F11">
        <w:rPr>
          <w:rFonts w:cs="Arial"/>
          <w:bCs/>
          <w:sz w:val="20"/>
          <w:szCs w:val="20"/>
        </w:rPr>
        <w:t xml:space="preserve"> budou vystavovány na základě aktuálních potřeb zadavatele.</w:t>
      </w:r>
    </w:p>
    <w:p w14:paraId="25EFC56C" w14:textId="77777777" w:rsidR="00A65179" w:rsidRPr="00733F11" w:rsidRDefault="00A65179" w:rsidP="00A65179">
      <w:pPr>
        <w:spacing w:before="60"/>
        <w:jc w:val="both"/>
        <w:rPr>
          <w:rFonts w:cs="Arial"/>
          <w:bCs/>
          <w:sz w:val="20"/>
          <w:szCs w:val="20"/>
        </w:rPr>
      </w:pPr>
    </w:p>
    <w:p w14:paraId="7A758923" w14:textId="77777777" w:rsidR="00A65179" w:rsidRPr="00733F11" w:rsidRDefault="00A65179" w:rsidP="00A65179">
      <w:pPr>
        <w:jc w:val="both"/>
        <w:rPr>
          <w:rFonts w:cs="Arial"/>
          <w:bCs/>
          <w:sz w:val="20"/>
        </w:rPr>
      </w:pPr>
      <w:r w:rsidRPr="00733F11">
        <w:rPr>
          <w:rFonts w:cs="Arial"/>
          <w:bCs/>
          <w:sz w:val="20"/>
        </w:rPr>
        <w:t xml:space="preserve">Vyplněná příloha č. 2 - Technická specifikace této zadávací dokumentace (dále viz pokyny v příloze) musí být </w:t>
      </w:r>
      <w:r w:rsidRPr="00733F11">
        <w:rPr>
          <w:rFonts w:cs="Arial"/>
          <w:b/>
          <w:bCs/>
          <w:sz w:val="20"/>
        </w:rPr>
        <w:t>nedílnou součástí nabídky</w:t>
      </w:r>
      <w:r w:rsidRPr="00733F11">
        <w:rPr>
          <w:rFonts w:cs="Arial"/>
          <w:bCs/>
          <w:sz w:val="20"/>
        </w:rPr>
        <w:t xml:space="preserve"> dodavatele.</w:t>
      </w:r>
    </w:p>
    <w:p w14:paraId="0A1AF9CE" w14:textId="77777777" w:rsidR="00A65179" w:rsidRPr="00733F11" w:rsidRDefault="00A65179" w:rsidP="00A65179">
      <w:pPr>
        <w:jc w:val="both"/>
        <w:rPr>
          <w:rFonts w:cs="Arial"/>
          <w:bCs/>
          <w:sz w:val="20"/>
        </w:rPr>
      </w:pPr>
    </w:p>
    <w:p w14:paraId="468B2480" w14:textId="5B428C9A" w:rsidR="0039419A" w:rsidRDefault="00A65179" w:rsidP="00A65179">
      <w:pPr>
        <w:jc w:val="both"/>
        <w:rPr>
          <w:rFonts w:cs="Arial"/>
          <w:b/>
          <w:bCs/>
          <w:sz w:val="20"/>
        </w:rPr>
      </w:pPr>
      <w:r w:rsidRPr="00733F11">
        <w:rPr>
          <w:rFonts w:cs="Arial"/>
          <w:sz w:val="20"/>
        </w:rPr>
        <w:t xml:space="preserve">Zadavatel dále požaduje </w:t>
      </w:r>
      <w:r w:rsidRPr="00733F11">
        <w:rPr>
          <w:rFonts w:cs="Arial"/>
          <w:b/>
          <w:bCs/>
          <w:sz w:val="20"/>
        </w:rPr>
        <w:t>v nabídce předložení technického (produktového) nebo katalogového listu</w:t>
      </w:r>
      <w:r w:rsidRPr="00733F11">
        <w:rPr>
          <w:rFonts w:cs="Arial"/>
          <w:sz w:val="20"/>
        </w:rPr>
        <w:t xml:space="preserve"> ke každé položce předmětu plnění zvlášť. Technický nebo katalogový list musí obsahovat </w:t>
      </w:r>
      <w:r w:rsidRPr="00733F11">
        <w:rPr>
          <w:rFonts w:cs="Arial"/>
          <w:b/>
          <w:bCs/>
          <w:sz w:val="20"/>
        </w:rPr>
        <w:t xml:space="preserve">číslo položky, fotodokumentaci, přesný obchodní název nabízeného produktu, velikost nabízeného balení, katalogové číslo produktu a základní </w:t>
      </w:r>
      <w:r w:rsidR="00E90D87">
        <w:rPr>
          <w:rFonts w:cs="Arial"/>
          <w:b/>
          <w:bCs/>
          <w:sz w:val="20"/>
        </w:rPr>
        <w:t>kvalitativní</w:t>
      </w:r>
      <w:r w:rsidRPr="00733F11">
        <w:rPr>
          <w:rFonts w:cs="Arial"/>
          <w:b/>
          <w:bCs/>
          <w:sz w:val="20"/>
        </w:rPr>
        <w:t xml:space="preserve"> charakteristiky nabízeného zboží, včetně uvedení kompletních technických parametrů produktu</w:t>
      </w:r>
      <w:r w:rsidRPr="00733F11">
        <w:rPr>
          <w:rFonts w:cs="Arial"/>
          <w:sz w:val="20"/>
        </w:rPr>
        <w:t xml:space="preserve"> v rozsahu požadovaném zadavatelem. </w:t>
      </w:r>
      <w:r w:rsidR="00162544">
        <w:rPr>
          <w:rFonts w:cs="Arial"/>
          <w:sz w:val="20"/>
        </w:rPr>
        <w:t>Zadavatelem požaduje, aby pro snazší posouzení nabídky byly</w:t>
      </w:r>
      <w:r w:rsidR="003E1370">
        <w:rPr>
          <w:rFonts w:cs="Arial"/>
          <w:sz w:val="20"/>
        </w:rPr>
        <w:t xml:space="preserve"> v ní</w:t>
      </w:r>
      <w:r w:rsidR="00162544">
        <w:rPr>
          <w:rFonts w:cs="Arial"/>
          <w:sz w:val="20"/>
        </w:rPr>
        <w:t xml:space="preserve"> </w:t>
      </w:r>
      <w:r w:rsidR="00162544">
        <w:rPr>
          <w:rFonts w:cs="Arial"/>
          <w:b/>
          <w:bCs/>
          <w:sz w:val="20"/>
        </w:rPr>
        <w:t>t</w:t>
      </w:r>
      <w:r w:rsidRPr="00733F11">
        <w:rPr>
          <w:rFonts w:cs="Arial"/>
          <w:b/>
          <w:bCs/>
          <w:sz w:val="20"/>
        </w:rPr>
        <w:t>echnické nebo katalogové listy seřazeny v pořadí dle čísla položky.</w:t>
      </w:r>
    </w:p>
    <w:p w14:paraId="73AF534B" w14:textId="77777777" w:rsidR="00234C35" w:rsidRDefault="00234C35" w:rsidP="00A65179">
      <w:pPr>
        <w:jc w:val="both"/>
        <w:rPr>
          <w:rFonts w:cs="Arial"/>
          <w:b/>
          <w:bCs/>
          <w:sz w:val="20"/>
        </w:rPr>
      </w:pPr>
    </w:p>
    <w:p w14:paraId="2F97C917" w14:textId="26E510FD" w:rsidR="0039419A" w:rsidRPr="0039419A" w:rsidRDefault="0039419A" w:rsidP="00A65179">
      <w:pPr>
        <w:jc w:val="both"/>
        <w:rPr>
          <w:rFonts w:cs="Arial"/>
          <w:sz w:val="20"/>
        </w:rPr>
      </w:pPr>
      <w:r w:rsidRPr="0039419A">
        <w:rPr>
          <w:rFonts w:cs="Arial"/>
          <w:sz w:val="20"/>
        </w:rPr>
        <w:t>Zadavatel v nabídce požaduje pro položku č. 7</w:t>
      </w:r>
      <w:r w:rsidR="00F85001">
        <w:rPr>
          <w:rFonts w:cs="Arial"/>
          <w:sz w:val="20"/>
        </w:rPr>
        <w:t>7</w:t>
      </w:r>
      <w:r w:rsidRPr="0039419A">
        <w:rPr>
          <w:rFonts w:cs="Arial"/>
          <w:sz w:val="20"/>
        </w:rPr>
        <w:t xml:space="preserve"> a 7</w:t>
      </w:r>
      <w:r w:rsidR="00F85001">
        <w:rPr>
          <w:rFonts w:cs="Arial"/>
          <w:sz w:val="20"/>
        </w:rPr>
        <w:t>8</w:t>
      </w:r>
      <w:r w:rsidRPr="0039419A">
        <w:rPr>
          <w:rFonts w:cs="Arial"/>
          <w:sz w:val="20"/>
        </w:rPr>
        <w:t xml:space="preserve"> předložení bezpečnostního, technického, materiálového list</w:t>
      </w:r>
      <w:r w:rsidR="00234C35">
        <w:rPr>
          <w:rFonts w:cs="Arial"/>
          <w:sz w:val="20"/>
        </w:rPr>
        <w:t>u</w:t>
      </w:r>
      <w:r w:rsidRPr="0039419A">
        <w:rPr>
          <w:rFonts w:cs="Arial"/>
          <w:sz w:val="20"/>
        </w:rPr>
        <w:t xml:space="preserve">, nebo obdobného dokladu vystaveného výrobcem nabízeného předmětu plnění, ze kterého bude zřejmé přesné složení nabízeného produktu včetně procentuálního zastoupení jednotlivých požadovaných složek produktu dle přílohy </w:t>
      </w:r>
      <w:r>
        <w:rPr>
          <w:rFonts w:cs="Arial"/>
          <w:sz w:val="20"/>
        </w:rPr>
        <w:t xml:space="preserve">č. 2 - </w:t>
      </w:r>
      <w:r w:rsidRPr="0039419A">
        <w:rPr>
          <w:rFonts w:cs="Arial"/>
          <w:sz w:val="20"/>
        </w:rPr>
        <w:t xml:space="preserve">Technická specifikace.  </w:t>
      </w:r>
    </w:p>
    <w:p w14:paraId="15396B98" w14:textId="77777777" w:rsidR="00234C35" w:rsidRDefault="00234C35" w:rsidP="00A65179">
      <w:pPr>
        <w:jc w:val="both"/>
        <w:rPr>
          <w:rFonts w:cs="Arial"/>
          <w:b/>
          <w:bCs/>
          <w:sz w:val="20"/>
        </w:rPr>
      </w:pPr>
    </w:p>
    <w:p w14:paraId="25369BD2" w14:textId="72D94BAF" w:rsidR="00A65179" w:rsidRPr="00733F11" w:rsidRDefault="00A65179" w:rsidP="00A65179">
      <w:pPr>
        <w:jc w:val="both"/>
        <w:rPr>
          <w:rFonts w:cs="Arial"/>
          <w:b/>
          <w:sz w:val="20"/>
          <w:szCs w:val="20"/>
        </w:rPr>
      </w:pPr>
      <w:r w:rsidRPr="00733F11">
        <w:rPr>
          <w:rFonts w:cs="Arial"/>
          <w:b/>
          <w:sz w:val="20"/>
          <w:szCs w:val="20"/>
        </w:rPr>
        <w:lastRenderedPageBreak/>
        <w:t>Celá nabídka bude předložena v elektronické podobě ve formátu *.</w:t>
      </w:r>
      <w:proofErr w:type="spellStart"/>
      <w:r w:rsidRPr="00733F11">
        <w:rPr>
          <w:rFonts w:cs="Arial"/>
          <w:b/>
          <w:sz w:val="20"/>
          <w:szCs w:val="20"/>
        </w:rPr>
        <w:t>pdf</w:t>
      </w:r>
      <w:proofErr w:type="spellEnd"/>
      <w:r w:rsidRPr="00733F11">
        <w:rPr>
          <w:rFonts w:cs="Arial"/>
          <w:b/>
          <w:sz w:val="20"/>
          <w:szCs w:val="20"/>
        </w:rPr>
        <w:t xml:space="preserve"> a pokud možno v jednom souboru s výjimkou technických (produktových, katalogových) listů předložených v samostatném souboru a vyplněné přílohy č. 2 - Technická specifikace předložené v editovatelné podobě. Dokumenty mohou být předloženy v archivu formátu zip, </w:t>
      </w:r>
      <w:proofErr w:type="spellStart"/>
      <w:r w:rsidRPr="00733F11">
        <w:rPr>
          <w:rFonts w:cs="Arial"/>
          <w:b/>
          <w:sz w:val="20"/>
          <w:szCs w:val="20"/>
        </w:rPr>
        <w:t>rar</w:t>
      </w:r>
      <w:proofErr w:type="spellEnd"/>
      <w:r w:rsidRPr="00733F11">
        <w:rPr>
          <w:rFonts w:cs="Arial"/>
          <w:b/>
          <w:sz w:val="20"/>
          <w:szCs w:val="20"/>
        </w:rPr>
        <w:t>, 7z.</w:t>
      </w:r>
    </w:p>
    <w:p w14:paraId="3B047BBD" w14:textId="77777777" w:rsidR="00A65179" w:rsidRPr="00733F11" w:rsidRDefault="00A65179" w:rsidP="00A65179">
      <w:pPr>
        <w:jc w:val="both"/>
        <w:rPr>
          <w:rFonts w:cs="Arial"/>
          <w:b/>
          <w:sz w:val="20"/>
          <w:szCs w:val="20"/>
        </w:rPr>
      </w:pPr>
    </w:p>
    <w:p w14:paraId="360BE132" w14:textId="29B357A1" w:rsidR="00A65179" w:rsidRPr="00733F11" w:rsidRDefault="00A65179" w:rsidP="00A65179">
      <w:pPr>
        <w:jc w:val="both"/>
        <w:rPr>
          <w:rFonts w:cs="Arial"/>
          <w:bCs/>
          <w:sz w:val="20"/>
          <w:szCs w:val="20"/>
        </w:rPr>
      </w:pPr>
      <w:r w:rsidRPr="00733F11">
        <w:rPr>
          <w:rFonts w:cs="Arial"/>
          <w:bCs/>
          <w:sz w:val="20"/>
          <w:szCs w:val="20"/>
        </w:rPr>
        <w:t>Veškeré doklady musí být předloženy v českém jazyce a musí být v souladu s právním řádem ČR opravňujícím účastníka k dodávkám předmětu plnění.</w:t>
      </w:r>
    </w:p>
    <w:p w14:paraId="00CB0559" w14:textId="77777777" w:rsidR="00A65179" w:rsidRPr="00733F11" w:rsidRDefault="00A65179" w:rsidP="00A65179">
      <w:pPr>
        <w:jc w:val="both"/>
        <w:rPr>
          <w:rFonts w:cs="Arial"/>
          <w:bCs/>
          <w:sz w:val="20"/>
          <w:szCs w:val="20"/>
        </w:rPr>
      </w:pPr>
    </w:p>
    <w:p w14:paraId="0798D411" w14:textId="77777777" w:rsidR="00A65179" w:rsidRPr="00733F11" w:rsidRDefault="00A65179" w:rsidP="00A65179">
      <w:pPr>
        <w:jc w:val="both"/>
        <w:rPr>
          <w:rFonts w:cs="Arial"/>
          <w:bCs/>
          <w:sz w:val="20"/>
          <w:szCs w:val="20"/>
        </w:rPr>
      </w:pPr>
      <w:r w:rsidRPr="00733F11">
        <w:rPr>
          <w:rFonts w:cs="Arial"/>
          <w:bCs/>
          <w:sz w:val="20"/>
          <w:szCs w:val="20"/>
        </w:rPr>
        <w:t>Veškeré dodávky nabízené dodavatelem musí splňovat platné české a evropské normy a právní předpisy.</w:t>
      </w:r>
    </w:p>
    <w:p w14:paraId="0D0C5484" w14:textId="77777777" w:rsidR="00A65179" w:rsidRPr="00733F11" w:rsidRDefault="00A65179" w:rsidP="00A65179">
      <w:pPr>
        <w:jc w:val="both"/>
        <w:rPr>
          <w:rFonts w:cs="Arial"/>
          <w:bCs/>
          <w:sz w:val="20"/>
          <w:szCs w:val="20"/>
        </w:rPr>
      </w:pPr>
    </w:p>
    <w:p w14:paraId="2D12FDBF" w14:textId="77777777" w:rsidR="00A65179" w:rsidRPr="00733F11" w:rsidRDefault="00A65179" w:rsidP="00A65179">
      <w:pPr>
        <w:keepNext/>
        <w:tabs>
          <w:tab w:val="left" w:pos="284"/>
        </w:tabs>
        <w:spacing w:before="240" w:after="240"/>
        <w:jc w:val="both"/>
        <w:rPr>
          <w:rFonts w:cs="Arial"/>
          <w:b/>
          <w:sz w:val="20"/>
          <w:szCs w:val="20"/>
        </w:rPr>
      </w:pPr>
      <w:bookmarkStart w:id="0" w:name="_Toc365531845"/>
      <w:bookmarkStart w:id="1" w:name="_Toc371919913"/>
      <w:r w:rsidRPr="00733F11">
        <w:rPr>
          <w:rFonts w:cs="Arial"/>
          <w:b/>
          <w:sz w:val="20"/>
          <w:szCs w:val="20"/>
        </w:rPr>
        <w:t xml:space="preserve">                </w:t>
      </w:r>
      <w:r w:rsidRPr="00733F11">
        <w:rPr>
          <w:rFonts w:cs="Arial"/>
          <w:bCs/>
          <w:sz w:val="20"/>
          <w:szCs w:val="20"/>
        </w:rPr>
        <w:t>2.2</w:t>
      </w:r>
      <w:r w:rsidRPr="00733F11">
        <w:rPr>
          <w:rFonts w:cs="Arial"/>
          <w:b/>
          <w:sz w:val="20"/>
          <w:szCs w:val="20"/>
        </w:rPr>
        <w:t xml:space="preserve"> Klasifikace předmětu veřejné zakázky</w:t>
      </w:r>
      <w:bookmarkEnd w:id="0"/>
      <w:bookmarkEnd w:id="1"/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58"/>
        <w:gridCol w:w="2409"/>
      </w:tblGrid>
      <w:tr w:rsidR="00A65179" w:rsidRPr="00733F11" w14:paraId="348F1C3A" w14:textId="77777777" w:rsidTr="00962B20">
        <w:trPr>
          <w:trHeight w:val="454"/>
        </w:trPr>
        <w:tc>
          <w:tcPr>
            <w:tcW w:w="6658" w:type="dxa"/>
            <w:shd w:val="clear" w:color="auto" w:fill="C6D9F1" w:themeFill="text2" w:themeFillTint="33"/>
            <w:noWrap/>
            <w:vAlign w:val="center"/>
            <w:hideMark/>
          </w:tcPr>
          <w:p w14:paraId="4C9D438B" w14:textId="77777777" w:rsidR="00A65179" w:rsidRPr="00733F11" w:rsidRDefault="00A65179" w:rsidP="00962B20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733F11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Název </w:t>
            </w:r>
          </w:p>
        </w:tc>
        <w:tc>
          <w:tcPr>
            <w:tcW w:w="2409" w:type="dxa"/>
            <w:shd w:val="clear" w:color="auto" w:fill="C6D9F1" w:themeFill="text2" w:themeFillTint="33"/>
            <w:vAlign w:val="center"/>
            <w:hideMark/>
          </w:tcPr>
          <w:p w14:paraId="483501B3" w14:textId="77777777" w:rsidR="00A65179" w:rsidRPr="00733F11" w:rsidRDefault="00A65179" w:rsidP="00962B20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733F11">
              <w:rPr>
                <w:rFonts w:cs="Arial"/>
                <w:b/>
                <w:bCs/>
                <w:color w:val="000000"/>
                <w:sz w:val="20"/>
                <w:szCs w:val="20"/>
              </w:rPr>
              <w:t>CPV</w:t>
            </w:r>
          </w:p>
        </w:tc>
      </w:tr>
      <w:tr w:rsidR="00A65179" w:rsidRPr="00733F11" w14:paraId="4EB09EC3" w14:textId="77777777" w:rsidTr="00962B20">
        <w:trPr>
          <w:trHeight w:val="454"/>
        </w:trPr>
        <w:tc>
          <w:tcPr>
            <w:tcW w:w="6658" w:type="dxa"/>
            <w:shd w:val="clear" w:color="auto" w:fill="auto"/>
            <w:vAlign w:val="center"/>
          </w:tcPr>
          <w:p w14:paraId="713A9BA2" w14:textId="244B94F0" w:rsidR="00A65179" w:rsidRPr="00733F11" w:rsidRDefault="00DD1819" w:rsidP="00962B20">
            <w:pPr>
              <w:rPr>
                <w:rFonts w:cs="Arial"/>
                <w:sz w:val="20"/>
                <w:szCs w:val="20"/>
              </w:rPr>
            </w:pPr>
            <w:r w:rsidRPr="00DD1819">
              <w:rPr>
                <w:rFonts w:cs="Arial"/>
                <w:bCs/>
                <w:sz w:val="20"/>
                <w:szCs w:val="20"/>
              </w:rPr>
              <w:t>Čistící a leštící výrobky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70718963" w14:textId="38656642" w:rsidR="00A65179" w:rsidRPr="00733F11" w:rsidRDefault="00DD1819" w:rsidP="00962B20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DD1819">
              <w:rPr>
                <w:rFonts w:cs="Arial"/>
                <w:bCs/>
                <w:sz w:val="20"/>
                <w:szCs w:val="20"/>
              </w:rPr>
              <w:t>39800000-0</w:t>
            </w:r>
          </w:p>
        </w:tc>
      </w:tr>
    </w:tbl>
    <w:p w14:paraId="1AEC4F91" w14:textId="77777777" w:rsidR="00BD3677" w:rsidRDefault="00BD3677" w:rsidP="00BD3677">
      <w:pPr>
        <w:pStyle w:val="Nadpis2"/>
        <w:rPr>
          <w:rFonts w:ascii="Arial" w:hAnsi="Arial" w:cs="Arial"/>
          <w:iCs/>
          <w:color w:val="auto"/>
          <w:sz w:val="20"/>
          <w:szCs w:val="20"/>
        </w:rPr>
      </w:pPr>
      <w:r>
        <w:rPr>
          <w:rFonts w:ascii="Arial" w:hAnsi="Arial" w:cs="Arial"/>
          <w:iCs/>
          <w:color w:val="auto"/>
          <w:sz w:val="20"/>
          <w:szCs w:val="20"/>
        </w:rPr>
        <w:t xml:space="preserve">             </w:t>
      </w:r>
    </w:p>
    <w:p w14:paraId="4CBA6EF5" w14:textId="5275077D" w:rsidR="00BD3677" w:rsidRPr="00BD3677" w:rsidRDefault="00BD3677" w:rsidP="00BD3677">
      <w:pPr>
        <w:pStyle w:val="Nadpis2"/>
        <w:rPr>
          <w:rFonts w:ascii="Arial" w:eastAsia="Times New Roman" w:hAnsi="Arial" w:cs="Arial"/>
          <w:b/>
          <w:bCs/>
          <w:iCs/>
          <w:color w:val="auto"/>
          <w:sz w:val="20"/>
          <w:szCs w:val="20"/>
          <w:lang w:eastAsia="cs-CZ"/>
        </w:rPr>
      </w:pPr>
      <w:r>
        <w:rPr>
          <w:rFonts w:ascii="Arial" w:hAnsi="Arial" w:cs="Arial"/>
          <w:iCs/>
          <w:color w:val="auto"/>
          <w:sz w:val="20"/>
          <w:szCs w:val="20"/>
        </w:rPr>
        <w:t xml:space="preserve">            </w:t>
      </w:r>
      <w:r w:rsidR="00732229">
        <w:rPr>
          <w:rFonts w:ascii="Arial" w:hAnsi="Arial" w:cs="Arial"/>
          <w:iCs/>
          <w:color w:val="auto"/>
          <w:sz w:val="20"/>
          <w:szCs w:val="20"/>
        </w:rPr>
        <w:t xml:space="preserve">  </w:t>
      </w:r>
      <w:r>
        <w:rPr>
          <w:rFonts w:ascii="Arial" w:hAnsi="Arial" w:cs="Arial"/>
          <w:iCs/>
          <w:color w:val="auto"/>
          <w:sz w:val="20"/>
          <w:szCs w:val="20"/>
        </w:rPr>
        <w:t xml:space="preserve">  </w:t>
      </w:r>
      <w:r w:rsidRPr="00BD3677">
        <w:rPr>
          <w:rFonts w:ascii="Arial" w:hAnsi="Arial" w:cs="Arial"/>
          <w:iCs/>
          <w:color w:val="auto"/>
          <w:sz w:val="20"/>
          <w:szCs w:val="20"/>
        </w:rPr>
        <w:t>2.3</w:t>
      </w:r>
      <w:r w:rsidRPr="00BD3677">
        <w:rPr>
          <w:b/>
          <w:bCs/>
          <w:iCs/>
          <w:color w:val="auto"/>
          <w:szCs w:val="28"/>
        </w:rPr>
        <w:t xml:space="preserve"> </w:t>
      </w:r>
      <w:r w:rsidRPr="00BD3677">
        <w:rPr>
          <w:rFonts w:ascii="Arial" w:eastAsia="Times New Roman" w:hAnsi="Arial" w:cs="Arial"/>
          <w:b/>
          <w:bCs/>
          <w:iCs/>
          <w:color w:val="auto"/>
          <w:sz w:val="20"/>
          <w:szCs w:val="20"/>
          <w:lang w:eastAsia="cs-CZ"/>
        </w:rPr>
        <w:t>Vyhrazená změna veřejné zakázky</w:t>
      </w:r>
    </w:p>
    <w:p w14:paraId="273F7AB5" w14:textId="77777777" w:rsidR="00BD3677" w:rsidRPr="00BD3677" w:rsidRDefault="00BD3677" w:rsidP="00BD3677">
      <w:pPr>
        <w:spacing w:line="240" w:lineRule="auto"/>
        <w:jc w:val="both"/>
        <w:rPr>
          <w:rFonts w:eastAsia="Calibri" w:cs="Arial"/>
          <w:sz w:val="20"/>
          <w:szCs w:val="20"/>
          <w:lang w:eastAsia="cs-CZ"/>
        </w:rPr>
      </w:pPr>
      <w:r w:rsidRPr="00BD3677">
        <w:rPr>
          <w:rFonts w:eastAsia="Times New Roman" w:cs="Arial"/>
          <w:sz w:val="20"/>
          <w:szCs w:val="20"/>
          <w:lang w:eastAsia="cs-CZ"/>
        </w:rPr>
        <w:t xml:space="preserve">Zadavatel si tímto vyhrazuje v souladu s § 100 odst. 2 ZZVZ právo na změnu dodavatele v průběhu plnění veřejné zakázky za níže uvedených podmínek: </w:t>
      </w:r>
    </w:p>
    <w:p w14:paraId="49533317" w14:textId="77777777" w:rsidR="00BD3677" w:rsidRPr="00BD3677" w:rsidRDefault="00BD3677" w:rsidP="00BD3677">
      <w:pPr>
        <w:numPr>
          <w:ilvl w:val="0"/>
          <w:numId w:val="10"/>
        </w:numPr>
        <w:spacing w:line="240" w:lineRule="auto"/>
        <w:ind w:left="426" w:hanging="284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BD3677">
        <w:rPr>
          <w:rFonts w:eastAsia="Times New Roman" w:cs="Arial"/>
          <w:sz w:val="20"/>
          <w:szCs w:val="20"/>
          <w:lang w:eastAsia="cs-CZ"/>
        </w:rPr>
        <w:t>pokud smlouva (dohoda) bude předčasně ukončena zadavatelem nebo vybraným dodavatelem, a to odstoupením zadavatele nebo vybraného dodavatele od uzavřené smlouvy (dohody), nebo výpovědí smlouvy (dohody) vybraným dodavatelem; a</w:t>
      </w:r>
    </w:p>
    <w:p w14:paraId="17DBE22F" w14:textId="6035921B" w:rsidR="00BD3677" w:rsidRPr="00BD3677" w:rsidRDefault="00BD3677" w:rsidP="00BD3677">
      <w:pPr>
        <w:numPr>
          <w:ilvl w:val="0"/>
          <w:numId w:val="10"/>
        </w:numPr>
        <w:spacing w:line="240" w:lineRule="auto"/>
        <w:ind w:left="426" w:hanging="284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BD3677">
        <w:rPr>
          <w:rFonts w:eastAsia="Times New Roman" w:cs="Arial"/>
          <w:sz w:val="20"/>
          <w:szCs w:val="20"/>
          <w:lang w:eastAsia="cs-CZ"/>
        </w:rPr>
        <w:t>další účastník zadávacího řízení, jehož nabídka byla vyhodnocena jako další (druhá) ekonomicky nejvýhodnější nabídka</w:t>
      </w:r>
      <w:r w:rsidR="00567F9D">
        <w:rPr>
          <w:rFonts w:eastAsia="Times New Roman" w:cs="Arial"/>
          <w:sz w:val="20"/>
          <w:szCs w:val="20"/>
          <w:lang w:eastAsia="cs-CZ"/>
        </w:rPr>
        <w:t>,</w:t>
      </w:r>
      <w:r w:rsidRPr="00BD3677">
        <w:rPr>
          <w:rFonts w:eastAsia="Times New Roman" w:cs="Arial"/>
          <w:sz w:val="20"/>
          <w:szCs w:val="20"/>
          <w:lang w:eastAsia="cs-CZ"/>
        </w:rPr>
        <w:t xml:space="preserve"> souhlasí s plněním veřejné zakázky namísto předchozího vybraného dodavatele za podmínek uvedených v jeho nabídce podané v zadávacím řízení na veřejnou zakázku (včetně jeho nabídkové ceny) a dle zadávacích podmínek veřejné zakázky; </w:t>
      </w:r>
    </w:p>
    <w:p w14:paraId="6980DCF8" w14:textId="77777777" w:rsidR="00BD3677" w:rsidRPr="00BD3677" w:rsidRDefault="00BD3677" w:rsidP="00BD3677">
      <w:pPr>
        <w:numPr>
          <w:ilvl w:val="0"/>
          <w:numId w:val="10"/>
        </w:numPr>
        <w:spacing w:line="240" w:lineRule="auto"/>
        <w:ind w:left="426" w:hanging="284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BD3677">
        <w:rPr>
          <w:rFonts w:eastAsia="Times New Roman" w:cs="Arial"/>
          <w:sz w:val="20"/>
          <w:szCs w:val="20"/>
          <w:lang w:eastAsia="cs-CZ"/>
        </w:rPr>
        <w:t>další účastník zadávacího řízení splňuje všechny zadávací podmínky veřejné zakázky;</w:t>
      </w:r>
    </w:p>
    <w:p w14:paraId="0FAA0344" w14:textId="77777777" w:rsidR="00BD3677" w:rsidRPr="00BD3677" w:rsidRDefault="00BD3677" w:rsidP="00BD3677">
      <w:pPr>
        <w:numPr>
          <w:ilvl w:val="0"/>
          <w:numId w:val="10"/>
        </w:numPr>
        <w:spacing w:line="240" w:lineRule="auto"/>
        <w:ind w:left="426" w:hanging="284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BD3677">
        <w:rPr>
          <w:rFonts w:eastAsia="Times New Roman" w:cs="Arial"/>
          <w:sz w:val="20"/>
          <w:szCs w:val="20"/>
          <w:lang w:eastAsia="cs-CZ"/>
        </w:rPr>
        <w:t>smlouva (dohoda) bude s dalším (změněným) dodavatelem uzavřena na zbývající dobu plnění veřejné zakázky;</w:t>
      </w:r>
    </w:p>
    <w:p w14:paraId="084C1422" w14:textId="77777777" w:rsidR="00BD3677" w:rsidRPr="00BD3677" w:rsidRDefault="00BD3677" w:rsidP="00BD3677">
      <w:pPr>
        <w:numPr>
          <w:ilvl w:val="0"/>
          <w:numId w:val="10"/>
        </w:numPr>
        <w:spacing w:line="240" w:lineRule="auto"/>
        <w:ind w:left="426" w:hanging="284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BD3677">
        <w:rPr>
          <w:rFonts w:eastAsia="Times New Roman" w:cs="Arial"/>
          <w:sz w:val="20"/>
          <w:szCs w:val="20"/>
          <w:lang w:eastAsia="cs-CZ"/>
        </w:rPr>
        <w:t>odmítne-li další účastník zadávacího řízení uzavřít smlouvu (dohodu) a poskytovat tak plnění namísto původně vybraného dodavatele, je zadavatel oprávněn obrátit se na účastníka zadávacího řízení, jehož nabídka byla vyhodnocena jako další ekonomicky nejvýhodnější nabídka v pořadí;</w:t>
      </w:r>
    </w:p>
    <w:p w14:paraId="69AD1A51" w14:textId="77777777" w:rsidR="00BD3677" w:rsidRPr="00BD3677" w:rsidRDefault="00BD3677" w:rsidP="00BD3677">
      <w:pPr>
        <w:numPr>
          <w:ilvl w:val="0"/>
          <w:numId w:val="10"/>
        </w:numPr>
        <w:spacing w:line="240" w:lineRule="auto"/>
        <w:ind w:left="426" w:hanging="284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BD3677">
        <w:rPr>
          <w:rFonts w:eastAsia="Times New Roman" w:cs="Arial"/>
          <w:sz w:val="20"/>
          <w:szCs w:val="20"/>
          <w:lang w:eastAsia="cs-CZ"/>
        </w:rPr>
        <w:t xml:space="preserve">ke změně dodavatele v případě splnění výše uvedených podmínek může být přistoupeno zadavatelem v době původního trvání plnění veřejné zakázky vybraným dodavatelem i opakovaně. </w:t>
      </w:r>
    </w:p>
    <w:p w14:paraId="68C78C28" w14:textId="69EFD2F7" w:rsidR="00A65179" w:rsidRPr="00733F11" w:rsidRDefault="00A65179" w:rsidP="00A65179">
      <w:pPr>
        <w:keepNext/>
        <w:spacing w:before="240" w:after="240"/>
        <w:ind w:left="710"/>
        <w:jc w:val="both"/>
        <w:outlineLvl w:val="1"/>
        <w:rPr>
          <w:rFonts w:cs="Arial"/>
          <w:b/>
          <w:bCs/>
          <w:iCs/>
          <w:sz w:val="20"/>
          <w:szCs w:val="20"/>
        </w:rPr>
      </w:pPr>
      <w:r w:rsidRPr="00733F11">
        <w:rPr>
          <w:b/>
          <w:bCs/>
          <w:iCs/>
          <w:szCs w:val="28"/>
        </w:rPr>
        <w:t xml:space="preserve"> </w:t>
      </w:r>
      <w:r w:rsidRPr="00733F11">
        <w:rPr>
          <w:rFonts w:cs="Arial"/>
          <w:iCs/>
          <w:sz w:val="20"/>
          <w:szCs w:val="20"/>
        </w:rPr>
        <w:t>2.</w:t>
      </w:r>
      <w:r w:rsidR="00BD3677">
        <w:rPr>
          <w:rFonts w:cs="Arial"/>
          <w:iCs/>
          <w:sz w:val="20"/>
          <w:szCs w:val="20"/>
        </w:rPr>
        <w:t>4</w:t>
      </w:r>
      <w:r w:rsidRPr="00733F11">
        <w:rPr>
          <w:rFonts w:cs="Arial"/>
          <w:b/>
          <w:bCs/>
          <w:iCs/>
          <w:sz w:val="20"/>
          <w:szCs w:val="20"/>
        </w:rPr>
        <w:t xml:space="preserve"> Doba plnění veřejné zakázky</w:t>
      </w:r>
    </w:p>
    <w:p w14:paraId="4A58DB42" w14:textId="77777777" w:rsidR="00A65179" w:rsidRPr="00733F11" w:rsidRDefault="00A65179" w:rsidP="00A65179">
      <w:pPr>
        <w:jc w:val="both"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 xml:space="preserve">Maximální lhůta pro předání předmětu plnění je uvedena v obligatorním návrhu rámcové dohody (příloha č. 4 této zadávací dokumentace). </w:t>
      </w:r>
    </w:p>
    <w:p w14:paraId="4DE04F10" w14:textId="77777777" w:rsidR="00A65179" w:rsidRPr="00733F11" w:rsidRDefault="00A65179" w:rsidP="00A65179">
      <w:pPr>
        <w:jc w:val="both"/>
        <w:rPr>
          <w:rFonts w:cs="Arial"/>
          <w:sz w:val="20"/>
          <w:szCs w:val="20"/>
        </w:rPr>
      </w:pPr>
    </w:p>
    <w:p w14:paraId="3145FBB8" w14:textId="77777777" w:rsidR="00A65179" w:rsidRPr="00733F11" w:rsidRDefault="00A65179" w:rsidP="00A65179">
      <w:pPr>
        <w:keepNext/>
        <w:keepLines/>
        <w:numPr>
          <w:ilvl w:val="0"/>
          <w:numId w:val="4"/>
        </w:numPr>
        <w:spacing w:after="240" w:line="240" w:lineRule="auto"/>
        <w:ind w:left="1211"/>
        <w:jc w:val="both"/>
        <w:outlineLvl w:val="0"/>
        <w:rPr>
          <w:rFonts w:cs="Arial"/>
          <w:b/>
          <w:sz w:val="20"/>
          <w:szCs w:val="20"/>
        </w:rPr>
      </w:pPr>
      <w:r w:rsidRPr="00733F11">
        <w:rPr>
          <w:rFonts w:cs="Arial"/>
          <w:b/>
          <w:sz w:val="20"/>
          <w:szCs w:val="20"/>
        </w:rPr>
        <w:lastRenderedPageBreak/>
        <w:t xml:space="preserve">Místo plnění veřejné zakázky: </w:t>
      </w:r>
    </w:p>
    <w:p w14:paraId="35FEAB7B" w14:textId="77777777" w:rsidR="002F1E6A" w:rsidRDefault="00A65179" w:rsidP="00A65179">
      <w:pPr>
        <w:numPr>
          <w:ilvl w:val="0"/>
          <w:numId w:val="5"/>
        </w:numPr>
        <w:ind w:left="643"/>
        <w:contextualSpacing/>
        <w:rPr>
          <w:rFonts w:cs="Arial"/>
          <w:sz w:val="20"/>
          <w:szCs w:val="20"/>
        </w:rPr>
      </w:pPr>
      <w:bookmarkStart w:id="2" w:name="_Hlk155688312"/>
      <w:r w:rsidRPr="00733F11">
        <w:rPr>
          <w:rFonts w:cs="Arial"/>
          <w:sz w:val="20"/>
          <w:szCs w:val="20"/>
        </w:rPr>
        <w:t>Krajská zdravotní, a.s. – Masarykova nemocnice v Ústí nad Labem, o. z.,</w:t>
      </w:r>
    </w:p>
    <w:p w14:paraId="64D692B1" w14:textId="12BEEEFC" w:rsidR="00A65179" w:rsidRDefault="00A65179" w:rsidP="002F1E6A">
      <w:pPr>
        <w:ind w:left="643"/>
        <w:contextualSpacing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>Sociální péče 3316/</w:t>
      </w:r>
      <w:proofErr w:type="gramStart"/>
      <w:r w:rsidRPr="00733F11">
        <w:rPr>
          <w:rFonts w:cs="Arial"/>
          <w:sz w:val="20"/>
          <w:szCs w:val="20"/>
        </w:rPr>
        <w:t>12A</w:t>
      </w:r>
      <w:proofErr w:type="gramEnd"/>
      <w:r w:rsidRPr="00733F11">
        <w:rPr>
          <w:rFonts w:cs="Arial"/>
          <w:sz w:val="20"/>
          <w:szCs w:val="20"/>
        </w:rPr>
        <w:t>, 401 13 Ústí nad Labem</w:t>
      </w:r>
    </w:p>
    <w:p w14:paraId="3CAE2E31" w14:textId="66CD716E" w:rsidR="00B13CA5" w:rsidRDefault="00B13CA5" w:rsidP="00B13CA5">
      <w:pPr>
        <w:numPr>
          <w:ilvl w:val="0"/>
          <w:numId w:val="5"/>
        </w:numPr>
        <w:ind w:left="643"/>
        <w:contextualSpacing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>Krajská zdravotní, a.s. – Masarykova nemocnice v Ústí nad Labem, o. z.</w:t>
      </w:r>
      <w:r>
        <w:rPr>
          <w:rFonts w:cs="Arial"/>
          <w:sz w:val="20"/>
          <w:szCs w:val="20"/>
        </w:rPr>
        <w:t>- oddělení následné péče Ryjice</w:t>
      </w:r>
    </w:p>
    <w:p w14:paraId="41E3011B" w14:textId="7AEEDACE" w:rsidR="00B13CA5" w:rsidRPr="00733F11" w:rsidRDefault="00B13CA5" w:rsidP="00B13CA5">
      <w:pPr>
        <w:ind w:left="643"/>
        <w:contextualSpacing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Ryjice 1, 403 31 Ryjice</w:t>
      </w:r>
    </w:p>
    <w:p w14:paraId="16C669C5" w14:textId="735643BE" w:rsidR="00A65179" w:rsidRPr="00733F11" w:rsidRDefault="00A65179" w:rsidP="00A65179">
      <w:pPr>
        <w:numPr>
          <w:ilvl w:val="0"/>
          <w:numId w:val="5"/>
        </w:numPr>
        <w:ind w:left="643"/>
        <w:contextualSpacing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>Krajská zdravotní, a.s. – Nemocnice Děčín, o. z.,</w:t>
      </w:r>
    </w:p>
    <w:p w14:paraId="54D45965" w14:textId="45CD9EAE" w:rsidR="00A65179" w:rsidRPr="00733F11" w:rsidRDefault="002F1E6A" w:rsidP="002F1E6A">
      <w:pPr>
        <w:contextualSpacing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</w:t>
      </w:r>
      <w:r w:rsidR="00A65179" w:rsidRPr="00733F11">
        <w:rPr>
          <w:rFonts w:cs="Arial"/>
          <w:sz w:val="20"/>
          <w:szCs w:val="20"/>
        </w:rPr>
        <w:t>U Nemocnice 1, 405 99 Děčín II</w:t>
      </w:r>
    </w:p>
    <w:bookmarkEnd w:id="2"/>
    <w:p w14:paraId="717665AF" w14:textId="4963A821" w:rsidR="00A65179" w:rsidRPr="00733F11" w:rsidRDefault="00A65179" w:rsidP="00A65179">
      <w:pPr>
        <w:numPr>
          <w:ilvl w:val="0"/>
          <w:numId w:val="5"/>
        </w:numPr>
        <w:ind w:left="643"/>
        <w:contextualSpacing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>Krajská zdravotní, a.s. – Nemocnice Teplice, o. z.</w:t>
      </w:r>
      <w:r w:rsidR="002F1E6A">
        <w:rPr>
          <w:rFonts w:cs="Arial"/>
          <w:sz w:val="20"/>
          <w:szCs w:val="20"/>
        </w:rPr>
        <w:t>,</w:t>
      </w:r>
    </w:p>
    <w:p w14:paraId="6627DD4A" w14:textId="2935CAB6" w:rsidR="00A65179" w:rsidRPr="00733F11" w:rsidRDefault="002F1E6A" w:rsidP="002F1E6A">
      <w:pPr>
        <w:contextualSpacing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</w:t>
      </w:r>
      <w:r w:rsidR="00A65179" w:rsidRPr="00733F11">
        <w:rPr>
          <w:rFonts w:cs="Arial"/>
          <w:sz w:val="20"/>
          <w:szCs w:val="20"/>
        </w:rPr>
        <w:t>Duchcovská 53, 415 29 Teplice</w:t>
      </w:r>
    </w:p>
    <w:p w14:paraId="22613D52" w14:textId="5EDDEDD9" w:rsidR="00A65179" w:rsidRPr="00733F11" w:rsidRDefault="00A65179" w:rsidP="00A65179">
      <w:pPr>
        <w:numPr>
          <w:ilvl w:val="0"/>
          <w:numId w:val="5"/>
        </w:numPr>
        <w:ind w:left="643"/>
        <w:contextualSpacing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>Krajská zdravotní, a. s. - Nemocnice Most, o. z.,</w:t>
      </w:r>
    </w:p>
    <w:p w14:paraId="1368215E" w14:textId="293F4086" w:rsidR="00B13CA5" w:rsidRDefault="002F1E6A" w:rsidP="002F1E6A">
      <w:pPr>
        <w:contextualSpacing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</w:t>
      </w:r>
      <w:r w:rsidR="00A65179" w:rsidRPr="00733F11">
        <w:rPr>
          <w:rFonts w:cs="Arial"/>
          <w:sz w:val="20"/>
          <w:szCs w:val="20"/>
        </w:rPr>
        <w:t>J. E. Purkyně 270, 434 64 Most</w:t>
      </w:r>
    </w:p>
    <w:p w14:paraId="19967046" w14:textId="0309C432" w:rsidR="00B13CA5" w:rsidRDefault="00B13CA5" w:rsidP="00B13CA5">
      <w:pPr>
        <w:numPr>
          <w:ilvl w:val="0"/>
          <w:numId w:val="5"/>
        </w:numPr>
        <w:ind w:left="643"/>
        <w:contextualSpacing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>Krajská zdravotní, a. s. - Nemocnice Most, o. z.</w:t>
      </w:r>
      <w:r>
        <w:rPr>
          <w:rFonts w:cs="Arial"/>
          <w:sz w:val="20"/>
          <w:szCs w:val="20"/>
        </w:rPr>
        <w:t xml:space="preserve"> – oddělení následné péče </w:t>
      </w:r>
      <w:proofErr w:type="spellStart"/>
      <w:r>
        <w:rPr>
          <w:rFonts w:cs="Arial"/>
          <w:sz w:val="20"/>
          <w:szCs w:val="20"/>
        </w:rPr>
        <w:t>Zahražany</w:t>
      </w:r>
      <w:proofErr w:type="spellEnd"/>
      <w:r>
        <w:rPr>
          <w:rFonts w:cs="Arial"/>
          <w:sz w:val="20"/>
          <w:szCs w:val="20"/>
        </w:rPr>
        <w:t>,</w:t>
      </w:r>
    </w:p>
    <w:p w14:paraId="7A9B1E2E" w14:textId="4A0F5E37" w:rsidR="00B13CA5" w:rsidRPr="00B13CA5" w:rsidRDefault="00B13CA5" w:rsidP="00B13CA5">
      <w:pPr>
        <w:ind w:left="643"/>
        <w:contextualSpacing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Jana Žižky 1304, 434 01 Most</w:t>
      </w:r>
    </w:p>
    <w:p w14:paraId="77034EE0" w14:textId="1824C427" w:rsidR="00A65179" w:rsidRPr="00733F11" w:rsidRDefault="00A65179" w:rsidP="00A65179">
      <w:pPr>
        <w:numPr>
          <w:ilvl w:val="0"/>
          <w:numId w:val="5"/>
        </w:numPr>
        <w:ind w:left="643"/>
        <w:contextualSpacing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>Krajská zdravotní, a.s. – Nemocnice Chomutov, o. z.,</w:t>
      </w:r>
    </w:p>
    <w:p w14:paraId="54F5EDF2" w14:textId="70FF1639" w:rsidR="00A65179" w:rsidRPr="00733F11" w:rsidRDefault="002F1E6A" w:rsidP="002F1E6A">
      <w:pPr>
        <w:contextualSpacing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</w:t>
      </w:r>
      <w:r w:rsidR="00A65179" w:rsidRPr="00733F11">
        <w:rPr>
          <w:rFonts w:cs="Arial"/>
          <w:sz w:val="20"/>
          <w:szCs w:val="20"/>
        </w:rPr>
        <w:t>Kochova 1185, 430 12 Chomutov</w:t>
      </w:r>
    </w:p>
    <w:p w14:paraId="79B63F71" w14:textId="7CD53E1B" w:rsidR="00A65179" w:rsidRPr="00733F11" w:rsidRDefault="00A65179" w:rsidP="00A65179">
      <w:pPr>
        <w:numPr>
          <w:ilvl w:val="0"/>
          <w:numId w:val="5"/>
        </w:numPr>
        <w:ind w:left="643"/>
        <w:contextualSpacing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 xml:space="preserve">Krajská zdravotní, a.s. – Nemocnice Litoměřice, </w:t>
      </w:r>
      <w:proofErr w:type="spellStart"/>
      <w:r w:rsidRPr="00733F11">
        <w:rPr>
          <w:rFonts w:cs="Arial"/>
          <w:sz w:val="20"/>
          <w:szCs w:val="20"/>
        </w:rPr>
        <w:t>o.z</w:t>
      </w:r>
      <w:proofErr w:type="spellEnd"/>
      <w:r w:rsidRPr="00733F11">
        <w:rPr>
          <w:rFonts w:cs="Arial"/>
          <w:sz w:val="20"/>
          <w:szCs w:val="20"/>
        </w:rPr>
        <w:t xml:space="preserve">., </w:t>
      </w:r>
    </w:p>
    <w:p w14:paraId="5FACCCC8" w14:textId="3C6F8DD7" w:rsidR="00A65179" w:rsidRPr="00733F11" w:rsidRDefault="002F1E6A" w:rsidP="002F1E6A">
      <w:pPr>
        <w:contextualSpacing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</w:t>
      </w:r>
      <w:proofErr w:type="spellStart"/>
      <w:r w:rsidR="00A65179" w:rsidRPr="00733F11">
        <w:rPr>
          <w:rFonts w:cs="Arial"/>
          <w:sz w:val="20"/>
          <w:szCs w:val="20"/>
        </w:rPr>
        <w:t>Žitenická</w:t>
      </w:r>
      <w:proofErr w:type="spellEnd"/>
      <w:r w:rsidR="00A65179" w:rsidRPr="00733F11">
        <w:rPr>
          <w:rFonts w:cs="Arial"/>
          <w:sz w:val="20"/>
          <w:szCs w:val="20"/>
        </w:rPr>
        <w:t xml:space="preserve"> 2084, 412 01 Litoměřice</w:t>
      </w:r>
    </w:p>
    <w:p w14:paraId="033902E1" w14:textId="1D760121" w:rsidR="00A65179" w:rsidRPr="00733F11" w:rsidRDefault="00A65179" w:rsidP="00A65179">
      <w:pPr>
        <w:widowControl w:val="0"/>
        <w:numPr>
          <w:ilvl w:val="0"/>
          <w:numId w:val="5"/>
        </w:numPr>
        <w:spacing w:after="200"/>
        <w:ind w:left="643"/>
        <w:contextualSpacing/>
        <w:rPr>
          <w:rFonts w:cs="Arial"/>
          <w:snapToGrid w:val="0"/>
          <w:sz w:val="20"/>
          <w:szCs w:val="20"/>
        </w:rPr>
      </w:pPr>
      <w:r w:rsidRPr="00733F11">
        <w:rPr>
          <w:rFonts w:cs="Arial"/>
          <w:snapToGrid w:val="0"/>
          <w:sz w:val="20"/>
          <w:szCs w:val="20"/>
        </w:rPr>
        <w:t xml:space="preserve">Krajská zdravotní, a.s. – </w:t>
      </w:r>
      <w:r w:rsidR="00B13CA5">
        <w:rPr>
          <w:rFonts w:cs="Arial"/>
          <w:snapToGrid w:val="0"/>
          <w:sz w:val="20"/>
          <w:szCs w:val="20"/>
        </w:rPr>
        <w:t>Masarykova nemocnice v Ústí nad Labem, a.s. – pracoviště</w:t>
      </w:r>
      <w:r w:rsidRPr="00733F11">
        <w:rPr>
          <w:rFonts w:cs="Arial"/>
          <w:snapToGrid w:val="0"/>
          <w:sz w:val="20"/>
          <w:szCs w:val="20"/>
        </w:rPr>
        <w:t xml:space="preserve"> Rumburk, </w:t>
      </w:r>
      <w:r w:rsidRPr="00733F11">
        <w:rPr>
          <w:rFonts w:cs="Arial"/>
          <w:snapToGrid w:val="0"/>
          <w:sz w:val="20"/>
          <w:szCs w:val="20"/>
        </w:rPr>
        <w:br/>
        <w:t>U Nemocnice 1298/6, 408 01 Rumburk</w:t>
      </w:r>
    </w:p>
    <w:p w14:paraId="3D302CA2" w14:textId="77777777" w:rsidR="00A65179" w:rsidRPr="00733F11" w:rsidRDefault="00A65179" w:rsidP="00A65179">
      <w:pPr>
        <w:rPr>
          <w:rFonts w:cs="Arial"/>
          <w:sz w:val="20"/>
          <w:szCs w:val="20"/>
        </w:rPr>
      </w:pPr>
    </w:p>
    <w:p w14:paraId="7C2D13D9" w14:textId="77777777" w:rsidR="00A65179" w:rsidRPr="00733F11" w:rsidRDefault="00A65179" w:rsidP="00A65179">
      <w:pPr>
        <w:rPr>
          <w:rFonts w:cs="Arial"/>
          <w:sz w:val="20"/>
          <w:szCs w:val="20"/>
        </w:rPr>
      </w:pPr>
    </w:p>
    <w:p w14:paraId="685F6A3C" w14:textId="77777777" w:rsidR="00A65179" w:rsidRPr="00733F11" w:rsidRDefault="00A65179" w:rsidP="00A65179">
      <w:pPr>
        <w:keepNext/>
        <w:keepLines/>
        <w:numPr>
          <w:ilvl w:val="0"/>
          <w:numId w:val="4"/>
        </w:numPr>
        <w:spacing w:after="240" w:line="240" w:lineRule="auto"/>
        <w:ind w:left="1211"/>
        <w:jc w:val="both"/>
        <w:outlineLvl w:val="0"/>
        <w:rPr>
          <w:rFonts w:cs="Arial"/>
          <w:b/>
          <w:bCs/>
          <w:sz w:val="20"/>
          <w:szCs w:val="20"/>
        </w:rPr>
      </w:pPr>
      <w:r w:rsidRPr="00733F11">
        <w:rPr>
          <w:rFonts w:cs="Arial"/>
          <w:b/>
          <w:bCs/>
          <w:sz w:val="20"/>
          <w:szCs w:val="20"/>
        </w:rPr>
        <w:t>Způsob a kritéria hodnocení nabídek</w:t>
      </w:r>
    </w:p>
    <w:p w14:paraId="2F7B6A1F" w14:textId="3CAF490D" w:rsidR="00A65179" w:rsidRPr="00733F11" w:rsidRDefault="00A65179" w:rsidP="00A65179">
      <w:pPr>
        <w:jc w:val="both"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 xml:space="preserve">V souladu s ustanovením § 114 odst. 1 ZZVZ budou nabídky hodnoceny podle jejich ekonomické výhodnosti. Ekonomická výhodnost bude hodnocena v souladu s ustanovením § 114 odst. 2 ZZVZ podle nejnižší nabídkové ceny </w:t>
      </w:r>
      <w:r w:rsidR="00DE5431">
        <w:rPr>
          <w:rFonts w:cs="Arial"/>
          <w:sz w:val="20"/>
          <w:szCs w:val="20"/>
        </w:rPr>
        <w:t>včetně</w:t>
      </w:r>
      <w:r w:rsidRPr="00733F11">
        <w:rPr>
          <w:rFonts w:cs="Arial"/>
          <w:sz w:val="20"/>
          <w:szCs w:val="20"/>
        </w:rPr>
        <w:t xml:space="preserve"> DPH.</w:t>
      </w:r>
    </w:p>
    <w:p w14:paraId="2CA2F770" w14:textId="77777777" w:rsidR="00A65179" w:rsidRPr="00733F11" w:rsidRDefault="00A65179" w:rsidP="00A65179">
      <w:pPr>
        <w:ind w:firstLine="431"/>
        <w:rPr>
          <w:rFonts w:cs="Arial"/>
          <w:sz w:val="20"/>
          <w:szCs w:val="20"/>
        </w:rPr>
      </w:pPr>
    </w:p>
    <w:p w14:paraId="02FB44CE" w14:textId="38FFE2DF" w:rsidR="00A65179" w:rsidRPr="00733F11" w:rsidRDefault="00A65179" w:rsidP="00A65179">
      <w:pPr>
        <w:jc w:val="both"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 xml:space="preserve">Zadavatel provede hodnocení tak, že seřadí nabídky podle výše nabídkové ceny v Kč </w:t>
      </w:r>
      <w:r w:rsidR="00DE5431">
        <w:rPr>
          <w:rFonts w:cs="Arial"/>
          <w:sz w:val="20"/>
          <w:szCs w:val="20"/>
        </w:rPr>
        <w:t>včetně</w:t>
      </w:r>
      <w:r w:rsidRPr="00733F11">
        <w:rPr>
          <w:rFonts w:cs="Arial"/>
          <w:sz w:val="20"/>
          <w:szCs w:val="20"/>
        </w:rPr>
        <w:t xml:space="preserve"> DPH stanovené dle této zadávací dokumentace. Nabídka s nejnižší nabídkovou cenou v Kč </w:t>
      </w:r>
      <w:r w:rsidR="00DE5431">
        <w:rPr>
          <w:rFonts w:cs="Arial"/>
          <w:sz w:val="20"/>
          <w:szCs w:val="20"/>
        </w:rPr>
        <w:t>včetně</w:t>
      </w:r>
      <w:r w:rsidRPr="00733F11">
        <w:rPr>
          <w:rFonts w:cs="Arial"/>
          <w:sz w:val="20"/>
          <w:szCs w:val="20"/>
        </w:rPr>
        <w:t xml:space="preserve"> DPH bude vybrána jako ekonomicky nejvýhodnější.</w:t>
      </w:r>
    </w:p>
    <w:p w14:paraId="7C8B4064" w14:textId="77777777" w:rsidR="00A65179" w:rsidRPr="00733F11" w:rsidRDefault="00A65179" w:rsidP="00A65179">
      <w:pPr>
        <w:jc w:val="both"/>
        <w:rPr>
          <w:rFonts w:cs="Arial"/>
          <w:sz w:val="20"/>
          <w:szCs w:val="20"/>
        </w:rPr>
      </w:pPr>
    </w:p>
    <w:p w14:paraId="053226F5" w14:textId="77777777" w:rsidR="00A65179" w:rsidRPr="00733F11" w:rsidRDefault="00A65179" w:rsidP="00A65179">
      <w:pPr>
        <w:keepNext/>
        <w:numPr>
          <w:ilvl w:val="0"/>
          <w:numId w:val="4"/>
        </w:numPr>
        <w:spacing w:line="240" w:lineRule="auto"/>
        <w:ind w:left="1211"/>
        <w:jc w:val="both"/>
        <w:rPr>
          <w:rFonts w:cs="Arial"/>
          <w:b/>
          <w:bCs/>
          <w:sz w:val="20"/>
          <w:szCs w:val="20"/>
        </w:rPr>
      </w:pPr>
      <w:r w:rsidRPr="00733F11">
        <w:rPr>
          <w:rFonts w:cs="Arial"/>
          <w:b/>
          <w:bCs/>
          <w:sz w:val="20"/>
          <w:szCs w:val="20"/>
        </w:rPr>
        <w:lastRenderedPageBreak/>
        <w:t>Podmínky pro podání nabídky</w:t>
      </w:r>
    </w:p>
    <w:p w14:paraId="700D3B53" w14:textId="77777777" w:rsidR="00A65179" w:rsidRPr="00733F11" w:rsidRDefault="00A65179" w:rsidP="00A65179">
      <w:pPr>
        <w:keepNext/>
        <w:jc w:val="both"/>
        <w:rPr>
          <w:rFonts w:cs="Arial"/>
          <w:bCs/>
          <w:sz w:val="20"/>
          <w:szCs w:val="20"/>
        </w:rPr>
      </w:pPr>
    </w:p>
    <w:p w14:paraId="46A9D371" w14:textId="77777777" w:rsidR="00A65179" w:rsidRPr="00733F11" w:rsidRDefault="00A65179" w:rsidP="00A65179">
      <w:pPr>
        <w:keepNext/>
        <w:numPr>
          <w:ilvl w:val="1"/>
          <w:numId w:val="4"/>
        </w:numPr>
        <w:spacing w:line="240" w:lineRule="auto"/>
        <w:jc w:val="both"/>
        <w:rPr>
          <w:rFonts w:cs="Arial"/>
          <w:b/>
          <w:bCs/>
          <w:sz w:val="20"/>
          <w:szCs w:val="20"/>
        </w:rPr>
      </w:pPr>
      <w:bookmarkStart w:id="3" w:name="_Ref485285160"/>
      <w:r w:rsidRPr="00733F11">
        <w:rPr>
          <w:rFonts w:cs="Arial"/>
          <w:b/>
          <w:bCs/>
          <w:sz w:val="20"/>
          <w:szCs w:val="20"/>
        </w:rPr>
        <w:t>Podávání nabídek</w:t>
      </w:r>
      <w:bookmarkEnd w:id="3"/>
    </w:p>
    <w:p w14:paraId="7C216C4A" w14:textId="77777777" w:rsidR="00A65179" w:rsidRPr="00733F11" w:rsidRDefault="00A65179" w:rsidP="00A65179">
      <w:pPr>
        <w:keepNext/>
        <w:spacing w:before="240"/>
        <w:jc w:val="both"/>
        <w:rPr>
          <w:rFonts w:cs="Arial"/>
          <w:bCs/>
          <w:sz w:val="20"/>
          <w:szCs w:val="20"/>
        </w:rPr>
      </w:pPr>
      <w:r w:rsidRPr="00733F11">
        <w:rPr>
          <w:rFonts w:cs="Arial"/>
          <w:bCs/>
          <w:sz w:val="20"/>
          <w:szCs w:val="20"/>
        </w:rPr>
        <w:t xml:space="preserve">Dodavatel je povinen podat nabídku výhradně v elektronické podobě prostřednictvím elektronického nástroje E-ZAK </w:t>
      </w:r>
      <w:r>
        <w:rPr>
          <w:rFonts w:cs="Arial"/>
          <w:bCs/>
          <w:sz w:val="20"/>
          <w:szCs w:val="20"/>
        </w:rPr>
        <w:t xml:space="preserve">dostupného </w:t>
      </w:r>
      <w:r w:rsidRPr="00733F11">
        <w:rPr>
          <w:rFonts w:cs="Arial"/>
          <w:bCs/>
          <w:sz w:val="20"/>
          <w:szCs w:val="20"/>
        </w:rPr>
        <w:t xml:space="preserve">na adrese </w:t>
      </w:r>
      <w:hyperlink r:id="rId8" w:history="1">
        <w:r w:rsidRPr="00733F11">
          <w:rPr>
            <w:rFonts w:cs="Arial"/>
            <w:bCs/>
            <w:color w:val="0000FF"/>
            <w:sz w:val="20"/>
            <w:szCs w:val="20"/>
            <w:u w:val="single"/>
          </w:rPr>
          <w:t>https://zakazky.kzcr.eu/</w:t>
        </w:r>
      </w:hyperlink>
      <w:r>
        <w:rPr>
          <w:rFonts w:cs="Arial"/>
          <w:bCs/>
          <w:color w:val="0000FF"/>
          <w:sz w:val="20"/>
          <w:szCs w:val="20"/>
          <w:u w:val="single"/>
        </w:rPr>
        <w:t xml:space="preserve">. </w:t>
      </w:r>
    </w:p>
    <w:p w14:paraId="294455B6" w14:textId="77777777" w:rsidR="00A65179" w:rsidRDefault="00A65179" w:rsidP="00A65179">
      <w:pPr>
        <w:jc w:val="both"/>
        <w:rPr>
          <w:rFonts w:cs="Arial"/>
          <w:bCs/>
          <w:sz w:val="20"/>
          <w:szCs w:val="20"/>
        </w:rPr>
      </w:pPr>
    </w:p>
    <w:p w14:paraId="3D98E04A" w14:textId="77777777" w:rsidR="00A65179" w:rsidRPr="00733F11" w:rsidRDefault="00A65179" w:rsidP="00A65179">
      <w:pPr>
        <w:jc w:val="both"/>
        <w:rPr>
          <w:rFonts w:cs="Arial"/>
          <w:bCs/>
          <w:sz w:val="20"/>
          <w:szCs w:val="20"/>
        </w:rPr>
      </w:pPr>
      <w:r w:rsidRPr="00733F11">
        <w:rPr>
          <w:rFonts w:cs="Arial"/>
          <w:bCs/>
          <w:sz w:val="20"/>
          <w:szCs w:val="20"/>
        </w:rPr>
        <w:t xml:space="preserve">Zadavatel před podáním elektronické nabídky doporučuje seznámit se v dostatečném předstihu s podmínkami podání elektronické nabídky a provést test podání nabídky na </w:t>
      </w:r>
      <w:hyperlink r:id="rId9" w:history="1">
        <w:r w:rsidRPr="00733F11">
          <w:rPr>
            <w:rFonts w:cs="Arial"/>
            <w:bCs/>
            <w:color w:val="0000FF"/>
            <w:sz w:val="20"/>
            <w:szCs w:val="20"/>
            <w:u w:val="single"/>
          </w:rPr>
          <w:t>https://zakazky.kzcr.eu/test_index.html</w:t>
        </w:r>
      </w:hyperlink>
      <w:r w:rsidRPr="00733F11">
        <w:rPr>
          <w:rFonts w:cs="Arial"/>
          <w:bCs/>
          <w:color w:val="0000FF"/>
          <w:sz w:val="20"/>
          <w:szCs w:val="20"/>
          <w:u w:val="single"/>
        </w:rPr>
        <w:t>.</w:t>
      </w:r>
    </w:p>
    <w:p w14:paraId="2CE14110" w14:textId="77777777" w:rsidR="00A65179" w:rsidRPr="00733F11" w:rsidRDefault="00A65179" w:rsidP="00A65179">
      <w:pPr>
        <w:jc w:val="both"/>
        <w:rPr>
          <w:rFonts w:cs="Arial"/>
          <w:bCs/>
          <w:sz w:val="20"/>
          <w:szCs w:val="20"/>
        </w:rPr>
      </w:pPr>
      <w:r w:rsidRPr="00733F11">
        <w:rPr>
          <w:rFonts w:cs="Arial"/>
          <w:bCs/>
          <w:sz w:val="20"/>
          <w:szCs w:val="20"/>
        </w:rPr>
        <w:t xml:space="preserve">Při technických problémech s elektronickým podáním nabídky je kontakt na techn. podporu dodavatele systému: tel. +420 538 702 719 </w:t>
      </w:r>
      <w:r w:rsidRPr="00733F11">
        <w:rPr>
          <w:rFonts w:cs="Arial"/>
          <w:color w:val="0000FF"/>
          <w:sz w:val="20"/>
          <w:szCs w:val="20"/>
          <w:u w:val="single"/>
        </w:rPr>
        <w:t>podpora@ezak.cz</w:t>
      </w:r>
      <w:r w:rsidRPr="00733F11">
        <w:rPr>
          <w:rFonts w:cs="Arial"/>
          <w:bCs/>
          <w:sz w:val="20"/>
          <w:szCs w:val="20"/>
        </w:rPr>
        <w:t xml:space="preserve"> (pracovní dny 9.00 -17.00 hod.). </w:t>
      </w:r>
    </w:p>
    <w:p w14:paraId="5889D5E8" w14:textId="77777777" w:rsidR="00A65179" w:rsidRPr="00733F11" w:rsidRDefault="00A65179" w:rsidP="00A65179">
      <w:pPr>
        <w:jc w:val="both"/>
        <w:rPr>
          <w:rFonts w:cs="Arial"/>
          <w:bCs/>
          <w:sz w:val="20"/>
          <w:szCs w:val="20"/>
        </w:rPr>
      </w:pPr>
    </w:p>
    <w:p w14:paraId="3AE00FFB" w14:textId="77777777" w:rsidR="00A65179" w:rsidRPr="00733F11" w:rsidRDefault="00A65179" w:rsidP="00A65179">
      <w:pPr>
        <w:keepNext/>
        <w:numPr>
          <w:ilvl w:val="1"/>
          <w:numId w:val="4"/>
        </w:numPr>
        <w:spacing w:line="240" w:lineRule="auto"/>
        <w:jc w:val="both"/>
        <w:rPr>
          <w:rFonts w:cs="Arial"/>
          <w:b/>
          <w:bCs/>
          <w:sz w:val="20"/>
          <w:szCs w:val="20"/>
        </w:rPr>
      </w:pPr>
      <w:r w:rsidRPr="00733F11">
        <w:rPr>
          <w:rFonts w:cs="Arial"/>
          <w:b/>
          <w:bCs/>
          <w:sz w:val="20"/>
          <w:szCs w:val="20"/>
        </w:rPr>
        <w:t>Lhůta k podání nabídky</w:t>
      </w:r>
    </w:p>
    <w:p w14:paraId="40D1DCD6" w14:textId="77777777" w:rsidR="00A65179" w:rsidRPr="00733F11" w:rsidRDefault="00A65179" w:rsidP="00A65179">
      <w:pPr>
        <w:keepNext/>
        <w:jc w:val="both"/>
        <w:rPr>
          <w:rFonts w:cs="Arial"/>
          <w:bCs/>
          <w:sz w:val="20"/>
          <w:szCs w:val="20"/>
        </w:rPr>
      </w:pPr>
    </w:p>
    <w:p w14:paraId="4E11D09D" w14:textId="77777777" w:rsidR="00A65179" w:rsidRPr="00733F11" w:rsidRDefault="00A65179" w:rsidP="00A65179">
      <w:pPr>
        <w:keepNext/>
        <w:jc w:val="both"/>
        <w:rPr>
          <w:rFonts w:cs="Arial"/>
          <w:bCs/>
          <w:sz w:val="20"/>
          <w:szCs w:val="20"/>
        </w:rPr>
      </w:pPr>
      <w:r w:rsidRPr="00733F11">
        <w:rPr>
          <w:rFonts w:cs="Arial"/>
          <w:bCs/>
          <w:sz w:val="20"/>
          <w:szCs w:val="20"/>
        </w:rPr>
        <w:t xml:space="preserve">Lhůta pro podání nabídek je uvedena na profilu zadavatele </w:t>
      </w:r>
      <w:hyperlink r:id="rId10" w:history="1">
        <w:r w:rsidRPr="00733F11">
          <w:rPr>
            <w:rFonts w:cs="Arial"/>
            <w:bCs/>
            <w:color w:val="0000FF"/>
            <w:sz w:val="20"/>
            <w:szCs w:val="20"/>
            <w:u w:val="single"/>
          </w:rPr>
          <w:t>https://zakazky.kzcr.eu/</w:t>
        </w:r>
      </w:hyperlink>
      <w:r w:rsidRPr="00733F11">
        <w:rPr>
          <w:rFonts w:cs="Arial"/>
          <w:bCs/>
          <w:sz w:val="20"/>
          <w:szCs w:val="20"/>
        </w:rPr>
        <w:t xml:space="preserve"> u veřejné zakázky, ve Věstníku veřejných zakázek a v Úředním věstníku Evropské unie.</w:t>
      </w:r>
    </w:p>
    <w:p w14:paraId="1C7CECD5" w14:textId="77777777" w:rsidR="00A65179" w:rsidRPr="00733F11" w:rsidRDefault="00A65179" w:rsidP="00A65179">
      <w:pPr>
        <w:jc w:val="both"/>
        <w:rPr>
          <w:rFonts w:cs="Arial"/>
          <w:sz w:val="20"/>
          <w:szCs w:val="20"/>
        </w:rPr>
      </w:pPr>
    </w:p>
    <w:p w14:paraId="7F965A07" w14:textId="77777777" w:rsidR="00A65179" w:rsidRPr="00733F11" w:rsidRDefault="00A65179" w:rsidP="00A65179">
      <w:pPr>
        <w:keepNext/>
        <w:keepLines/>
        <w:numPr>
          <w:ilvl w:val="0"/>
          <w:numId w:val="4"/>
        </w:numPr>
        <w:spacing w:line="240" w:lineRule="auto"/>
        <w:ind w:left="1211"/>
        <w:jc w:val="both"/>
        <w:outlineLvl w:val="0"/>
        <w:rPr>
          <w:rFonts w:cs="Arial"/>
          <w:b/>
          <w:bCs/>
          <w:sz w:val="20"/>
          <w:szCs w:val="20"/>
        </w:rPr>
      </w:pPr>
      <w:r w:rsidRPr="00733F11">
        <w:rPr>
          <w:rFonts w:cs="Arial"/>
          <w:b/>
          <w:bCs/>
          <w:sz w:val="20"/>
          <w:szCs w:val="20"/>
        </w:rPr>
        <w:t>Požadavky na prokázání kvalifikace</w:t>
      </w:r>
    </w:p>
    <w:p w14:paraId="4608B6A7" w14:textId="77777777" w:rsidR="00A65179" w:rsidRPr="00733F11" w:rsidRDefault="00A65179" w:rsidP="00A65179">
      <w:pPr>
        <w:jc w:val="both"/>
        <w:rPr>
          <w:rFonts w:cs="Arial"/>
          <w:sz w:val="20"/>
          <w:szCs w:val="20"/>
        </w:rPr>
      </w:pPr>
    </w:p>
    <w:p w14:paraId="57540519" w14:textId="77777777" w:rsidR="00A65179" w:rsidRPr="00733F11" w:rsidRDefault="00A65179" w:rsidP="00A65179">
      <w:pPr>
        <w:jc w:val="both"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>Zadavatel požaduje, aby dodavatel prokázal splnění kvalifikace v souladu se ZZVZ v rozsahu dále uvedeném.</w:t>
      </w:r>
    </w:p>
    <w:p w14:paraId="4D548784" w14:textId="77777777" w:rsidR="00A65179" w:rsidRPr="00733F11" w:rsidRDefault="00A65179" w:rsidP="00A65179">
      <w:pPr>
        <w:rPr>
          <w:rFonts w:cs="Arial"/>
          <w:sz w:val="20"/>
          <w:szCs w:val="20"/>
        </w:rPr>
      </w:pPr>
    </w:p>
    <w:p w14:paraId="3EDFC153" w14:textId="77777777" w:rsidR="00A65179" w:rsidRPr="00733F11" w:rsidRDefault="00A65179" w:rsidP="00A65179">
      <w:pPr>
        <w:jc w:val="both"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 xml:space="preserve">Neprokáže-li účastník splnění kvalifikace v plném rozsahu, může být dle § 48 odst. 2 ZZVZ vyloučen z účasti v zadávacím řízení. </w:t>
      </w:r>
    </w:p>
    <w:p w14:paraId="290855FC" w14:textId="77777777" w:rsidR="00A65179" w:rsidRPr="00733F11" w:rsidRDefault="00A65179" w:rsidP="00A65179">
      <w:pPr>
        <w:keepNext/>
        <w:spacing w:before="240" w:after="240"/>
        <w:ind w:left="567"/>
        <w:jc w:val="both"/>
        <w:outlineLvl w:val="1"/>
        <w:rPr>
          <w:rFonts w:cs="Arial"/>
          <w:b/>
          <w:bCs/>
          <w:iCs/>
          <w:sz w:val="20"/>
          <w:szCs w:val="20"/>
        </w:rPr>
      </w:pPr>
      <w:r w:rsidRPr="00733F11">
        <w:rPr>
          <w:rFonts w:cs="Arial"/>
          <w:iCs/>
          <w:sz w:val="20"/>
          <w:szCs w:val="20"/>
        </w:rPr>
        <w:t>6.1</w:t>
      </w:r>
      <w:r w:rsidRPr="00733F11">
        <w:rPr>
          <w:rFonts w:cs="Arial"/>
          <w:b/>
          <w:bCs/>
          <w:iCs/>
          <w:sz w:val="20"/>
          <w:szCs w:val="20"/>
        </w:rPr>
        <w:t xml:space="preserve"> Základní způsobilost dle § 74 ZZVZ </w:t>
      </w:r>
    </w:p>
    <w:p w14:paraId="3FD76D4D" w14:textId="77777777" w:rsidR="00A65179" w:rsidRPr="00733F11" w:rsidRDefault="00A65179" w:rsidP="00A65179">
      <w:pPr>
        <w:spacing w:before="100" w:beforeAutospacing="1"/>
        <w:jc w:val="both"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 xml:space="preserve">Dodavatel prokáže základní způsobilost dle § 74 ZZVZ předložením dokladů uvedených v § 75 ZZVZ, nebo jiným způsobem v souladu se ZZVZ. Pokud bude dodavatel prokazovat základní způsobilost čestným prohlášením, může použít vzor čestného prohlášení, který je přílohou č. 3 této zadávací dokumentace. </w:t>
      </w:r>
    </w:p>
    <w:p w14:paraId="46890B1F" w14:textId="77777777" w:rsidR="00A65179" w:rsidRPr="00733F11" w:rsidRDefault="00A65179" w:rsidP="00A65179">
      <w:pPr>
        <w:spacing w:before="100" w:beforeAutospacing="1"/>
        <w:jc w:val="both"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>Pravost a stáří dokladů se řídí § 45 a § 86 ZZVZ.</w:t>
      </w:r>
    </w:p>
    <w:p w14:paraId="127C9089" w14:textId="77777777" w:rsidR="00A65179" w:rsidRPr="00733F11" w:rsidRDefault="00A65179" w:rsidP="00A65179">
      <w:pPr>
        <w:keepNext/>
        <w:spacing w:before="240" w:after="240"/>
        <w:ind w:left="567"/>
        <w:jc w:val="both"/>
        <w:outlineLvl w:val="1"/>
        <w:rPr>
          <w:rFonts w:cs="Arial"/>
          <w:b/>
          <w:bCs/>
          <w:iCs/>
          <w:sz w:val="20"/>
          <w:szCs w:val="20"/>
        </w:rPr>
      </w:pPr>
      <w:r w:rsidRPr="00733F11">
        <w:rPr>
          <w:rFonts w:cs="Arial"/>
          <w:iCs/>
          <w:sz w:val="20"/>
          <w:szCs w:val="20"/>
        </w:rPr>
        <w:t>6.2</w:t>
      </w:r>
      <w:r w:rsidRPr="00733F11">
        <w:rPr>
          <w:rFonts w:cs="Arial"/>
          <w:b/>
          <w:bCs/>
          <w:iCs/>
          <w:sz w:val="20"/>
          <w:szCs w:val="20"/>
        </w:rPr>
        <w:t xml:space="preserve"> Profesní způsobilost dle § 77 ZZVZ  </w:t>
      </w:r>
    </w:p>
    <w:p w14:paraId="4FC19D4D" w14:textId="77777777" w:rsidR="00A65179" w:rsidRPr="00733F11" w:rsidRDefault="00A65179" w:rsidP="00A65179">
      <w:pPr>
        <w:spacing w:before="100" w:beforeAutospacing="1"/>
        <w:jc w:val="both"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>Dodavatel prokáže profesní způsobilost dle § 77 odst. 1 ZZVZ předložením</w:t>
      </w:r>
      <w:bookmarkStart w:id="4" w:name="p54-1-a"/>
      <w:bookmarkEnd w:id="4"/>
      <w:r w:rsidRPr="00733F11">
        <w:rPr>
          <w:rFonts w:cs="Arial"/>
          <w:sz w:val="20"/>
          <w:szCs w:val="20"/>
        </w:rPr>
        <w:t xml:space="preserve"> výpisu z obchodního rejstříku, nebo jiné obdobné evidence, pokud jiný právní předpis zápis do takové evidence vyžaduje, nebo jiným způsobem v souladu </w:t>
      </w:r>
      <w:r w:rsidRPr="00733F11">
        <w:rPr>
          <w:rFonts w:cs="Arial"/>
          <w:sz w:val="20"/>
          <w:szCs w:val="20"/>
        </w:rPr>
        <w:lastRenderedPageBreak/>
        <w:t xml:space="preserve">se ZZVZ. </w:t>
      </w:r>
      <w:bookmarkStart w:id="5" w:name="p54-1-b"/>
      <w:bookmarkStart w:id="6" w:name="p54-1-c"/>
      <w:bookmarkStart w:id="7" w:name="p54-1-d"/>
      <w:bookmarkEnd w:id="5"/>
      <w:bookmarkEnd w:id="6"/>
      <w:bookmarkEnd w:id="7"/>
      <w:r w:rsidRPr="00733F11">
        <w:rPr>
          <w:rFonts w:cs="Arial"/>
          <w:sz w:val="20"/>
          <w:szCs w:val="20"/>
        </w:rPr>
        <w:t xml:space="preserve">Pokud bude dodavatel prokazovat profesní způsobilost čestným prohlášením, může použít vzor čestného prohlášení, který je přílohou č. 3 této zadávací dokumentace. </w:t>
      </w:r>
    </w:p>
    <w:p w14:paraId="51BC8264" w14:textId="77777777" w:rsidR="00A65179" w:rsidRPr="00733F11" w:rsidRDefault="00A65179" w:rsidP="00A65179">
      <w:pPr>
        <w:spacing w:before="100" w:beforeAutospacing="1"/>
        <w:jc w:val="both"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>Pravost dokladů se řídí § 45 ZZVZ.</w:t>
      </w:r>
    </w:p>
    <w:p w14:paraId="47E313FD" w14:textId="77777777" w:rsidR="00A65179" w:rsidRPr="00733F11" w:rsidRDefault="00A65179" w:rsidP="00A65179">
      <w:pPr>
        <w:keepNext/>
        <w:spacing w:before="240" w:after="240"/>
        <w:ind w:left="567"/>
        <w:jc w:val="both"/>
        <w:outlineLvl w:val="1"/>
        <w:rPr>
          <w:rFonts w:cs="Arial"/>
          <w:b/>
          <w:bCs/>
          <w:iCs/>
          <w:sz w:val="20"/>
          <w:szCs w:val="20"/>
        </w:rPr>
      </w:pPr>
      <w:r w:rsidRPr="00733F11">
        <w:rPr>
          <w:rFonts w:cs="Arial"/>
          <w:iCs/>
          <w:sz w:val="20"/>
          <w:szCs w:val="20"/>
        </w:rPr>
        <w:t>6.3</w:t>
      </w:r>
      <w:r w:rsidRPr="00733F11">
        <w:rPr>
          <w:rFonts w:cs="Arial"/>
          <w:b/>
          <w:bCs/>
          <w:iCs/>
          <w:sz w:val="20"/>
          <w:szCs w:val="20"/>
        </w:rPr>
        <w:t xml:space="preserve"> Technická kvalifikace dle § 79 ZZVZ</w:t>
      </w:r>
    </w:p>
    <w:p w14:paraId="6D82ACB2" w14:textId="77777777" w:rsidR="00A65179" w:rsidRPr="00733F11" w:rsidRDefault="00A65179" w:rsidP="00A65179">
      <w:pPr>
        <w:spacing w:before="240"/>
        <w:jc w:val="both"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 xml:space="preserve">Dodavatel prokáže technickou kvalifikaci dle § 79 odst. 2 písm. b) ZZVZ předložením </w:t>
      </w:r>
      <w:bookmarkStart w:id="8" w:name="p56-1-a"/>
      <w:bookmarkEnd w:id="8"/>
      <w:r w:rsidRPr="00733F11">
        <w:rPr>
          <w:rFonts w:cs="Arial"/>
          <w:sz w:val="20"/>
          <w:szCs w:val="20"/>
        </w:rPr>
        <w:t xml:space="preserve">seznamu </w:t>
      </w:r>
      <w:r w:rsidRPr="00733F11">
        <w:rPr>
          <w:rFonts w:cs="Arial"/>
          <w:b/>
          <w:sz w:val="20"/>
          <w:szCs w:val="20"/>
        </w:rPr>
        <w:t>minimálně 2 významných dodávek</w:t>
      </w:r>
      <w:r w:rsidRPr="00733F11">
        <w:rPr>
          <w:rFonts w:cs="Arial"/>
          <w:sz w:val="20"/>
          <w:szCs w:val="20"/>
        </w:rPr>
        <w:t xml:space="preserve"> </w:t>
      </w:r>
      <w:r w:rsidRPr="00733F11">
        <w:rPr>
          <w:rFonts w:cs="Arial"/>
          <w:b/>
          <w:i/>
          <w:sz w:val="20"/>
          <w:szCs w:val="20"/>
          <w:u w:val="single"/>
        </w:rPr>
        <w:t xml:space="preserve">se stejným předmětem </w:t>
      </w:r>
      <w:r w:rsidRPr="00733F11">
        <w:rPr>
          <w:rFonts w:cs="Arial"/>
          <w:b/>
          <w:bCs/>
          <w:i/>
          <w:sz w:val="20"/>
          <w:szCs w:val="20"/>
          <w:u w:val="single"/>
        </w:rPr>
        <w:t>plnění</w:t>
      </w:r>
      <w:r>
        <w:rPr>
          <w:rFonts w:cs="Arial"/>
          <w:b/>
          <w:bCs/>
          <w:i/>
          <w:sz w:val="20"/>
          <w:szCs w:val="20"/>
          <w:u w:val="single"/>
        </w:rPr>
        <w:t xml:space="preserve">, </w:t>
      </w:r>
      <w:r w:rsidRPr="00733F11">
        <w:rPr>
          <w:rFonts w:cs="Arial"/>
          <w:sz w:val="20"/>
          <w:szCs w:val="20"/>
        </w:rPr>
        <w:t>které realizoval v posledních 3 letech před zahájením zadávacího řízení.</w:t>
      </w:r>
    </w:p>
    <w:p w14:paraId="4928160F" w14:textId="77777777" w:rsidR="00A65179" w:rsidRPr="00733F11" w:rsidRDefault="00A65179" w:rsidP="00A65179">
      <w:pPr>
        <w:spacing w:before="240"/>
        <w:jc w:val="both"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>V souladu s § 79 odst. 3 ZZVZ může dodavatel pro účely prokázání splnění technické kvalifikace předložit i významné dodávky se stejným předmětem plnění, které realizoval v době po zahájení tohoto zadávacího řízení.</w:t>
      </w:r>
    </w:p>
    <w:p w14:paraId="21E31EC9" w14:textId="77777777" w:rsidR="00A65179" w:rsidRPr="00733F11" w:rsidRDefault="00A65179" w:rsidP="00A65179">
      <w:pPr>
        <w:jc w:val="both"/>
      </w:pPr>
      <w:bookmarkStart w:id="9" w:name="p56-1-a-1"/>
      <w:bookmarkStart w:id="10" w:name="p56-1-a-2"/>
      <w:bookmarkStart w:id="11" w:name="p56-1-a-3"/>
      <w:bookmarkEnd w:id="9"/>
      <w:bookmarkEnd w:id="10"/>
      <w:bookmarkEnd w:id="11"/>
    </w:p>
    <w:p w14:paraId="2120B6A0" w14:textId="5ECAAB1A" w:rsidR="00A65179" w:rsidRPr="00733F11" w:rsidRDefault="00A65179" w:rsidP="00A65179">
      <w:pPr>
        <w:jc w:val="both"/>
        <w:rPr>
          <w:rFonts w:cs="Arial"/>
          <w:b/>
          <w:sz w:val="20"/>
          <w:szCs w:val="20"/>
        </w:rPr>
      </w:pPr>
      <w:r w:rsidRPr="00733F11">
        <w:rPr>
          <w:rFonts w:cs="Arial"/>
          <w:b/>
          <w:sz w:val="20"/>
          <w:szCs w:val="20"/>
        </w:rPr>
        <w:t xml:space="preserve">Zadavatelem požadovaný minimální rozsah plnění jednotlivé významné dodávky je </w:t>
      </w:r>
      <w:r w:rsidR="00A25203">
        <w:rPr>
          <w:rFonts w:cs="Arial"/>
          <w:b/>
          <w:sz w:val="20"/>
          <w:szCs w:val="20"/>
        </w:rPr>
        <w:t>2 0</w:t>
      </w:r>
      <w:r w:rsidRPr="00733F11">
        <w:rPr>
          <w:rFonts w:cs="Arial"/>
          <w:b/>
          <w:sz w:val="20"/>
          <w:szCs w:val="20"/>
        </w:rPr>
        <w:t>00 000 Kč bez DPH*.</w:t>
      </w:r>
    </w:p>
    <w:p w14:paraId="7F0AD50A" w14:textId="0A4D4D87" w:rsidR="00A65179" w:rsidRPr="00733F11" w:rsidRDefault="00A65179" w:rsidP="00A65179">
      <w:pPr>
        <w:jc w:val="both"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>*Jednotlivou významnou dodávkou se pro účely této veřejné zakázky rozumí jednorázová dodávka předmětu plnění v požadované minimální hodnotě v rozhodném období nebo průběžné dodávky předmětu plnění z</w:t>
      </w:r>
      <w:r w:rsidR="0014073E">
        <w:rPr>
          <w:rFonts w:cs="Arial"/>
          <w:sz w:val="20"/>
          <w:szCs w:val="20"/>
        </w:rPr>
        <w:t xml:space="preserve"> jedné nebo více </w:t>
      </w:r>
      <w:r w:rsidRPr="00733F11">
        <w:rPr>
          <w:rFonts w:cs="Arial"/>
          <w:sz w:val="20"/>
          <w:szCs w:val="20"/>
        </w:rPr>
        <w:t>rámcov</w:t>
      </w:r>
      <w:r w:rsidR="0014073E">
        <w:rPr>
          <w:rFonts w:cs="Arial"/>
          <w:sz w:val="20"/>
          <w:szCs w:val="20"/>
        </w:rPr>
        <w:t>ých</w:t>
      </w:r>
      <w:r w:rsidRPr="00733F11">
        <w:rPr>
          <w:rFonts w:cs="Arial"/>
          <w:sz w:val="20"/>
          <w:szCs w:val="20"/>
        </w:rPr>
        <w:t xml:space="preserve"> dohod, které v součtu dosahují za rozhodné období minimálního požadovaného rozsahu.</w:t>
      </w:r>
    </w:p>
    <w:p w14:paraId="5D9BD452" w14:textId="77777777" w:rsidR="00A65179" w:rsidRPr="00733F11" w:rsidRDefault="00A65179" w:rsidP="00A65179">
      <w:pPr>
        <w:jc w:val="both"/>
        <w:rPr>
          <w:rFonts w:cs="Arial"/>
          <w:sz w:val="20"/>
          <w:szCs w:val="20"/>
        </w:rPr>
      </w:pPr>
    </w:p>
    <w:p w14:paraId="67F0FF28" w14:textId="77777777" w:rsidR="00A65179" w:rsidRPr="00733F11" w:rsidRDefault="00A65179" w:rsidP="00A65179">
      <w:pPr>
        <w:spacing w:before="240" w:after="240"/>
        <w:contextualSpacing/>
        <w:jc w:val="both"/>
        <w:rPr>
          <w:rFonts w:cs="Arial"/>
          <w:b/>
          <w:sz w:val="20"/>
          <w:szCs w:val="20"/>
        </w:rPr>
      </w:pPr>
      <w:r w:rsidRPr="00733F11">
        <w:rPr>
          <w:rFonts w:cs="Arial"/>
          <w:b/>
          <w:sz w:val="20"/>
          <w:szCs w:val="20"/>
        </w:rPr>
        <w:t>Předložený seznam musí obsahovat minimálně následující údaje:</w:t>
      </w:r>
    </w:p>
    <w:p w14:paraId="23797DEB" w14:textId="77777777" w:rsidR="00A65179" w:rsidRPr="00733F11" w:rsidRDefault="00A65179" w:rsidP="00A65179">
      <w:pPr>
        <w:numPr>
          <w:ilvl w:val="0"/>
          <w:numId w:val="6"/>
        </w:numPr>
        <w:spacing w:before="240" w:after="240" w:line="240" w:lineRule="auto"/>
        <w:ind w:left="2127" w:hanging="284"/>
        <w:contextualSpacing/>
        <w:jc w:val="both"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>identifikaci objednatele, tj. označení subjektu, pro který byla dodávka realizována;</w:t>
      </w:r>
    </w:p>
    <w:p w14:paraId="06E078CA" w14:textId="77777777" w:rsidR="00A65179" w:rsidRPr="00733F11" w:rsidRDefault="00A65179" w:rsidP="00A65179">
      <w:pPr>
        <w:numPr>
          <w:ilvl w:val="0"/>
          <w:numId w:val="6"/>
        </w:numPr>
        <w:spacing w:before="240" w:line="240" w:lineRule="auto"/>
        <w:ind w:left="2127" w:hanging="284"/>
        <w:contextualSpacing/>
        <w:jc w:val="both"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 xml:space="preserve">stručný popis realizované dodávky s uvedením jejich rozsahu (finančně vyjádřeného v Kč </w:t>
      </w:r>
      <w:r>
        <w:rPr>
          <w:rFonts w:cs="Arial"/>
          <w:sz w:val="20"/>
          <w:szCs w:val="20"/>
        </w:rPr>
        <w:t>bez</w:t>
      </w:r>
      <w:r w:rsidRPr="00733F11">
        <w:rPr>
          <w:rFonts w:cs="Arial"/>
          <w:sz w:val="20"/>
          <w:szCs w:val="20"/>
        </w:rPr>
        <w:t xml:space="preserve"> DPH);</w:t>
      </w:r>
    </w:p>
    <w:p w14:paraId="6C869DBE" w14:textId="77777777" w:rsidR="00A65179" w:rsidRPr="00733F11" w:rsidRDefault="00A65179" w:rsidP="00A65179">
      <w:pPr>
        <w:numPr>
          <w:ilvl w:val="0"/>
          <w:numId w:val="6"/>
        </w:numPr>
        <w:spacing w:before="240" w:line="240" w:lineRule="auto"/>
        <w:ind w:left="2127" w:hanging="284"/>
        <w:contextualSpacing/>
        <w:jc w:val="both"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>období, ve kterém byla dodávka realizována;</w:t>
      </w:r>
    </w:p>
    <w:p w14:paraId="035E835B" w14:textId="77777777" w:rsidR="00A65179" w:rsidRPr="00733F11" w:rsidRDefault="00A65179" w:rsidP="00A65179">
      <w:pPr>
        <w:numPr>
          <w:ilvl w:val="0"/>
          <w:numId w:val="6"/>
        </w:numPr>
        <w:spacing w:before="240" w:line="240" w:lineRule="auto"/>
        <w:ind w:left="2127" w:hanging="284"/>
        <w:contextualSpacing/>
        <w:jc w:val="both"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>jméno a kontakt na osobu, která může uvedené údaje potvrdit.</w:t>
      </w:r>
    </w:p>
    <w:p w14:paraId="5BE1DAF3" w14:textId="77777777" w:rsidR="00A65179" w:rsidRPr="00733F11" w:rsidRDefault="00A65179" w:rsidP="00A65179">
      <w:pPr>
        <w:keepNext/>
        <w:spacing w:before="240" w:after="240"/>
        <w:ind w:left="567"/>
        <w:jc w:val="both"/>
        <w:outlineLvl w:val="1"/>
        <w:rPr>
          <w:rFonts w:cs="Arial"/>
          <w:b/>
          <w:bCs/>
          <w:iCs/>
          <w:sz w:val="20"/>
          <w:szCs w:val="20"/>
        </w:rPr>
      </w:pPr>
      <w:r w:rsidRPr="00733F11">
        <w:rPr>
          <w:rFonts w:cs="Arial"/>
          <w:iCs/>
          <w:sz w:val="20"/>
          <w:szCs w:val="20"/>
        </w:rPr>
        <w:t>6.4</w:t>
      </w:r>
      <w:r w:rsidRPr="00733F11">
        <w:rPr>
          <w:rFonts w:cs="Arial"/>
          <w:b/>
          <w:bCs/>
          <w:iCs/>
          <w:sz w:val="20"/>
          <w:szCs w:val="20"/>
        </w:rPr>
        <w:t xml:space="preserve"> Prokázání kvalifikace prostřednictvím jiných osob</w:t>
      </w:r>
    </w:p>
    <w:p w14:paraId="02999285" w14:textId="77777777" w:rsidR="00A65179" w:rsidRPr="00733F11" w:rsidRDefault="00A65179" w:rsidP="00A65179">
      <w:pPr>
        <w:jc w:val="both"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>Pokud není dodavatel schopen prokázat splnění určité části kvalifikace v plném rozsahu, je dle § 83 odst. 1 ZZVZ oprávněn splnění kvalifikace v chybějícím rozsahu prokázat prostřednictvím jiné osoby. Dodavatel je v takovém případě povinen postupovat dle § 83 ZZVZ.</w:t>
      </w:r>
    </w:p>
    <w:p w14:paraId="58969D8E" w14:textId="77777777" w:rsidR="00A65179" w:rsidRPr="00733F11" w:rsidRDefault="00A65179" w:rsidP="00A65179">
      <w:pPr>
        <w:keepNext/>
        <w:spacing w:before="240" w:after="240"/>
        <w:ind w:left="1134" w:hanging="567"/>
        <w:jc w:val="both"/>
        <w:outlineLvl w:val="1"/>
        <w:rPr>
          <w:rFonts w:cs="Arial"/>
          <w:b/>
          <w:bCs/>
          <w:iCs/>
          <w:sz w:val="20"/>
          <w:szCs w:val="20"/>
        </w:rPr>
      </w:pPr>
      <w:r w:rsidRPr="00733F11">
        <w:rPr>
          <w:rFonts w:cs="Arial"/>
          <w:iCs/>
          <w:sz w:val="20"/>
          <w:szCs w:val="20"/>
        </w:rPr>
        <w:t>6.5</w:t>
      </w:r>
      <w:r w:rsidRPr="00733F11">
        <w:rPr>
          <w:rFonts w:cs="Arial"/>
          <w:b/>
          <w:bCs/>
          <w:iCs/>
          <w:sz w:val="20"/>
          <w:szCs w:val="20"/>
        </w:rPr>
        <w:t xml:space="preserve"> Změny v kvalifikaci</w:t>
      </w:r>
    </w:p>
    <w:p w14:paraId="252734FF" w14:textId="77777777" w:rsidR="00A65179" w:rsidRPr="00733F11" w:rsidRDefault="00A65179" w:rsidP="00A65179">
      <w:pPr>
        <w:jc w:val="both"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 xml:space="preserve">Dojde-li od předložení dokladů, nebo prohlášení o kvalifikaci, v průběhu zadávacího řízení, k takové změně v kvalifikaci účastníka zadávacího řízení, která by jinak znamenala nesplnění kvalifikace, je účastník zadávacího řízení povinen nejpozději do 5 pracovních dnů tuto skutečnost zadavateli písemně oznámit a nejpozději do 10 pracovních dnů od oznámení této změny zadavateli předložit nové doklady nebo prohlášení ke kvalifikaci. </w:t>
      </w:r>
    </w:p>
    <w:p w14:paraId="6C28CE09" w14:textId="77777777" w:rsidR="00A65179" w:rsidRPr="00733F11" w:rsidRDefault="00A65179" w:rsidP="00A65179">
      <w:pPr>
        <w:jc w:val="both"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lastRenderedPageBreak/>
        <w:t>Nesplnění této povinnosti je dle § 88 odst. 2 ZZVZ důvodem pro bezodkladné vyloučení účastníka zadávacího řízení.</w:t>
      </w:r>
    </w:p>
    <w:p w14:paraId="74752055" w14:textId="77777777" w:rsidR="00A65179" w:rsidRPr="00733F11" w:rsidRDefault="00A65179" w:rsidP="00A65179">
      <w:pPr>
        <w:jc w:val="both"/>
        <w:rPr>
          <w:rFonts w:cs="Arial"/>
          <w:sz w:val="20"/>
          <w:szCs w:val="20"/>
        </w:rPr>
      </w:pPr>
    </w:p>
    <w:p w14:paraId="4C6660D4" w14:textId="77777777" w:rsidR="00A65179" w:rsidRPr="00733F11" w:rsidRDefault="00A65179" w:rsidP="00A65179">
      <w:pPr>
        <w:keepNext/>
        <w:keepLines/>
        <w:numPr>
          <w:ilvl w:val="0"/>
          <w:numId w:val="4"/>
        </w:numPr>
        <w:spacing w:line="240" w:lineRule="auto"/>
        <w:ind w:left="1211"/>
        <w:jc w:val="both"/>
        <w:outlineLvl w:val="0"/>
        <w:rPr>
          <w:rFonts w:cs="Arial"/>
          <w:b/>
          <w:bCs/>
          <w:sz w:val="20"/>
          <w:szCs w:val="20"/>
        </w:rPr>
      </w:pPr>
      <w:bookmarkStart w:id="12" w:name="_Hlk103321678"/>
      <w:r w:rsidRPr="00733F11">
        <w:rPr>
          <w:rFonts w:cs="Arial"/>
          <w:b/>
          <w:bCs/>
          <w:sz w:val="20"/>
          <w:szCs w:val="20"/>
        </w:rPr>
        <w:t>Podmínky pro jednotné zpracování nabídky</w:t>
      </w:r>
    </w:p>
    <w:p w14:paraId="0E9D79EA" w14:textId="77777777" w:rsidR="00A65179" w:rsidRPr="00733F11" w:rsidRDefault="00A65179" w:rsidP="00A65179">
      <w:pPr>
        <w:jc w:val="both"/>
        <w:rPr>
          <w:rFonts w:cs="Arial"/>
          <w:sz w:val="20"/>
          <w:szCs w:val="20"/>
        </w:rPr>
      </w:pPr>
    </w:p>
    <w:p w14:paraId="4A5AB1C4" w14:textId="77777777" w:rsidR="00A65179" w:rsidRPr="00733F11" w:rsidRDefault="00A65179" w:rsidP="00A65179">
      <w:pPr>
        <w:jc w:val="both"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>Zadavatel doporučuje jednotný způsob zpracování nabídky dle následujících podmínek.</w:t>
      </w:r>
    </w:p>
    <w:p w14:paraId="1462890B" w14:textId="77777777" w:rsidR="00A65179" w:rsidRPr="00733F11" w:rsidRDefault="00A65179" w:rsidP="00A65179">
      <w:pPr>
        <w:jc w:val="both"/>
        <w:rPr>
          <w:rFonts w:cs="Arial"/>
          <w:sz w:val="20"/>
          <w:szCs w:val="20"/>
        </w:rPr>
      </w:pPr>
    </w:p>
    <w:p w14:paraId="2330207F" w14:textId="77777777" w:rsidR="00A65179" w:rsidRPr="00733F11" w:rsidRDefault="00A65179" w:rsidP="00A65179">
      <w:pPr>
        <w:jc w:val="both"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>Nabídka bude zpracována v českém jazyce.</w:t>
      </w:r>
    </w:p>
    <w:p w14:paraId="085B7624" w14:textId="77777777" w:rsidR="00A65179" w:rsidRPr="00733F11" w:rsidRDefault="00A65179" w:rsidP="00A65179">
      <w:pPr>
        <w:jc w:val="both"/>
        <w:rPr>
          <w:rFonts w:cs="Arial"/>
          <w:sz w:val="20"/>
          <w:szCs w:val="20"/>
        </w:rPr>
      </w:pPr>
    </w:p>
    <w:p w14:paraId="37CFF9ED" w14:textId="77777777" w:rsidR="00A65179" w:rsidRPr="00733F11" w:rsidRDefault="00A65179" w:rsidP="00A65179">
      <w:pPr>
        <w:jc w:val="both"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>Nabídka bude zpracována v následující struktuře:</w:t>
      </w:r>
    </w:p>
    <w:p w14:paraId="40B3D170" w14:textId="77777777" w:rsidR="00A65179" w:rsidRPr="00733F11" w:rsidRDefault="00A65179" w:rsidP="00A65179">
      <w:pPr>
        <w:numPr>
          <w:ilvl w:val="0"/>
          <w:numId w:val="7"/>
        </w:numPr>
        <w:spacing w:line="240" w:lineRule="auto"/>
        <w:contextualSpacing/>
        <w:jc w:val="both"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>Krycí list nabídky (příloha č. 1 této zadávací dokumentace), na kterém budou uvedeny identifikační údaje dodavatele (název dodavatele, sídlo dodavatele, právní forma, IČO, DIČ), kontaktní osoba dodavatele (jméno, příjmení, kontaktní adresa, telefon, e-mail, případně další údaje), název veřejné zakázky</w:t>
      </w:r>
      <w:r>
        <w:rPr>
          <w:rFonts w:cs="Arial"/>
          <w:sz w:val="20"/>
          <w:szCs w:val="20"/>
        </w:rPr>
        <w:t xml:space="preserve"> a</w:t>
      </w:r>
      <w:r w:rsidRPr="00733F11">
        <w:rPr>
          <w:rFonts w:cs="Arial"/>
          <w:sz w:val="20"/>
          <w:szCs w:val="20"/>
        </w:rPr>
        <w:t xml:space="preserve"> identifikační údaje zadavatele</w:t>
      </w:r>
      <w:r>
        <w:rPr>
          <w:rFonts w:cs="Arial"/>
          <w:sz w:val="20"/>
          <w:szCs w:val="20"/>
        </w:rPr>
        <w:t>.</w:t>
      </w:r>
    </w:p>
    <w:p w14:paraId="4D769572" w14:textId="77777777" w:rsidR="00A65179" w:rsidRPr="00733F11" w:rsidRDefault="00A65179" w:rsidP="00A65179">
      <w:pPr>
        <w:numPr>
          <w:ilvl w:val="0"/>
          <w:numId w:val="7"/>
        </w:numPr>
        <w:spacing w:line="240" w:lineRule="auto"/>
        <w:contextualSpacing/>
        <w:jc w:val="both"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>Čestné prohlášení dodavatele k mezinárodním sankcím.</w:t>
      </w:r>
    </w:p>
    <w:p w14:paraId="5950157F" w14:textId="77777777" w:rsidR="00A65179" w:rsidRPr="00733F11" w:rsidRDefault="00A65179" w:rsidP="00A65179">
      <w:pPr>
        <w:numPr>
          <w:ilvl w:val="0"/>
          <w:numId w:val="7"/>
        </w:numPr>
        <w:spacing w:line="240" w:lineRule="auto"/>
        <w:contextualSpacing/>
        <w:jc w:val="both"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>Doklady prokazující splnění základní způsobilosti.</w:t>
      </w:r>
    </w:p>
    <w:p w14:paraId="7055963B" w14:textId="77777777" w:rsidR="00A65179" w:rsidRPr="00733F11" w:rsidRDefault="00A65179" w:rsidP="00A65179">
      <w:pPr>
        <w:numPr>
          <w:ilvl w:val="0"/>
          <w:numId w:val="7"/>
        </w:numPr>
        <w:spacing w:line="240" w:lineRule="auto"/>
        <w:contextualSpacing/>
        <w:jc w:val="both"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>Doklady prokazující splnění profesní způsobilosti.</w:t>
      </w:r>
    </w:p>
    <w:p w14:paraId="1E714142" w14:textId="77777777" w:rsidR="00A65179" w:rsidRPr="00733F11" w:rsidRDefault="00A65179" w:rsidP="00A65179">
      <w:pPr>
        <w:numPr>
          <w:ilvl w:val="0"/>
          <w:numId w:val="7"/>
        </w:numPr>
        <w:spacing w:line="240" w:lineRule="auto"/>
        <w:contextualSpacing/>
        <w:jc w:val="both"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>Doklady prokazující splnění technické kvalifikace.</w:t>
      </w:r>
    </w:p>
    <w:p w14:paraId="79E14323" w14:textId="77777777" w:rsidR="00A65179" w:rsidRPr="00733F11" w:rsidRDefault="00A65179" w:rsidP="00A65179">
      <w:pPr>
        <w:numPr>
          <w:ilvl w:val="0"/>
          <w:numId w:val="7"/>
        </w:numPr>
        <w:spacing w:line="240" w:lineRule="auto"/>
        <w:contextualSpacing/>
        <w:jc w:val="both"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>Specifikace nabízeného zboží dle požadavků zadavatele uvedené v příloze č. 2 této zadávací dokumentace.</w:t>
      </w:r>
    </w:p>
    <w:p w14:paraId="51D97E77" w14:textId="77777777" w:rsidR="00A65179" w:rsidRPr="00733F11" w:rsidRDefault="00A65179" w:rsidP="00A65179">
      <w:pPr>
        <w:numPr>
          <w:ilvl w:val="0"/>
          <w:numId w:val="7"/>
        </w:numPr>
        <w:spacing w:line="240" w:lineRule="auto"/>
        <w:contextualSpacing/>
        <w:jc w:val="both"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>Ostatní doklady a dokumenty.</w:t>
      </w:r>
    </w:p>
    <w:p w14:paraId="1FD572AD" w14:textId="77777777" w:rsidR="00A65179" w:rsidRPr="00733F11" w:rsidRDefault="00A65179" w:rsidP="00A65179">
      <w:pPr>
        <w:rPr>
          <w:rFonts w:cs="Arial"/>
          <w:sz w:val="20"/>
          <w:szCs w:val="20"/>
        </w:rPr>
      </w:pPr>
    </w:p>
    <w:p w14:paraId="5A9D0959" w14:textId="77777777" w:rsidR="00A65179" w:rsidRPr="00733F11" w:rsidRDefault="00A65179" w:rsidP="00A65179">
      <w:pPr>
        <w:keepNext/>
        <w:keepLines/>
        <w:numPr>
          <w:ilvl w:val="0"/>
          <w:numId w:val="4"/>
        </w:numPr>
        <w:spacing w:line="240" w:lineRule="auto"/>
        <w:ind w:left="1211"/>
        <w:jc w:val="both"/>
        <w:outlineLvl w:val="0"/>
        <w:rPr>
          <w:rFonts w:cs="Arial"/>
          <w:b/>
          <w:bCs/>
          <w:sz w:val="20"/>
          <w:szCs w:val="20"/>
        </w:rPr>
      </w:pPr>
      <w:r w:rsidRPr="00733F11">
        <w:rPr>
          <w:rFonts w:cs="Arial"/>
          <w:b/>
          <w:bCs/>
          <w:sz w:val="20"/>
          <w:szCs w:val="20"/>
        </w:rPr>
        <w:t>Jednotný způsob zpracování nabídkové ceny</w:t>
      </w:r>
    </w:p>
    <w:p w14:paraId="557C8581" w14:textId="77777777" w:rsidR="00A65179" w:rsidRPr="00733F11" w:rsidRDefault="00A65179" w:rsidP="00A65179">
      <w:pPr>
        <w:keepNext/>
        <w:keepLines/>
        <w:ind w:left="720"/>
        <w:jc w:val="both"/>
        <w:outlineLvl w:val="0"/>
        <w:rPr>
          <w:rFonts w:cs="Arial"/>
          <w:b/>
          <w:bCs/>
          <w:sz w:val="20"/>
          <w:szCs w:val="20"/>
        </w:rPr>
      </w:pPr>
    </w:p>
    <w:p w14:paraId="251A8E77" w14:textId="77777777" w:rsidR="00A65179" w:rsidRPr="00733F11" w:rsidRDefault="00A65179" w:rsidP="00A65179">
      <w:pPr>
        <w:keepNext/>
        <w:keepLines/>
        <w:jc w:val="both"/>
        <w:outlineLvl w:val="0"/>
        <w:rPr>
          <w:rFonts w:cs="Arial"/>
          <w:b/>
          <w:bCs/>
          <w:sz w:val="20"/>
          <w:szCs w:val="20"/>
        </w:rPr>
      </w:pPr>
      <w:r w:rsidRPr="00733F11">
        <w:rPr>
          <w:rFonts w:cs="Arial"/>
          <w:sz w:val="20"/>
          <w:szCs w:val="20"/>
        </w:rPr>
        <w:t>Nabídková cena bude stanovena v české měně.</w:t>
      </w:r>
    </w:p>
    <w:p w14:paraId="06D83497" w14:textId="571CD9BB" w:rsidR="00A65179" w:rsidRPr="00733F11" w:rsidRDefault="00A65179" w:rsidP="00A65179">
      <w:pPr>
        <w:keepNext/>
        <w:keepLines/>
        <w:jc w:val="both"/>
        <w:outlineLvl w:val="0"/>
        <w:rPr>
          <w:rFonts w:cs="Arial"/>
          <w:b/>
          <w:bCs/>
          <w:sz w:val="20"/>
          <w:szCs w:val="20"/>
        </w:rPr>
      </w:pPr>
      <w:r w:rsidRPr="00733F11">
        <w:rPr>
          <w:rFonts w:cs="Arial"/>
          <w:sz w:val="20"/>
          <w:szCs w:val="20"/>
        </w:rPr>
        <w:t xml:space="preserve">Nabídková cena </w:t>
      </w:r>
      <w:r w:rsidR="00FC0CDD">
        <w:rPr>
          <w:rFonts w:cs="Arial"/>
          <w:sz w:val="20"/>
          <w:szCs w:val="20"/>
        </w:rPr>
        <w:t>včetně</w:t>
      </w:r>
      <w:r w:rsidRPr="00733F11">
        <w:rPr>
          <w:rFonts w:cs="Arial"/>
          <w:sz w:val="20"/>
          <w:szCs w:val="20"/>
        </w:rPr>
        <w:t xml:space="preserve"> DPH musí zahrnovat veškeré náklady dodavatele související s plněním této veřejné zakázky.</w:t>
      </w:r>
    </w:p>
    <w:p w14:paraId="2F6631AA" w14:textId="77777777" w:rsidR="00A65179" w:rsidRPr="00733F11" w:rsidRDefault="00A65179" w:rsidP="00A65179">
      <w:pPr>
        <w:keepNext/>
        <w:keepLines/>
        <w:jc w:val="both"/>
        <w:outlineLvl w:val="0"/>
        <w:rPr>
          <w:rFonts w:cs="Arial"/>
          <w:b/>
          <w:bCs/>
          <w:sz w:val="20"/>
          <w:szCs w:val="20"/>
        </w:rPr>
      </w:pPr>
      <w:r w:rsidRPr="00733F11">
        <w:rPr>
          <w:rFonts w:cs="Arial"/>
          <w:snapToGrid w:val="0"/>
          <w:sz w:val="20"/>
          <w:szCs w:val="20"/>
        </w:rPr>
        <w:t xml:space="preserve">Dodavatel doplní nabídkovou cenu do přílohy č. </w:t>
      </w:r>
      <w:r>
        <w:rPr>
          <w:rFonts w:cs="Arial"/>
          <w:snapToGrid w:val="0"/>
          <w:sz w:val="20"/>
          <w:szCs w:val="20"/>
        </w:rPr>
        <w:t>2</w:t>
      </w:r>
      <w:r w:rsidRPr="00733F11">
        <w:rPr>
          <w:rFonts w:cs="Arial"/>
          <w:snapToGrid w:val="0"/>
          <w:sz w:val="20"/>
          <w:szCs w:val="20"/>
        </w:rPr>
        <w:t xml:space="preserve"> této zadávací dokumentac</w:t>
      </w:r>
      <w:r w:rsidRPr="00733F11">
        <w:rPr>
          <w:rFonts w:cs="Arial"/>
          <w:sz w:val="20"/>
          <w:szCs w:val="20"/>
        </w:rPr>
        <w:t>e – dodavatel je povinen vyplnit žlutě zvýrazněné buňky tabulky</w:t>
      </w:r>
      <w:r w:rsidRPr="00733F11">
        <w:rPr>
          <w:rFonts w:cs="Arial"/>
          <w:snapToGrid w:val="0"/>
          <w:sz w:val="20"/>
          <w:szCs w:val="20"/>
        </w:rPr>
        <w:t>.</w:t>
      </w:r>
    </w:p>
    <w:bookmarkEnd w:id="12"/>
    <w:p w14:paraId="7E8C120F" w14:textId="77777777" w:rsidR="00A65179" w:rsidRPr="00733F11" w:rsidRDefault="00A65179" w:rsidP="00A65179">
      <w:pPr>
        <w:jc w:val="both"/>
        <w:rPr>
          <w:rFonts w:cs="Arial"/>
          <w:sz w:val="20"/>
          <w:szCs w:val="20"/>
        </w:rPr>
      </w:pPr>
    </w:p>
    <w:p w14:paraId="5E9DB857" w14:textId="77777777" w:rsidR="00A65179" w:rsidRPr="00733F11" w:rsidRDefault="00A65179" w:rsidP="00A65179">
      <w:pPr>
        <w:keepNext/>
        <w:numPr>
          <w:ilvl w:val="0"/>
          <w:numId w:val="4"/>
        </w:numPr>
        <w:spacing w:line="240" w:lineRule="auto"/>
        <w:ind w:left="1211"/>
        <w:jc w:val="both"/>
        <w:rPr>
          <w:rFonts w:cs="Arial"/>
          <w:b/>
          <w:sz w:val="20"/>
          <w:szCs w:val="20"/>
        </w:rPr>
      </w:pPr>
      <w:r w:rsidRPr="00733F11">
        <w:rPr>
          <w:rFonts w:cs="Arial"/>
          <w:b/>
          <w:sz w:val="20"/>
          <w:szCs w:val="20"/>
        </w:rPr>
        <w:t>Obchodní, platební a servisní podmínky</w:t>
      </w:r>
    </w:p>
    <w:p w14:paraId="63B5DB36" w14:textId="77777777" w:rsidR="00A65179" w:rsidRPr="00733F11" w:rsidRDefault="00A65179" w:rsidP="00A65179">
      <w:pPr>
        <w:keepNext/>
        <w:jc w:val="both"/>
        <w:rPr>
          <w:rFonts w:cs="Arial"/>
          <w:sz w:val="20"/>
          <w:szCs w:val="20"/>
        </w:rPr>
      </w:pPr>
    </w:p>
    <w:p w14:paraId="52A79F40" w14:textId="77777777" w:rsidR="00A65179" w:rsidRPr="00733F11" w:rsidRDefault="00A65179" w:rsidP="00A65179">
      <w:pPr>
        <w:jc w:val="both"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>Veškeré obchodní, platební a servisní podmínky jsou uvedeny v obligatorním návrhu rámcové dohody (příloha č. 4 této zadávací dokumentace).</w:t>
      </w:r>
    </w:p>
    <w:p w14:paraId="03954507" w14:textId="77777777" w:rsidR="00A65179" w:rsidRPr="00733F11" w:rsidRDefault="00A65179" w:rsidP="00A65179">
      <w:pPr>
        <w:rPr>
          <w:rFonts w:cs="Arial"/>
          <w:sz w:val="20"/>
          <w:szCs w:val="20"/>
        </w:rPr>
      </w:pPr>
    </w:p>
    <w:p w14:paraId="1085CACE" w14:textId="41D37D5E" w:rsidR="00A65179" w:rsidRPr="00733F11" w:rsidRDefault="00A65179" w:rsidP="00A65179">
      <w:pPr>
        <w:jc w:val="both"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 xml:space="preserve">Dodavatel </w:t>
      </w:r>
      <w:r w:rsidRPr="00733F11">
        <w:rPr>
          <w:rFonts w:cs="Arial"/>
          <w:b/>
          <w:sz w:val="20"/>
          <w:szCs w:val="20"/>
        </w:rPr>
        <w:t>nepředkládá</w:t>
      </w:r>
      <w:r w:rsidRPr="00733F11">
        <w:rPr>
          <w:rFonts w:cs="Arial"/>
          <w:sz w:val="20"/>
          <w:szCs w:val="20"/>
        </w:rPr>
        <w:t xml:space="preserve"> do nabídky návrh </w:t>
      </w:r>
      <w:r w:rsidR="006E11E8">
        <w:rPr>
          <w:rFonts w:cs="Arial"/>
          <w:sz w:val="20"/>
          <w:szCs w:val="20"/>
        </w:rPr>
        <w:t>rámcové dohody</w:t>
      </w:r>
      <w:r w:rsidRPr="00733F11">
        <w:rPr>
          <w:rFonts w:cs="Arial"/>
          <w:sz w:val="20"/>
          <w:szCs w:val="20"/>
        </w:rPr>
        <w:t xml:space="preserve">. Závazný text </w:t>
      </w:r>
      <w:r w:rsidR="006E11E8">
        <w:rPr>
          <w:rFonts w:cs="Arial"/>
          <w:sz w:val="20"/>
          <w:szCs w:val="20"/>
        </w:rPr>
        <w:t>rámcové dohody</w:t>
      </w:r>
      <w:r w:rsidR="006E11E8" w:rsidRPr="00733F11">
        <w:rPr>
          <w:rFonts w:cs="Arial"/>
          <w:sz w:val="20"/>
          <w:szCs w:val="20"/>
        </w:rPr>
        <w:t xml:space="preserve"> </w:t>
      </w:r>
      <w:r w:rsidRPr="00733F11">
        <w:rPr>
          <w:rFonts w:cs="Arial"/>
          <w:sz w:val="20"/>
          <w:szCs w:val="20"/>
        </w:rPr>
        <w:t xml:space="preserve">bude vyplněn až před uzavřením </w:t>
      </w:r>
      <w:r w:rsidR="006E11E8">
        <w:rPr>
          <w:rFonts w:cs="Arial"/>
          <w:sz w:val="20"/>
          <w:szCs w:val="20"/>
        </w:rPr>
        <w:t>rámcové dohody</w:t>
      </w:r>
      <w:r w:rsidR="006E11E8" w:rsidRPr="00733F11">
        <w:rPr>
          <w:rFonts w:cs="Arial"/>
          <w:sz w:val="20"/>
          <w:szCs w:val="20"/>
        </w:rPr>
        <w:t xml:space="preserve"> </w:t>
      </w:r>
      <w:r w:rsidRPr="00733F11">
        <w:rPr>
          <w:rFonts w:cs="Arial"/>
          <w:sz w:val="20"/>
          <w:szCs w:val="20"/>
        </w:rPr>
        <w:t xml:space="preserve">s vybraným dodavatelem, kdy budou doplněny veškeré chybějící údaje (zejména identifikace dodavatele, nabídková cena, jméno kontaktní osoby apod.). </w:t>
      </w:r>
    </w:p>
    <w:p w14:paraId="77C1E938" w14:textId="77777777" w:rsidR="00A65179" w:rsidRPr="00733F11" w:rsidRDefault="00A65179" w:rsidP="00A65179">
      <w:pPr>
        <w:jc w:val="both"/>
        <w:rPr>
          <w:rFonts w:cs="Arial"/>
          <w:sz w:val="20"/>
          <w:szCs w:val="20"/>
        </w:rPr>
      </w:pPr>
    </w:p>
    <w:p w14:paraId="651D05DF" w14:textId="697D522B" w:rsidR="00A65179" w:rsidRPr="00733F11" w:rsidRDefault="00A65179" w:rsidP="00A65179">
      <w:pPr>
        <w:jc w:val="both"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 xml:space="preserve">Dodavatel je však povinen v rámci své nabídky učinit </w:t>
      </w:r>
      <w:r w:rsidRPr="00733F11">
        <w:rPr>
          <w:rFonts w:cs="Arial"/>
          <w:b/>
          <w:sz w:val="20"/>
          <w:szCs w:val="20"/>
        </w:rPr>
        <w:t>čestné prohlášení</w:t>
      </w:r>
      <w:r w:rsidRPr="00733F11">
        <w:rPr>
          <w:rFonts w:cs="Arial"/>
          <w:sz w:val="20"/>
          <w:szCs w:val="20"/>
        </w:rPr>
        <w:t xml:space="preserve"> (příloha č. 3 této zadávací dokumentace) o tom, že závazný text </w:t>
      </w:r>
      <w:r w:rsidR="006E11E8">
        <w:rPr>
          <w:rFonts w:cs="Arial"/>
          <w:sz w:val="20"/>
          <w:szCs w:val="20"/>
        </w:rPr>
        <w:t>rámcové dohody</w:t>
      </w:r>
      <w:r w:rsidR="006E11E8" w:rsidRPr="00733F11">
        <w:rPr>
          <w:rFonts w:cs="Arial"/>
          <w:sz w:val="20"/>
          <w:szCs w:val="20"/>
        </w:rPr>
        <w:t xml:space="preserve"> </w:t>
      </w:r>
      <w:r w:rsidRPr="00733F11">
        <w:rPr>
          <w:rFonts w:cs="Arial"/>
          <w:sz w:val="20"/>
          <w:szCs w:val="20"/>
        </w:rPr>
        <w:t>plně a bezvýhradně akceptuje.</w:t>
      </w:r>
    </w:p>
    <w:p w14:paraId="25773805" w14:textId="77777777" w:rsidR="00A65179" w:rsidRPr="00733F11" w:rsidRDefault="00A65179" w:rsidP="00A65179">
      <w:pPr>
        <w:jc w:val="both"/>
        <w:rPr>
          <w:rFonts w:cs="Arial"/>
          <w:sz w:val="20"/>
          <w:szCs w:val="20"/>
        </w:rPr>
      </w:pPr>
    </w:p>
    <w:p w14:paraId="69ACE2E4" w14:textId="77777777" w:rsidR="00A65179" w:rsidRPr="00733F11" w:rsidRDefault="00A65179" w:rsidP="00A65179">
      <w:pPr>
        <w:keepNext/>
        <w:keepLines/>
        <w:jc w:val="both"/>
        <w:outlineLvl w:val="0"/>
        <w:rPr>
          <w:rFonts w:cs="Arial"/>
          <w:sz w:val="20"/>
          <w:szCs w:val="20"/>
          <w:u w:val="single"/>
        </w:rPr>
      </w:pPr>
      <w:r w:rsidRPr="00733F11">
        <w:rPr>
          <w:rFonts w:cs="Arial"/>
          <w:sz w:val="20"/>
          <w:szCs w:val="20"/>
          <w:u w:val="single"/>
        </w:rPr>
        <w:lastRenderedPageBreak/>
        <w:t>Požadavek na předložení pojistné smlouvy</w:t>
      </w:r>
    </w:p>
    <w:p w14:paraId="2889452F" w14:textId="77777777" w:rsidR="00A65179" w:rsidRPr="00733F11" w:rsidRDefault="00A65179" w:rsidP="00A65179">
      <w:pPr>
        <w:keepNext/>
        <w:keepLines/>
        <w:jc w:val="both"/>
        <w:outlineLvl w:val="0"/>
        <w:rPr>
          <w:rFonts w:cs="Arial"/>
          <w:b/>
          <w:bCs/>
          <w:sz w:val="20"/>
          <w:szCs w:val="20"/>
        </w:rPr>
      </w:pPr>
    </w:p>
    <w:p w14:paraId="352FD552" w14:textId="6B538988" w:rsidR="00A65179" w:rsidRPr="00733F11" w:rsidRDefault="00A65179" w:rsidP="00A65179">
      <w:pPr>
        <w:keepNext/>
        <w:keepLines/>
        <w:jc w:val="both"/>
        <w:outlineLvl w:val="0"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 xml:space="preserve">Zadavatel vyžaduje od dodavatele pojištění odpovědnosti za škodu způsobenou dodavatelem zadavateli, příp. třetí osobě pro celé období plnění veřejné zakázky, a to s požadovanou minimální hranicí pojistného plnění ve výši </w:t>
      </w:r>
      <w:r w:rsidR="000164F0">
        <w:rPr>
          <w:rFonts w:cs="Arial"/>
          <w:sz w:val="20"/>
          <w:szCs w:val="20"/>
        </w:rPr>
        <w:t>5</w:t>
      </w:r>
      <w:r w:rsidRPr="00733F11">
        <w:rPr>
          <w:rFonts w:cs="Arial"/>
          <w:sz w:val="20"/>
          <w:szCs w:val="20"/>
        </w:rPr>
        <w:t xml:space="preserve"> 000 000,- Kč.</w:t>
      </w:r>
    </w:p>
    <w:p w14:paraId="07177BF1" w14:textId="77777777" w:rsidR="00A65179" w:rsidRPr="00733F11" w:rsidRDefault="00A65179" w:rsidP="00A65179">
      <w:pPr>
        <w:keepNext/>
        <w:keepLines/>
        <w:jc w:val="both"/>
        <w:outlineLvl w:val="0"/>
        <w:rPr>
          <w:rFonts w:cs="Arial"/>
          <w:sz w:val="20"/>
          <w:szCs w:val="20"/>
        </w:rPr>
      </w:pPr>
    </w:p>
    <w:p w14:paraId="4F893612" w14:textId="75B90147" w:rsidR="00A65179" w:rsidRPr="002F1E6A" w:rsidRDefault="00A65179" w:rsidP="00A65179">
      <w:pPr>
        <w:keepNext/>
        <w:keepLines/>
        <w:jc w:val="both"/>
        <w:outlineLvl w:val="0"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 xml:space="preserve">Účastník </w:t>
      </w:r>
      <w:r w:rsidRPr="00733F11">
        <w:rPr>
          <w:rFonts w:cs="Arial"/>
          <w:b/>
          <w:sz w:val="20"/>
          <w:szCs w:val="20"/>
        </w:rPr>
        <w:t>nepředkládá</w:t>
      </w:r>
      <w:r w:rsidRPr="00733F11">
        <w:rPr>
          <w:rFonts w:cs="Arial"/>
          <w:sz w:val="20"/>
          <w:szCs w:val="20"/>
        </w:rPr>
        <w:t xml:space="preserve"> do nabídky pojistnou smlouvu, její návrh ani jiný pojistný dokument. Zadavatel však požaduje, aby dodavatel předložil v nabídce </w:t>
      </w:r>
      <w:r w:rsidRPr="00733F11">
        <w:rPr>
          <w:rFonts w:cs="Arial"/>
          <w:b/>
          <w:sz w:val="20"/>
          <w:szCs w:val="20"/>
        </w:rPr>
        <w:t>čestné prohlášení</w:t>
      </w:r>
      <w:r w:rsidRPr="00733F11">
        <w:rPr>
          <w:rFonts w:cs="Arial"/>
          <w:sz w:val="20"/>
          <w:szCs w:val="20"/>
        </w:rPr>
        <w:t xml:space="preserve"> o splnění povinnosti sjednání pojištění odpovědnosti v požadované výši (příloha č. 3 této zadávací dokumentace).</w:t>
      </w:r>
    </w:p>
    <w:p w14:paraId="5DEC22A9" w14:textId="77777777" w:rsidR="00A65179" w:rsidRPr="00733F11" w:rsidRDefault="00A65179" w:rsidP="00A65179">
      <w:pPr>
        <w:jc w:val="both"/>
        <w:rPr>
          <w:rFonts w:cs="Arial"/>
          <w:sz w:val="20"/>
          <w:szCs w:val="20"/>
        </w:rPr>
      </w:pPr>
    </w:p>
    <w:p w14:paraId="46FA8A3B" w14:textId="77777777" w:rsidR="00A65179" w:rsidRPr="00733F11" w:rsidRDefault="00A65179" w:rsidP="00A65179">
      <w:pPr>
        <w:numPr>
          <w:ilvl w:val="0"/>
          <w:numId w:val="4"/>
        </w:numPr>
        <w:spacing w:line="240" w:lineRule="auto"/>
        <w:ind w:left="1211"/>
        <w:contextualSpacing/>
        <w:jc w:val="both"/>
        <w:rPr>
          <w:rFonts w:cs="Arial"/>
          <w:b/>
          <w:bCs/>
          <w:sz w:val="20"/>
          <w:szCs w:val="20"/>
        </w:rPr>
      </w:pPr>
      <w:r w:rsidRPr="00733F11">
        <w:rPr>
          <w:rFonts w:cs="Arial"/>
          <w:b/>
          <w:bCs/>
          <w:sz w:val="20"/>
          <w:szCs w:val="20"/>
        </w:rPr>
        <w:t>Další podmínky veřejné zakázky</w:t>
      </w:r>
    </w:p>
    <w:p w14:paraId="1495D54C" w14:textId="77777777" w:rsidR="00A65179" w:rsidRPr="00733F11" w:rsidRDefault="00A65179" w:rsidP="00A65179">
      <w:pPr>
        <w:jc w:val="both"/>
        <w:rPr>
          <w:rFonts w:cs="Arial"/>
          <w:sz w:val="20"/>
          <w:szCs w:val="20"/>
        </w:rPr>
      </w:pPr>
    </w:p>
    <w:p w14:paraId="5324929C" w14:textId="77777777" w:rsidR="00A65179" w:rsidRPr="00733F11" w:rsidRDefault="00A65179" w:rsidP="00A65179">
      <w:pPr>
        <w:numPr>
          <w:ilvl w:val="0"/>
          <w:numId w:val="9"/>
        </w:numPr>
        <w:spacing w:line="240" w:lineRule="auto"/>
        <w:contextualSpacing/>
        <w:jc w:val="both"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>V souladu s § 242 odst. 5 ZZVZ zadavatel stanovuje, že dodavatel je oprávněn podat námitky podle § 242 odstavce 3 nebo 4 ZZVZ nejpozději 72 hodin před skončením lhůt podle § 242 odstavce 3 nebo 4 ZZVZ.</w:t>
      </w:r>
    </w:p>
    <w:p w14:paraId="3D1947E2" w14:textId="77777777" w:rsidR="00A65179" w:rsidRPr="00733F11" w:rsidRDefault="00A65179" w:rsidP="00A65179">
      <w:pPr>
        <w:numPr>
          <w:ilvl w:val="0"/>
          <w:numId w:val="9"/>
        </w:numPr>
        <w:spacing w:line="240" w:lineRule="auto"/>
        <w:contextualSpacing/>
        <w:jc w:val="both"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>Dodavatel může podat pouze jednu nabídku.</w:t>
      </w:r>
    </w:p>
    <w:p w14:paraId="0DE78172" w14:textId="77777777" w:rsidR="00A65179" w:rsidRPr="00733F11" w:rsidRDefault="00A65179" w:rsidP="00A65179">
      <w:pPr>
        <w:numPr>
          <w:ilvl w:val="0"/>
          <w:numId w:val="9"/>
        </w:numPr>
        <w:spacing w:line="240" w:lineRule="auto"/>
        <w:contextualSpacing/>
        <w:jc w:val="both"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>Zadavatel nepřipouští variantní řešení nabídky.</w:t>
      </w:r>
    </w:p>
    <w:p w14:paraId="055DABD0" w14:textId="77777777" w:rsidR="00A65179" w:rsidRPr="00733F11" w:rsidRDefault="00A65179" w:rsidP="00A65179">
      <w:pPr>
        <w:numPr>
          <w:ilvl w:val="0"/>
          <w:numId w:val="9"/>
        </w:numPr>
        <w:spacing w:line="240" w:lineRule="auto"/>
        <w:contextualSpacing/>
        <w:jc w:val="both"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>Komunikace mezi zadavatelem a dodavatelem se řídí § 211 ZZVZ.</w:t>
      </w:r>
    </w:p>
    <w:p w14:paraId="75950348" w14:textId="56AD9078" w:rsidR="00A65179" w:rsidRPr="00733F11" w:rsidRDefault="00A65179" w:rsidP="00A65179">
      <w:pPr>
        <w:keepNext/>
        <w:keepLines/>
        <w:numPr>
          <w:ilvl w:val="0"/>
          <w:numId w:val="8"/>
        </w:numPr>
        <w:spacing w:line="240" w:lineRule="auto"/>
        <w:contextualSpacing/>
        <w:jc w:val="both"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 xml:space="preserve">Uzavření </w:t>
      </w:r>
      <w:r w:rsidR="006E11E8">
        <w:rPr>
          <w:rFonts w:cs="Arial"/>
          <w:sz w:val="20"/>
          <w:szCs w:val="20"/>
        </w:rPr>
        <w:t>rámcové dohody</w:t>
      </w:r>
      <w:r w:rsidRPr="00733F11">
        <w:rPr>
          <w:rFonts w:cs="Arial"/>
          <w:sz w:val="20"/>
          <w:szCs w:val="20"/>
        </w:rPr>
        <w:t xml:space="preserve">, jakožto postup následující po výběru dodavatele, musí probíhat elektronicky. </w:t>
      </w:r>
      <w:r w:rsidR="006E11E8">
        <w:rPr>
          <w:rFonts w:cs="Arial"/>
          <w:sz w:val="20"/>
          <w:szCs w:val="20"/>
        </w:rPr>
        <w:t>Rámcovou dohodu</w:t>
      </w:r>
      <w:r w:rsidR="006E11E8" w:rsidRPr="00733F11">
        <w:rPr>
          <w:rFonts w:cs="Arial"/>
          <w:sz w:val="20"/>
          <w:szCs w:val="20"/>
        </w:rPr>
        <w:t xml:space="preserve"> </w:t>
      </w:r>
      <w:r w:rsidRPr="00733F11">
        <w:rPr>
          <w:rFonts w:cs="Arial"/>
          <w:sz w:val="20"/>
          <w:szCs w:val="20"/>
        </w:rPr>
        <w:t xml:space="preserve">je nutné uzavřít pomocí zaručených elektronických podpisů. </w:t>
      </w:r>
    </w:p>
    <w:p w14:paraId="70ABCE40" w14:textId="5B8C1E17" w:rsidR="00A65179" w:rsidRPr="00733F11" w:rsidRDefault="00A65179" w:rsidP="00A65179">
      <w:pPr>
        <w:numPr>
          <w:ilvl w:val="0"/>
          <w:numId w:val="8"/>
        </w:numPr>
        <w:spacing w:line="240" w:lineRule="auto"/>
        <w:contextualSpacing/>
        <w:jc w:val="both"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 xml:space="preserve">Dodavatelům podáním nabídky nevznikají žádná práva na uzavření </w:t>
      </w:r>
      <w:r w:rsidR="006E11E8">
        <w:rPr>
          <w:rFonts w:cs="Arial"/>
          <w:sz w:val="20"/>
          <w:szCs w:val="20"/>
        </w:rPr>
        <w:t>rámcové dohody</w:t>
      </w:r>
      <w:r w:rsidR="006E11E8" w:rsidRPr="00733F11">
        <w:rPr>
          <w:rFonts w:cs="Arial"/>
          <w:sz w:val="20"/>
          <w:szCs w:val="20"/>
        </w:rPr>
        <w:t xml:space="preserve"> </w:t>
      </w:r>
      <w:r w:rsidRPr="00733F11">
        <w:rPr>
          <w:rFonts w:cs="Arial"/>
          <w:sz w:val="20"/>
          <w:szCs w:val="20"/>
        </w:rPr>
        <w:t>se zadavatelem.</w:t>
      </w:r>
    </w:p>
    <w:p w14:paraId="0A145913" w14:textId="77777777" w:rsidR="00A65179" w:rsidRPr="00733F11" w:rsidRDefault="00A65179" w:rsidP="00A65179">
      <w:pPr>
        <w:numPr>
          <w:ilvl w:val="0"/>
          <w:numId w:val="8"/>
        </w:numPr>
        <w:spacing w:line="240" w:lineRule="auto"/>
        <w:contextualSpacing/>
        <w:jc w:val="both"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>Zadavatel je oprávněn před rozhodnutím o výběru dodavatele si ověřit, popřípadě upřesnit informace uvedené dodavatelem v nabídce.</w:t>
      </w:r>
    </w:p>
    <w:p w14:paraId="49A9F010" w14:textId="77777777" w:rsidR="00A65179" w:rsidRPr="00733F11" w:rsidRDefault="00A65179" w:rsidP="00A65179">
      <w:pPr>
        <w:numPr>
          <w:ilvl w:val="0"/>
          <w:numId w:val="8"/>
        </w:numPr>
        <w:spacing w:line="240" w:lineRule="auto"/>
        <w:contextualSpacing/>
        <w:jc w:val="both"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>Povinnost vybraného dodavatele spolupůsobit při výkonu kontroly dle zákona č. 320/2001 Sb., o finanční kontrole ve veřejné správě, ve znění pozdějších předpisů.</w:t>
      </w:r>
    </w:p>
    <w:p w14:paraId="176B7E91" w14:textId="77777777" w:rsidR="00A65179" w:rsidRPr="00733F11" w:rsidRDefault="00A65179" w:rsidP="00A65179">
      <w:pPr>
        <w:numPr>
          <w:ilvl w:val="0"/>
          <w:numId w:val="8"/>
        </w:numPr>
        <w:spacing w:line="240" w:lineRule="auto"/>
        <w:contextualSpacing/>
        <w:jc w:val="both"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>Zadavatel nevrací podané nabídky, které zůstávají u zadavatele jako doklad o průběhu soutěže. S obsahem nabídek bude zacházeno důvěrně.</w:t>
      </w:r>
    </w:p>
    <w:p w14:paraId="11E3319B" w14:textId="77777777" w:rsidR="00A65179" w:rsidRPr="00733F11" w:rsidRDefault="00A65179" w:rsidP="00A65179">
      <w:pPr>
        <w:numPr>
          <w:ilvl w:val="0"/>
          <w:numId w:val="8"/>
        </w:numPr>
        <w:spacing w:line="240" w:lineRule="auto"/>
        <w:contextualSpacing/>
        <w:jc w:val="both"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>Zadavatel nepožaduje poskytnutí jistoty.</w:t>
      </w:r>
    </w:p>
    <w:p w14:paraId="53F2D23C" w14:textId="77777777" w:rsidR="00A65179" w:rsidRPr="00733F11" w:rsidRDefault="00A65179" w:rsidP="00A65179">
      <w:pPr>
        <w:numPr>
          <w:ilvl w:val="0"/>
          <w:numId w:val="8"/>
        </w:numPr>
        <w:spacing w:line="240" w:lineRule="auto"/>
        <w:contextualSpacing/>
        <w:jc w:val="both"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>Zadavatel nebude zájemcům hradit žádné náklady spojené s účastí v zadávacím řízení.</w:t>
      </w:r>
    </w:p>
    <w:p w14:paraId="25783A37" w14:textId="77777777" w:rsidR="00A65179" w:rsidRPr="00733F11" w:rsidRDefault="00A65179" w:rsidP="00A65179">
      <w:pPr>
        <w:numPr>
          <w:ilvl w:val="0"/>
          <w:numId w:val="8"/>
        </w:numPr>
        <w:spacing w:line="240" w:lineRule="auto"/>
        <w:contextualSpacing/>
        <w:jc w:val="both"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>Zadavatel si vyhrazuje právo veřejnou zakázku zrušit v souladu s § 127 ZZVZ.</w:t>
      </w:r>
    </w:p>
    <w:p w14:paraId="105E1179" w14:textId="77777777" w:rsidR="00A65179" w:rsidRPr="00733F11" w:rsidRDefault="00A65179" w:rsidP="00A65179">
      <w:pPr>
        <w:jc w:val="both"/>
        <w:rPr>
          <w:rFonts w:cs="Arial"/>
          <w:sz w:val="20"/>
          <w:szCs w:val="20"/>
        </w:rPr>
      </w:pPr>
    </w:p>
    <w:p w14:paraId="03D0F8FF" w14:textId="77777777" w:rsidR="00A65179" w:rsidRPr="00733F11" w:rsidRDefault="00A65179" w:rsidP="00A65179">
      <w:pPr>
        <w:keepNext/>
        <w:numPr>
          <w:ilvl w:val="0"/>
          <w:numId w:val="4"/>
        </w:numPr>
        <w:spacing w:line="240" w:lineRule="auto"/>
        <w:ind w:left="1211"/>
        <w:jc w:val="both"/>
        <w:rPr>
          <w:rFonts w:cs="Arial"/>
          <w:b/>
          <w:bCs/>
          <w:sz w:val="20"/>
          <w:szCs w:val="20"/>
        </w:rPr>
      </w:pPr>
      <w:r w:rsidRPr="00733F11">
        <w:rPr>
          <w:rFonts w:cs="Arial"/>
          <w:b/>
          <w:bCs/>
          <w:sz w:val="20"/>
          <w:szCs w:val="20"/>
        </w:rPr>
        <w:t>Vysvětlení, změna, doplnění zadávací dokumentace</w:t>
      </w:r>
    </w:p>
    <w:p w14:paraId="02ECFE4C" w14:textId="77777777" w:rsidR="00A65179" w:rsidRPr="00733F11" w:rsidRDefault="00A65179" w:rsidP="00A65179">
      <w:pPr>
        <w:keepNext/>
        <w:jc w:val="both"/>
        <w:rPr>
          <w:rFonts w:cs="Arial"/>
          <w:bCs/>
          <w:sz w:val="20"/>
          <w:szCs w:val="20"/>
        </w:rPr>
      </w:pPr>
    </w:p>
    <w:p w14:paraId="58E44ACD" w14:textId="77777777" w:rsidR="00A65179" w:rsidRPr="00733F11" w:rsidRDefault="00A65179" w:rsidP="00A65179">
      <w:pPr>
        <w:keepNext/>
        <w:jc w:val="both"/>
        <w:rPr>
          <w:rFonts w:cs="Arial"/>
          <w:bCs/>
          <w:sz w:val="20"/>
          <w:szCs w:val="20"/>
        </w:rPr>
      </w:pPr>
      <w:r w:rsidRPr="00733F11">
        <w:rPr>
          <w:rFonts w:cs="Arial"/>
          <w:bCs/>
          <w:sz w:val="20"/>
          <w:szCs w:val="20"/>
        </w:rPr>
        <w:t>Vysvětlení zadávací dokumentace se řídí ustanovením § 98 ZZVZ. Zadavatel vždy uveřejní vysvětlení zadávací dokumentace včetně přesného znění žádosti na profilu zadavatele.</w:t>
      </w:r>
    </w:p>
    <w:p w14:paraId="49168639" w14:textId="77777777" w:rsidR="00A65179" w:rsidRPr="00733F11" w:rsidRDefault="00A65179" w:rsidP="00A65179">
      <w:pPr>
        <w:jc w:val="both"/>
        <w:rPr>
          <w:rFonts w:cs="Arial"/>
          <w:bCs/>
          <w:sz w:val="20"/>
          <w:szCs w:val="20"/>
        </w:rPr>
      </w:pPr>
      <w:r w:rsidRPr="00733F11">
        <w:rPr>
          <w:rFonts w:cs="Arial"/>
          <w:bCs/>
          <w:sz w:val="20"/>
          <w:szCs w:val="20"/>
        </w:rPr>
        <w:t>Změna nebo doplnění zadávací dokumentace se řídí ustanovením § 99 ZZVZ. Zadavatel vždy uveřejní informaci o změně nebo doplnění zadávací dokumentace na profilu zadavatele.</w:t>
      </w:r>
    </w:p>
    <w:p w14:paraId="00280AD5" w14:textId="77777777" w:rsidR="00A65179" w:rsidRPr="00733F11" w:rsidRDefault="00A65179" w:rsidP="00A65179">
      <w:pPr>
        <w:jc w:val="both"/>
        <w:rPr>
          <w:rFonts w:cs="Arial"/>
          <w:bCs/>
          <w:sz w:val="20"/>
          <w:szCs w:val="20"/>
        </w:rPr>
      </w:pPr>
    </w:p>
    <w:p w14:paraId="1B3443DB" w14:textId="77777777" w:rsidR="00A65179" w:rsidRPr="00733F11" w:rsidRDefault="00A65179" w:rsidP="00A65179">
      <w:pPr>
        <w:jc w:val="both"/>
        <w:rPr>
          <w:rFonts w:cs="Arial"/>
          <w:bCs/>
          <w:sz w:val="20"/>
          <w:szCs w:val="20"/>
        </w:rPr>
      </w:pPr>
    </w:p>
    <w:p w14:paraId="3F1BDE0F" w14:textId="77777777" w:rsidR="00A65179" w:rsidRPr="00733F11" w:rsidRDefault="00A65179" w:rsidP="00A65179">
      <w:pPr>
        <w:numPr>
          <w:ilvl w:val="0"/>
          <w:numId w:val="4"/>
        </w:numPr>
        <w:spacing w:line="240" w:lineRule="auto"/>
        <w:ind w:left="1211"/>
        <w:jc w:val="both"/>
        <w:rPr>
          <w:rFonts w:cs="Arial"/>
          <w:b/>
          <w:bCs/>
          <w:sz w:val="20"/>
          <w:szCs w:val="20"/>
        </w:rPr>
      </w:pPr>
      <w:r w:rsidRPr="00733F11">
        <w:rPr>
          <w:rFonts w:cs="Arial"/>
          <w:b/>
          <w:bCs/>
          <w:sz w:val="20"/>
          <w:szCs w:val="20"/>
        </w:rPr>
        <w:t>Přílohy zadávací dokumentace</w:t>
      </w:r>
    </w:p>
    <w:p w14:paraId="2B22C1D6" w14:textId="77777777" w:rsidR="00A65179" w:rsidRPr="00733F11" w:rsidRDefault="00A65179" w:rsidP="00A65179">
      <w:pPr>
        <w:jc w:val="both"/>
        <w:outlineLvl w:val="0"/>
        <w:rPr>
          <w:rFonts w:cs="Arial"/>
          <w:sz w:val="20"/>
          <w:szCs w:val="2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3"/>
        <w:gridCol w:w="7229"/>
      </w:tblGrid>
      <w:tr w:rsidR="00A65179" w:rsidRPr="00733F11" w14:paraId="656D6F03" w14:textId="77777777" w:rsidTr="00962B20">
        <w:trPr>
          <w:trHeight w:val="411"/>
        </w:trPr>
        <w:tc>
          <w:tcPr>
            <w:tcW w:w="1843" w:type="dxa"/>
            <w:shd w:val="clear" w:color="auto" w:fill="C6D9F1" w:themeFill="text2" w:themeFillTint="33"/>
            <w:vAlign w:val="center"/>
          </w:tcPr>
          <w:p w14:paraId="6F730728" w14:textId="77777777" w:rsidR="00A65179" w:rsidRPr="00733F11" w:rsidRDefault="00A65179" w:rsidP="00962B20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33F11">
              <w:rPr>
                <w:rFonts w:cs="Arial"/>
                <w:b/>
                <w:sz w:val="20"/>
                <w:szCs w:val="20"/>
              </w:rPr>
              <w:lastRenderedPageBreak/>
              <w:t>číslo přílohy</w:t>
            </w:r>
          </w:p>
        </w:tc>
        <w:tc>
          <w:tcPr>
            <w:tcW w:w="7229" w:type="dxa"/>
            <w:shd w:val="clear" w:color="auto" w:fill="C6D9F1" w:themeFill="text2" w:themeFillTint="33"/>
            <w:vAlign w:val="center"/>
          </w:tcPr>
          <w:p w14:paraId="2AE67042" w14:textId="77777777" w:rsidR="00A65179" w:rsidRPr="00733F11" w:rsidRDefault="00A65179" w:rsidP="00962B20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33F11">
              <w:rPr>
                <w:rFonts w:cs="Arial"/>
                <w:b/>
                <w:sz w:val="20"/>
                <w:szCs w:val="20"/>
              </w:rPr>
              <w:t>název přílohy</w:t>
            </w:r>
          </w:p>
        </w:tc>
      </w:tr>
      <w:tr w:rsidR="00A65179" w:rsidRPr="00733F11" w14:paraId="5323ABED" w14:textId="77777777" w:rsidTr="00962B20">
        <w:trPr>
          <w:trHeight w:val="453"/>
        </w:trPr>
        <w:tc>
          <w:tcPr>
            <w:tcW w:w="1843" w:type="dxa"/>
            <w:vAlign w:val="center"/>
          </w:tcPr>
          <w:p w14:paraId="3248BA88" w14:textId="77777777" w:rsidR="00A65179" w:rsidRPr="00733F11" w:rsidRDefault="00A65179" w:rsidP="00962B20">
            <w:pPr>
              <w:rPr>
                <w:rFonts w:cs="Arial"/>
                <w:sz w:val="20"/>
                <w:szCs w:val="20"/>
              </w:rPr>
            </w:pPr>
            <w:r w:rsidRPr="00733F11">
              <w:rPr>
                <w:rFonts w:cs="Arial"/>
                <w:sz w:val="20"/>
                <w:szCs w:val="20"/>
              </w:rPr>
              <w:t>Příloha č. 1</w:t>
            </w:r>
          </w:p>
        </w:tc>
        <w:tc>
          <w:tcPr>
            <w:tcW w:w="7229" w:type="dxa"/>
            <w:vAlign w:val="center"/>
          </w:tcPr>
          <w:p w14:paraId="2B28B139" w14:textId="77777777" w:rsidR="00A65179" w:rsidRPr="00733F11" w:rsidRDefault="00A65179" w:rsidP="00962B20">
            <w:pPr>
              <w:rPr>
                <w:rFonts w:cs="Arial"/>
                <w:sz w:val="20"/>
                <w:szCs w:val="20"/>
              </w:rPr>
            </w:pPr>
            <w:r w:rsidRPr="00733F11">
              <w:rPr>
                <w:rFonts w:cs="Arial"/>
                <w:sz w:val="20"/>
                <w:szCs w:val="20"/>
              </w:rPr>
              <w:t>Krycí list</w:t>
            </w:r>
          </w:p>
        </w:tc>
      </w:tr>
      <w:tr w:rsidR="00A65179" w:rsidRPr="00733F11" w14:paraId="479D9420" w14:textId="77777777" w:rsidTr="00962B20">
        <w:trPr>
          <w:trHeight w:val="453"/>
        </w:trPr>
        <w:tc>
          <w:tcPr>
            <w:tcW w:w="1843" w:type="dxa"/>
            <w:vAlign w:val="center"/>
          </w:tcPr>
          <w:p w14:paraId="1A87833C" w14:textId="77777777" w:rsidR="00A65179" w:rsidRPr="00733F11" w:rsidRDefault="00A65179" w:rsidP="00962B20">
            <w:pPr>
              <w:rPr>
                <w:rFonts w:cs="Arial"/>
                <w:sz w:val="20"/>
                <w:szCs w:val="20"/>
              </w:rPr>
            </w:pPr>
            <w:r w:rsidRPr="00733F11">
              <w:rPr>
                <w:rFonts w:cs="Arial"/>
                <w:sz w:val="20"/>
                <w:szCs w:val="20"/>
              </w:rPr>
              <w:t>Příloha č. 2</w:t>
            </w:r>
          </w:p>
        </w:tc>
        <w:tc>
          <w:tcPr>
            <w:tcW w:w="7229" w:type="dxa"/>
            <w:vAlign w:val="center"/>
          </w:tcPr>
          <w:p w14:paraId="5BC249FF" w14:textId="77777777" w:rsidR="00A65179" w:rsidRPr="00733F11" w:rsidRDefault="00A65179" w:rsidP="00962B20">
            <w:pPr>
              <w:rPr>
                <w:rFonts w:cs="Arial"/>
                <w:sz w:val="20"/>
                <w:szCs w:val="20"/>
              </w:rPr>
            </w:pPr>
            <w:r w:rsidRPr="00733F11">
              <w:rPr>
                <w:rFonts w:cs="Arial"/>
                <w:sz w:val="20"/>
                <w:szCs w:val="20"/>
              </w:rPr>
              <w:t>Technická specifikace</w:t>
            </w:r>
          </w:p>
        </w:tc>
      </w:tr>
      <w:tr w:rsidR="00A65179" w:rsidRPr="00733F11" w14:paraId="0938D357" w14:textId="77777777" w:rsidTr="00962B20">
        <w:trPr>
          <w:trHeight w:val="453"/>
        </w:trPr>
        <w:tc>
          <w:tcPr>
            <w:tcW w:w="1843" w:type="dxa"/>
            <w:vAlign w:val="center"/>
          </w:tcPr>
          <w:p w14:paraId="03487D53" w14:textId="77777777" w:rsidR="00A65179" w:rsidRPr="00733F11" w:rsidRDefault="00A65179" w:rsidP="00962B20">
            <w:pPr>
              <w:rPr>
                <w:rFonts w:cs="Arial"/>
                <w:sz w:val="20"/>
                <w:szCs w:val="20"/>
              </w:rPr>
            </w:pPr>
            <w:r w:rsidRPr="00733F11">
              <w:rPr>
                <w:rFonts w:cs="Arial"/>
                <w:sz w:val="20"/>
                <w:szCs w:val="20"/>
              </w:rPr>
              <w:t>Příloha č. 3</w:t>
            </w:r>
          </w:p>
        </w:tc>
        <w:tc>
          <w:tcPr>
            <w:tcW w:w="7229" w:type="dxa"/>
            <w:vAlign w:val="center"/>
          </w:tcPr>
          <w:p w14:paraId="0EFC89A2" w14:textId="77777777" w:rsidR="00A65179" w:rsidRPr="00733F11" w:rsidRDefault="00A65179" w:rsidP="00962B20">
            <w:pPr>
              <w:rPr>
                <w:rFonts w:cs="Arial"/>
                <w:sz w:val="20"/>
                <w:szCs w:val="20"/>
              </w:rPr>
            </w:pPr>
            <w:r w:rsidRPr="00733F11">
              <w:rPr>
                <w:rFonts w:cs="Arial"/>
                <w:sz w:val="20"/>
                <w:szCs w:val="20"/>
              </w:rPr>
              <w:t>Vzor – Čestné prohlášení dodavatele</w:t>
            </w:r>
          </w:p>
        </w:tc>
      </w:tr>
      <w:tr w:rsidR="00A65179" w:rsidRPr="00733F11" w14:paraId="2B073AD1" w14:textId="77777777" w:rsidTr="00962B20">
        <w:trPr>
          <w:trHeight w:val="453"/>
        </w:trPr>
        <w:tc>
          <w:tcPr>
            <w:tcW w:w="1843" w:type="dxa"/>
            <w:vAlign w:val="center"/>
          </w:tcPr>
          <w:p w14:paraId="64105FA9" w14:textId="77777777" w:rsidR="00A65179" w:rsidRPr="00733F11" w:rsidRDefault="00A65179" w:rsidP="00962B20">
            <w:pPr>
              <w:rPr>
                <w:rFonts w:cs="Arial"/>
                <w:sz w:val="20"/>
                <w:szCs w:val="20"/>
              </w:rPr>
            </w:pPr>
            <w:r w:rsidRPr="00733F11">
              <w:rPr>
                <w:rFonts w:cs="Arial"/>
                <w:sz w:val="20"/>
                <w:szCs w:val="20"/>
              </w:rPr>
              <w:t>Příloha č. 4</w:t>
            </w:r>
          </w:p>
        </w:tc>
        <w:tc>
          <w:tcPr>
            <w:tcW w:w="7229" w:type="dxa"/>
            <w:vAlign w:val="center"/>
          </w:tcPr>
          <w:p w14:paraId="6332B2EE" w14:textId="77777777" w:rsidR="00A65179" w:rsidRPr="00733F11" w:rsidRDefault="00A65179" w:rsidP="00962B20">
            <w:pPr>
              <w:rPr>
                <w:rFonts w:cs="Arial"/>
                <w:sz w:val="20"/>
                <w:szCs w:val="20"/>
              </w:rPr>
            </w:pPr>
            <w:r w:rsidRPr="00733F11">
              <w:rPr>
                <w:rFonts w:cs="Arial"/>
                <w:sz w:val="20"/>
                <w:szCs w:val="20"/>
              </w:rPr>
              <w:t>Obligatorní návrh rámcové dohody</w:t>
            </w:r>
          </w:p>
        </w:tc>
      </w:tr>
      <w:tr w:rsidR="00A65179" w:rsidRPr="00733F11" w14:paraId="35BC9CF8" w14:textId="77777777" w:rsidTr="00962B20">
        <w:trPr>
          <w:trHeight w:val="453"/>
        </w:trPr>
        <w:tc>
          <w:tcPr>
            <w:tcW w:w="1843" w:type="dxa"/>
            <w:vAlign w:val="center"/>
          </w:tcPr>
          <w:p w14:paraId="4F681C0C" w14:textId="77777777" w:rsidR="00A65179" w:rsidRPr="00733F11" w:rsidRDefault="00A65179" w:rsidP="00962B20">
            <w:pPr>
              <w:rPr>
                <w:rFonts w:cs="Arial"/>
                <w:sz w:val="20"/>
                <w:szCs w:val="20"/>
              </w:rPr>
            </w:pPr>
            <w:r w:rsidRPr="00733F11">
              <w:rPr>
                <w:rFonts w:cs="Arial"/>
                <w:sz w:val="20"/>
                <w:szCs w:val="20"/>
              </w:rPr>
              <w:t>Příloha č. 5</w:t>
            </w:r>
          </w:p>
        </w:tc>
        <w:tc>
          <w:tcPr>
            <w:tcW w:w="7229" w:type="dxa"/>
            <w:vAlign w:val="center"/>
          </w:tcPr>
          <w:p w14:paraId="6808D412" w14:textId="77777777" w:rsidR="00A65179" w:rsidRPr="00733F11" w:rsidRDefault="00A65179" w:rsidP="00962B20">
            <w:pPr>
              <w:rPr>
                <w:rFonts w:cs="Arial"/>
                <w:sz w:val="20"/>
                <w:szCs w:val="20"/>
              </w:rPr>
            </w:pPr>
            <w:r w:rsidRPr="00733F11">
              <w:rPr>
                <w:rFonts w:cs="Arial"/>
                <w:sz w:val="20"/>
                <w:szCs w:val="20"/>
              </w:rPr>
              <w:t>Seznam významných dodávek</w:t>
            </w:r>
          </w:p>
        </w:tc>
      </w:tr>
      <w:tr w:rsidR="00A65179" w:rsidRPr="00733F11" w14:paraId="69AF778F" w14:textId="77777777" w:rsidTr="00962B20">
        <w:trPr>
          <w:trHeight w:val="453"/>
        </w:trPr>
        <w:tc>
          <w:tcPr>
            <w:tcW w:w="1843" w:type="dxa"/>
            <w:vAlign w:val="center"/>
          </w:tcPr>
          <w:p w14:paraId="1FDE9530" w14:textId="77777777" w:rsidR="00A65179" w:rsidRPr="00733F11" w:rsidRDefault="00A65179" w:rsidP="00962B20">
            <w:pPr>
              <w:rPr>
                <w:rFonts w:cs="Arial"/>
                <w:sz w:val="20"/>
                <w:szCs w:val="20"/>
              </w:rPr>
            </w:pPr>
            <w:r w:rsidRPr="00733F11">
              <w:rPr>
                <w:rFonts w:cs="Arial"/>
                <w:sz w:val="20"/>
                <w:szCs w:val="20"/>
              </w:rPr>
              <w:t>Příloha č. 6</w:t>
            </w:r>
          </w:p>
        </w:tc>
        <w:tc>
          <w:tcPr>
            <w:tcW w:w="7229" w:type="dxa"/>
            <w:vAlign w:val="center"/>
          </w:tcPr>
          <w:p w14:paraId="390E03AB" w14:textId="77777777" w:rsidR="00A65179" w:rsidRPr="00733F11" w:rsidRDefault="00A65179" w:rsidP="00962B20">
            <w:pPr>
              <w:rPr>
                <w:rFonts w:cs="Arial"/>
                <w:sz w:val="20"/>
                <w:szCs w:val="20"/>
              </w:rPr>
            </w:pPr>
            <w:r w:rsidRPr="00733F11">
              <w:rPr>
                <w:rFonts w:cs="Arial"/>
                <w:sz w:val="20"/>
                <w:szCs w:val="20"/>
              </w:rPr>
              <w:t>Vzor čestného prohlášení dodavatele k mezinárodním sankcím</w:t>
            </w:r>
          </w:p>
        </w:tc>
      </w:tr>
    </w:tbl>
    <w:p w14:paraId="0B8A8AE2" w14:textId="77777777" w:rsidR="00A65179" w:rsidRPr="00ED5FDE" w:rsidRDefault="00A65179" w:rsidP="00A65179">
      <w:pPr>
        <w:tabs>
          <w:tab w:val="left" w:pos="284"/>
        </w:tabs>
        <w:spacing w:before="240" w:after="240"/>
        <w:jc w:val="both"/>
        <w:rPr>
          <w:rFonts w:cs="Arial"/>
          <w:b/>
          <w:sz w:val="20"/>
          <w:szCs w:val="20"/>
        </w:rPr>
      </w:pPr>
    </w:p>
    <w:p w14:paraId="354E6E4F" w14:textId="1CEA9622" w:rsidR="00236EA5" w:rsidRDefault="00236EA5" w:rsidP="00236EA5">
      <w:pPr>
        <w:rPr>
          <w:lang w:eastAsia="cs-CZ"/>
        </w:rPr>
      </w:pPr>
    </w:p>
    <w:p w14:paraId="6E8E4A20" w14:textId="3475E3C7" w:rsidR="00236EA5" w:rsidRPr="00236EA5" w:rsidRDefault="00236EA5" w:rsidP="00236EA5">
      <w:pPr>
        <w:rPr>
          <w:lang w:eastAsia="cs-CZ"/>
        </w:rPr>
      </w:pPr>
    </w:p>
    <w:sectPr w:rsidR="00236EA5" w:rsidRPr="00236EA5" w:rsidSect="008F4FC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992D2" w14:textId="77777777" w:rsidR="007B61CD" w:rsidRDefault="007B61CD" w:rsidP="004A044C">
      <w:pPr>
        <w:spacing w:line="240" w:lineRule="auto"/>
      </w:pPr>
      <w:r>
        <w:separator/>
      </w:r>
    </w:p>
  </w:endnote>
  <w:endnote w:type="continuationSeparator" w:id="0">
    <w:p w14:paraId="049B2B78" w14:textId="77777777" w:rsidR="007B61CD" w:rsidRDefault="007B61CD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37F73" w14:textId="77777777" w:rsidR="007F7BD1" w:rsidRDefault="007F7BD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7779B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CA82539" wp14:editId="69A8DBB0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C7A0C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516EF5C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28D7180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A82539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3CC7A0C2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516EF5C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28D7180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E00E2EE" wp14:editId="530E7ED4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E2477F5" wp14:editId="081AF642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007426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4974B9C2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1E072D28" w14:textId="77777777" w:rsidR="00240FFA" w:rsidRPr="00AB233A" w:rsidRDefault="007F7BD1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na</w:t>
                          </w:r>
                          <w:r w:rsidR="000A73EC"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 w:rsidR="000A73EC"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E2477F5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1007426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4974B9C2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1E072D28" w14:textId="77777777" w:rsidR="00240FFA" w:rsidRPr="00AB233A" w:rsidRDefault="007F7BD1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na</w:t>
                    </w:r>
                    <w:r w:rsidR="000A73EC"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D65E605" wp14:editId="19360F7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EADD33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4934AA3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04730522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65E605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CEADD33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4934AA3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04730522" w14:textId="77777777" w:rsidR="00240FFA" w:rsidRPr="00240FFA" w:rsidRDefault="00D47E6C" w:rsidP="00240FFA">
                    <w:pPr>
                      <w:pStyle w:val="textzapati"/>
                    </w:pPr>
                    <w:r>
                      <w:t xml:space="preserve">č.ú.: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9FBB37A" wp14:editId="58211D18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9661064" wp14:editId="2B8F8AAC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D397B" w14:textId="77777777" w:rsidR="007F7BD1" w:rsidRDefault="007F7B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DA72D" w14:textId="77777777" w:rsidR="007B61CD" w:rsidRDefault="007B61CD" w:rsidP="004A044C">
      <w:pPr>
        <w:spacing w:line="240" w:lineRule="auto"/>
      </w:pPr>
      <w:r>
        <w:separator/>
      </w:r>
    </w:p>
  </w:footnote>
  <w:footnote w:type="continuationSeparator" w:id="0">
    <w:p w14:paraId="1A29BFAC" w14:textId="77777777" w:rsidR="007B61CD" w:rsidRDefault="007B61CD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7EB13" w14:textId="77777777" w:rsidR="007F7BD1" w:rsidRDefault="007F7BD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E23AA" w14:textId="67A4B3EB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F85001">
      <w:rPr>
        <w:b/>
        <w:bCs/>
        <w:noProof/>
        <w:color w:val="A6A6A6" w:themeColor="background1" w:themeShade="A6"/>
        <w:sz w:val="16"/>
        <w:szCs w:val="16"/>
      </w:rPr>
      <w:t>2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F85001">
      <w:rPr>
        <w:b/>
        <w:bCs/>
        <w:noProof/>
        <w:color w:val="A6A6A6" w:themeColor="background1" w:themeShade="A6"/>
        <w:sz w:val="16"/>
        <w:szCs w:val="16"/>
      </w:rPr>
      <w:t>9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31F440FC" wp14:editId="026DDA5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B5D15F0" wp14:editId="4D1F811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68DCB" w14:textId="77777777" w:rsidR="007F7BD1" w:rsidRDefault="007F7BD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7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01D20DDC"/>
    <w:multiLevelType w:val="hybridMultilevel"/>
    <w:tmpl w:val="CDB06E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14CB0"/>
    <w:multiLevelType w:val="multilevel"/>
    <w:tmpl w:val="92E60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AE6415C"/>
    <w:multiLevelType w:val="hybridMultilevel"/>
    <w:tmpl w:val="4A18F4E8"/>
    <w:lvl w:ilvl="0" w:tplc="0405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3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005B80"/>
    <w:multiLevelType w:val="hybridMultilevel"/>
    <w:tmpl w:val="1876CD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92009"/>
    <w:multiLevelType w:val="multilevel"/>
    <w:tmpl w:val="DE9227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7" w15:restartNumberingAfterBreak="0">
    <w:nsid w:val="45A74F32"/>
    <w:multiLevelType w:val="hybridMultilevel"/>
    <w:tmpl w:val="015432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404FE9"/>
    <w:multiLevelType w:val="hybridMultilevel"/>
    <w:tmpl w:val="BC5219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BD2253"/>
    <w:multiLevelType w:val="hybridMultilevel"/>
    <w:tmpl w:val="FF283B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6"/>
  </w:num>
  <w:num w:numId="5">
    <w:abstractNumId w:val="0"/>
  </w:num>
  <w:num w:numId="6">
    <w:abstractNumId w:val="2"/>
  </w:num>
  <w:num w:numId="7">
    <w:abstractNumId w:val="4"/>
  </w:num>
  <w:num w:numId="8">
    <w:abstractNumId w:val="7"/>
  </w:num>
  <w:num w:numId="9">
    <w:abstractNumId w:val="8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DF8"/>
    <w:rsid w:val="00003697"/>
    <w:rsid w:val="00013DE8"/>
    <w:rsid w:val="000164F0"/>
    <w:rsid w:val="00047671"/>
    <w:rsid w:val="000725D6"/>
    <w:rsid w:val="00073CCE"/>
    <w:rsid w:val="000A73EC"/>
    <w:rsid w:val="000B3F3B"/>
    <w:rsid w:val="000C4F3C"/>
    <w:rsid w:val="000C7F59"/>
    <w:rsid w:val="000F7A22"/>
    <w:rsid w:val="00101773"/>
    <w:rsid w:val="00125813"/>
    <w:rsid w:val="0014073E"/>
    <w:rsid w:val="00147316"/>
    <w:rsid w:val="00162544"/>
    <w:rsid w:val="001936EC"/>
    <w:rsid w:val="001C39F1"/>
    <w:rsid w:val="001C6566"/>
    <w:rsid w:val="001E3FEB"/>
    <w:rsid w:val="00234C35"/>
    <w:rsid w:val="00236EA5"/>
    <w:rsid w:val="00240FFA"/>
    <w:rsid w:val="00241EAC"/>
    <w:rsid w:val="00246DAC"/>
    <w:rsid w:val="00251DF6"/>
    <w:rsid w:val="00260DDE"/>
    <w:rsid w:val="0026591C"/>
    <w:rsid w:val="002F1E6A"/>
    <w:rsid w:val="0031358D"/>
    <w:rsid w:val="00331F3A"/>
    <w:rsid w:val="00353FB2"/>
    <w:rsid w:val="00392423"/>
    <w:rsid w:val="0039419A"/>
    <w:rsid w:val="003B3991"/>
    <w:rsid w:val="003D4DF8"/>
    <w:rsid w:val="003E1370"/>
    <w:rsid w:val="00462009"/>
    <w:rsid w:val="0047111E"/>
    <w:rsid w:val="004A044C"/>
    <w:rsid w:val="004A68D9"/>
    <w:rsid w:val="004C6686"/>
    <w:rsid w:val="00507B10"/>
    <w:rsid w:val="00540947"/>
    <w:rsid w:val="00545176"/>
    <w:rsid w:val="00567F9D"/>
    <w:rsid w:val="00580EDE"/>
    <w:rsid w:val="0059258A"/>
    <w:rsid w:val="005964DC"/>
    <w:rsid w:val="005B402A"/>
    <w:rsid w:val="005C64DB"/>
    <w:rsid w:val="005E3326"/>
    <w:rsid w:val="00657FE1"/>
    <w:rsid w:val="006C53A2"/>
    <w:rsid w:val="006E11E8"/>
    <w:rsid w:val="006E2395"/>
    <w:rsid w:val="006F2635"/>
    <w:rsid w:val="0071483B"/>
    <w:rsid w:val="00732229"/>
    <w:rsid w:val="007476D3"/>
    <w:rsid w:val="00794488"/>
    <w:rsid w:val="007B61CD"/>
    <w:rsid w:val="007F7BD1"/>
    <w:rsid w:val="00806C09"/>
    <w:rsid w:val="008111FD"/>
    <w:rsid w:val="00816484"/>
    <w:rsid w:val="00824631"/>
    <w:rsid w:val="008650CD"/>
    <w:rsid w:val="008E311B"/>
    <w:rsid w:val="008F4FC4"/>
    <w:rsid w:val="008F6A0E"/>
    <w:rsid w:val="00932EB1"/>
    <w:rsid w:val="009764AD"/>
    <w:rsid w:val="009876AE"/>
    <w:rsid w:val="009969EB"/>
    <w:rsid w:val="009A699B"/>
    <w:rsid w:val="00A037B7"/>
    <w:rsid w:val="00A15D6B"/>
    <w:rsid w:val="00A25203"/>
    <w:rsid w:val="00A31EB3"/>
    <w:rsid w:val="00A65179"/>
    <w:rsid w:val="00A77944"/>
    <w:rsid w:val="00AA676B"/>
    <w:rsid w:val="00AB233A"/>
    <w:rsid w:val="00AB3597"/>
    <w:rsid w:val="00AF22E6"/>
    <w:rsid w:val="00B04E80"/>
    <w:rsid w:val="00B13CA5"/>
    <w:rsid w:val="00B25962"/>
    <w:rsid w:val="00B34585"/>
    <w:rsid w:val="00B96677"/>
    <w:rsid w:val="00BC0A5A"/>
    <w:rsid w:val="00BD3677"/>
    <w:rsid w:val="00C070C0"/>
    <w:rsid w:val="00C207E1"/>
    <w:rsid w:val="00C26BA0"/>
    <w:rsid w:val="00C7652B"/>
    <w:rsid w:val="00CC08AF"/>
    <w:rsid w:val="00CC227C"/>
    <w:rsid w:val="00CE2490"/>
    <w:rsid w:val="00D21F38"/>
    <w:rsid w:val="00D22279"/>
    <w:rsid w:val="00D271E1"/>
    <w:rsid w:val="00D47E6C"/>
    <w:rsid w:val="00D722CD"/>
    <w:rsid w:val="00D7639E"/>
    <w:rsid w:val="00D800B3"/>
    <w:rsid w:val="00D9237F"/>
    <w:rsid w:val="00DD1819"/>
    <w:rsid w:val="00DE0951"/>
    <w:rsid w:val="00DE5431"/>
    <w:rsid w:val="00DE56F9"/>
    <w:rsid w:val="00E01B24"/>
    <w:rsid w:val="00E1346F"/>
    <w:rsid w:val="00E144B1"/>
    <w:rsid w:val="00E3756C"/>
    <w:rsid w:val="00E87CBA"/>
    <w:rsid w:val="00E90D87"/>
    <w:rsid w:val="00E94005"/>
    <w:rsid w:val="00EE60B1"/>
    <w:rsid w:val="00F37091"/>
    <w:rsid w:val="00F85001"/>
    <w:rsid w:val="00FC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21E46C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Nzev">
    <w:name w:val="Title"/>
    <w:basedOn w:val="Normln"/>
    <w:next w:val="Normln"/>
    <w:link w:val="NzevChar"/>
    <w:uiPriority w:val="10"/>
    <w:qFormat/>
    <w:rsid w:val="00251DF6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1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numbering" w:customStyle="1" w:styleId="Aktulnseznam1">
    <w:name w:val="Aktuální seznam1"/>
    <w:uiPriority w:val="99"/>
    <w:rsid w:val="00BD3677"/>
  </w:style>
  <w:style w:type="character" w:styleId="Odkaznakoment">
    <w:name w:val="annotation reference"/>
    <w:basedOn w:val="Standardnpsmoodstavce"/>
    <w:uiPriority w:val="99"/>
    <w:semiHidden/>
    <w:unhideWhenUsed/>
    <w:rsid w:val="005451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4517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45176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51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5176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9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kzcr.eu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zakazky.kzcr.e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azky.kzcr.eu/test_index.htm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F9F7C-967B-4B97-9947-F6279A19B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</TotalTime>
  <Pages>9</Pages>
  <Words>2200</Words>
  <Characters>12980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2</cp:revision>
  <cp:lastPrinted>2025-08-11T12:39:00Z</cp:lastPrinted>
  <dcterms:created xsi:type="dcterms:W3CDTF">2026-02-19T09:56:00Z</dcterms:created>
  <dcterms:modified xsi:type="dcterms:W3CDTF">2026-02-19T09:56:00Z</dcterms:modified>
</cp:coreProperties>
</file>