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0A9C0" w14:textId="77777777" w:rsidR="00BD3633" w:rsidRDefault="0065312B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783CE1E5" w14:textId="77777777" w:rsidR="00BD3633" w:rsidRDefault="00BD3633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52B30268" w14:textId="5224DDE6" w:rsidR="00BD3633" w:rsidRDefault="0065312B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590F15">
        <w:rPr>
          <w:rFonts w:cs="Arial"/>
          <w:b/>
          <w:szCs w:val="18"/>
        </w:rPr>
        <w:t>„</w:t>
      </w:r>
      <w:proofErr w:type="spellStart"/>
      <w:r w:rsidR="00E13AA0" w:rsidRPr="00E13AA0">
        <w:rPr>
          <w:rFonts w:cs="Arial"/>
          <w:b/>
          <w:szCs w:val="18"/>
        </w:rPr>
        <w:t>Videolaryngoskop</w:t>
      </w:r>
      <w:proofErr w:type="spellEnd"/>
      <w:r w:rsidR="00E13AA0" w:rsidRPr="00E13AA0">
        <w:rPr>
          <w:rFonts w:cs="Arial"/>
          <w:b/>
          <w:szCs w:val="18"/>
        </w:rPr>
        <w:t xml:space="preserve"> pro GYN-PO oddělení, Nemocnice Litoměřice, </w:t>
      </w:r>
      <w:proofErr w:type="spellStart"/>
      <w:proofErr w:type="gramStart"/>
      <w:r w:rsidR="00E13AA0" w:rsidRPr="00E13AA0">
        <w:rPr>
          <w:rFonts w:cs="Arial"/>
          <w:b/>
          <w:szCs w:val="18"/>
        </w:rPr>
        <w:t>o.z</w:t>
      </w:r>
      <w:proofErr w:type="spellEnd"/>
      <w:r w:rsidR="00E13AA0" w:rsidRPr="00E13AA0">
        <w:rPr>
          <w:rFonts w:cs="Arial"/>
          <w:b/>
          <w:szCs w:val="18"/>
        </w:rPr>
        <w:t>.</w:t>
      </w:r>
      <w:r w:rsidR="00AD4880">
        <w:rPr>
          <w:rFonts w:cs="Arial"/>
          <w:b/>
          <w:szCs w:val="18"/>
        </w:rPr>
        <w:t>“</w:t>
      </w:r>
      <w:proofErr w:type="gramEnd"/>
    </w:p>
    <w:p w14:paraId="38701F22" w14:textId="77777777" w:rsidR="00BD3633" w:rsidRDefault="00BD3633">
      <w:pPr>
        <w:ind w:right="-1"/>
        <w:rPr>
          <w:rFonts w:cs="Arial"/>
          <w:szCs w:val="18"/>
        </w:rPr>
      </w:pPr>
    </w:p>
    <w:p w14:paraId="4EBEB505" w14:textId="77777777" w:rsidR="00BD3633" w:rsidRDefault="0065312B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05336752" w14:textId="77777777" w:rsidR="00BD3633" w:rsidRDefault="00BD3633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BD3633" w14:paraId="54DA3326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00F7AD9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0CE8AA4E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217A3CC2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1E91737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762C6DB9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09E428D6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9799D57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7995FBA7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5CED6790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0FF5444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2E5062DC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6008230D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AAAF0C2" w14:textId="30C34DBC" w:rsidR="00BD3633" w:rsidRDefault="0065312B" w:rsidP="00947F19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za účastníka</w:t>
            </w:r>
          </w:p>
        </w:tc>
        <w:tc>
          <w:tcPr>
            <w:tcW w:w="6662" w:type="dxa"/>
            <w:vAlign w:val="center"/>
          </w:tcPr>
          <w:p w14:paraId="2AE2F61B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3335A13C" w14:textId="77777777" w:rsidR="00BD3633" w:rsidRDefault="00BD363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2B7749C6" w14:textId="00A08594" w:rsidR="00BD3633" w:rsidRDefault="0065312B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6EBD5DB5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71C0CD61" w14:textId="3726D0CB" w:rsidR="00BD3633" w:rsidRDefault="0065312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24DDFE6C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73762F87" w14:textId="7AE631E8" w:rsidR="00BD3633" w:rsidRDefault="0065312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25D3F57E" w14:textId="77777777" w:rsidR="00E13AA0" w:rsidRPr="000622A2" w:rsidRDefault="00E13AA0" w:rsidP="00E13AA0">
      <w:pPr>
        <w:pStyle w:val="Nadpis4"/>
        <w:jc w:val="center"/>
        <w:rPr>
          <w:rFonts w:ascii="Arial" w:eastAsia="Calibri" w:hAnsi="Arial" w:cs="Arial"/>
          <w:b/>
          <w:i w:val="0"/>
          <w:iCs w:val="0"/>
          <w:color w:val="auto"/>
          <w:sz w:val="20"/>
          <w:szCs w:val="20"/>
          <w:u w:val="single"/>
          <w:lang w:eastAsia="cs-CZ"/>
        </w:rPr>
      </w:pPr>
      <w:r w:rsidRPr="000622A2">
        <w:rPr>
          <w:rFonts w:ascii="Arial" w:eastAsia="Calibri" w:hAnsi="Arial" w:cs="Arial"/>
          <w:b/>
          <w:bCs/>
          <w:i w:val="0"/>
          <w:iCs w:val="0"/>
          <w:color w:val="auto"/>
          <w:sz w:val="20"/>
          <w:szCs w:val="20"/>
          <w:u w:val="single"/>
          <w:lang w:eastAsia="cs-CZ"/>
        </w:rPr>
        <w:t>KYBERNETICKÁ BEZPEČNOST</w:t>
      </w:r>
    </w:p>
    <w:p w14:paraId="4F7D9C18" w14:textId="77777777" w:rsidR="00E13AA0" w:rsidRPr="009501BA" w:rsidRDefault="00E13AA0" w:rsidP="00E13AA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18"/>
        </w:rPr>
      </w:pPr>
      <w:r w:rsidRPr="009501BA">
        <w:rPr>
          <w:rFonts w:ascii="Arial" w:hAnsi="Arial" w:cs="Arial"/>
          <w:sz w:val="20"/>
          <w:szCs w:val="18"/>
        </w:rPr>
        <w:t xml:space="preserve">Dodavatel bere na vědomí, že zadavatel je </w:t>
      </w:r>
      <w:r w:rsidRPr="009501BA">
        <w:rPr>
          <w:rStyle w:val="Siln"/>
          <w:rFonts w:ascii="Arial" w:eastAsiaTheme="majorEastAsia" w:hAnsi="Arial" w:cs="Arial"/>
          <w:sz w:val="20"/>
          <w:szCs w:val="18"/>
        </w:rPr>
        <w:t>poskytovatelem regulované služby</w:t>
      </w:r>
      <w:r w:rsidRPr="009501BA">
        <w:rPr>
          <w:rFonts w:ascii="Arial" w:hAnsi="Arial" w:cs="Arial"/>
          <w:sz w:val="20"/>
          <w:szCs w:val="18"/>
        </w:rPr>
        <w:t xml:space="preserve"> podle zákona č. 264/2025 Sb., </w:t>
      </w:r>
      <w:r>
        <w:rPr>
          <w:rFonts w:ascii="Arial" w:hAnsi="Arial" w:cs="Arial"/>
          <w:sz w:val="20"/>
          <w:szCs w:val="18"/>
        </w:rPr>
        <w:t xml:space="preserve">                </w:t>
      </w:r>
      <w:r w:rsidRPr="009501BA">
        <w:rPr>
          <w:rFonts w:ascii="Arial" w:hAnsi="Arial" w:cs="Arial"/>
          <w:sz w:val="20"/>
          <w:szCs w:val="18"/>
        </w:rPr>
        <w:t>o kybernetické bezpečnosti (dále jen „ZKB“), a zavazuje se, že:</w:t>
      </w:r>
    </w:p>
    <w:p w14:paraId="20DA33D7" w14:textId="77777777" w:rsidR="00E13AA0" w:rsidRPr="009501BA" w:rsidRDefault="00E13AA0" w:rsidP="00E13AA0">
      <w:pPr>
        <w:pStyle w:val="Normlnweb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18"/>
        </w:rPr>
      </w:pPr>
      <w:r w:rsidRPr="009501BA">
        <w:rPr>
          <w:rFonts w:ascii="Arial" w:hAnsi="Arial" w:cs="Arial"/>
          <w:sz w:val="20"/>
          <w:szCs w:val="18"/>
        </w:rPr>
        <w:t xml:space="preserve">při plnění veřejné zakázky bude dodržovat všechny povinnosti vyplývající ze </w:t>
      </w:r>
      <w:r>
        <w:rPr>
          <w:rFonts w:ascii="Arial" w:hAnsi="Arial" w:cs="Arial"/>
          <w:sz w:val="20"/>
          <w:szCs w:val="18"/>
        </w:rPr>
        <w:t xml:space="preserve">ZKB a souvisejících právních </w:t>
      </w:r>
      <w:r w:rsidRPr="009501BA">
        <w:rPr>
          <w:rFonts w:ascii="Arial" w:hAnsi="Arial" w:cs="Arial"/>
          <w:sz w:val="20"/>
          <w:szCs w:val="18"/>
        </w:rPr>
        <w:t>předpisů,</w:t>
      </w:r>
    </w:p>
    <w:p w14:paraId="6E0380E4" w14:textId="77777777" w:rsidR="00E13AA0" w:rsidRPr="009501BA" w:rsidRDefault="00E13AA0" w:rsidP="00E13AA0">
      <w:pPr>
        <w:pStyle w:val="Normlnweb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18"/>
        </w:rPr>
      </w:pPr>
      <w:r w:rsidRPr="009501BA">
        <w:rPr>
          <w:rFonts w:ascii="Arial" w:hAnsi="Arial" w:cs="Arial"/>
          <w:sz w:val="20"/>
          <w:szCs w:val="18"/>
        </w:rPr>
        <w:t>nabídne a dodá pouze takový předmět plnění, který je v souladu s právními předpisy a normami České republiky a Evropské unie,</w:t>
      </w:r>
    </w:p>
    <w:p w14:paraId="1774971A" w14:textId="77777777" w:rsidR="00E13AA0" w:rsidRPr="009501BA" w:rsidRDefault="00E13AA0" w:rsidP="00E13AA0">
      <w:pPr>
        <w:pStyle w:val="Normlnweb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18"/>
        </w:rPr>
      </w:pPr>
      <w:r w:rsidRPr="009501BA">
        <w:rPr>
          <w:rFonts w:ascii="Arial" w:hAnsi="Arial" w:cs="Arial"/>
          <w:sz w:val="20"/>
          <w:szCs w:val="18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6ED5860D" w14:textId="77777777" w:rsidR="00E13AA0" w:rsidRPr="009501BA" w:rsidRDefault="00E13AA0" w:rsidP="001D5C7E">
      <w:pPr>
        <w:snapToGrid w:val="0"/>
        <w:spacing w:line="240" w:lineRule="auto"/>
        <w:ind w:left="284"/>
        <w:jc w:val="both"/>
        <w:rPr>
          <w:rFonts w:cs="Arial"/>
          <w:sz w:val="20"/>
          <w:szCs w:val="18"/>
        </w:rPr>
      </w:pPr>
      <w:r w:rsidRPr="009501BA">
        <w:rPr>
          <w:rFonts w:cs="Arial"/>
          <w:sz w:val="20"/>
          <w:szCs w:val="18"/>
        </w:rPr>
        <w:t xml:space="preserve">bere na vědomí, že zadavatel může být povinen vypovědět smlouvu, pokud by její plnění bylo v rozporu </w:t>
      </w:r>
      <w:r>
        <w:rPr>
          <w:rFonts w:cs="Arial"/>
          <w:sz w:val="20"/>
          <w:szCs w:val="18"/>
        </w:rPr>
        <w:t xml:space="preserve">                               </w:t>
      </w:r>
      <w:r w:rsidRPr="009501BA">
        <w:rPr>
          <w:rFonts w:cs="Arial"/>
          <w:sz w:val="20"/>
          <w:szCs w:val="18"/>
        </w:rPr>
        <w:t>s opatřením vydaným podle ZKB.</w:t>
      </w:r>
    </w:p>
    <w:p w14:paraId="49E9C6F1" w14:textId="77777777" w:rsidR="00E13AA0" w:rsidRDefault="00E13AA0" w:rsidP="001D5C7E">
      <w:pPr>
        <w:tabs>
          <w:tab w:val="left" w:pos="567"/>
        </w:tabs>
        <w:spacing w:line="240" w:lineRule="auto"/>
        <w:ind w:right="-1"/>
        <w:jc w:val="center"/>
        <w:rPr>
          <w:rFonts w:eastAsia="Calibri" w:cs="Arial"/>
          <w:b/>
          <w:szCs w:val="18"/>
          <w:u w:val="single"/>
        </w:rPr>
      </w:pPr>
    </w:p>
    <w:p w14:paraId="69000771" w14:textId="3EA791CE" w:rsidR="00BD3633" w:rsidRDefault="0065312B" w:rsidP="001D5C7E">
      <w:pPr>
        <w:tabs>
          <w:tab w:val="left" w:pos="567"/>
        </w:tabs>
        <w:spacing w:line="240" w:lineRule="auto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 w14:paraId="3D916BE5" w14:textId="77777777" w:rsidR="001D5C7E" w:rsidRDefault="001D5C7E" w:rsidP="001D5C7E">
      <w:pPr>
        <w:tabs>
          <w:tab w:val="left" w:pos="567"/>
        </w:tabs>
        <w:spacing w:line="240" w:lineRule="auto"/>
        <w:ind w:right="-1"/>
        <w:jc w:val="center"/>
        <w:rPr>
          <w:rFonts w:eastAsia="Calibri" w:cs="Arial"/>
          <w:b/>
          <w:szCs w:val="18"/>
          <w:u w:val="single"/>
        </w:rPr>
      </w:pPr>
    </w:p>
    <w:p w14:paraId="412A693F" w14:textId="25379ED5" w:rsidR="00BD3633" w:rsidRDefault="0065312B" w:rsidP="00605525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Účastník čestně prohlašuje, že plně a bezvýhradně akceptuje obligatorní návrh smlouvy, který je přílohou </w:t>
      </w:r>
      <w:r w:rsidR="00F94886">
        <w:rPr>
          <w:rFonts w:cs="Arial"/>
          <w:color w:val="00000A"/>
          <w:szCs w:val="18"/>
        </w:rPr>
        <w:t>zadávací dokumentace</w:t>
      </w:r>
      <w:r>
        <w:rPr>
          <w:rFonts w:cs="Arial"/>
          <w:color w:val="00000A"/>
          <w:szCs w:val="18"/>
        </w:rPr>
        <w:t>.</w:t>
      </w:r>
    </w:p>
    <w:p w14:paraId="13145EA5" w14:textId="43A6FA9F" w:rsidR="00BD3633" w:rsidRDefault="0065312B" w:rsidP="00605525">
      <w:pPr>
        <w:snapToGrid w:val="0"/>
        <w:spacing w:after="120" w:line="240" w:lineRule="auto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lastRenderedPageBreak/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</w:t>
      </w:r>
      <w:r w:rsidR="00947F19">
        <w:rPr>
          <w:rFonts w:cs="Arial"/>
          <w:szCs w:val="18"/>
        </w:rPr>
        <w:t xml:space="preserve">                   </w:t>
      </w:r>
      <w:bookmarkStart w:id="0" w:name="_GoBack"/>
      <w:bookmarkEnd w:id="0"/>
      <w:r>
        <w:rPr>
          <w:rFonts w:cs="Arial"/>
          <w:szCs w:val="18"/>
        </w:rPr>
        <w:t>o střetu zájmů nebo jím ovládaná osoba vlastní podíl představující alespoň 25 % účasti společníka v obchodní společnosti.</w:t>
      </w:r>
    </w:p>
    <w:p w14:paraId="48BFEE31" w14:textId="7D857B0E" w:rsidR="00BD3633" w:rsidRDefault="0065312B" w:rsidP="00605525">
      <w:pPr>
        <w:tabs>
          <w:tab w:val="left" w:pos="567"/>
        </w:tabs>
        <w:spacing w:after="120" w:line="240" w:lineRule="auto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</w:t>
      </w:r>
      <w:r>
        <w:rPr>
          <w:rFonts w:cs="Arial"/>
          <w:color w:val="000000"/>
          <w:szCs w:val="18"/>
        </w:rPr>
        <w:t xml:space="preserve">zboží je vyrobené z materiálů, které mají certifikáty a atesty zdravotní nezávadnosti, a </w:t>
      </w:r>
      <w:r>
        <w:rPr>
          <w:rFonts w:cs="Arial"/>
          <w:szCs w:val="18"/>
        </w:rPr>
        <w:t>veškeré povrchy nabízených výrobků včetně příslušenství je možné povrchově dezinfikovat prostředky uvedenými v dezinfekčním programu Krajské zdravotní, a.s.</w:t>
      </w:r>
    </w:p>
    <w:p w14:paraId="57174E7F" w14:textId="6218A071" w:rsidR="00BD3633" w:rsidRDefault="00947F19" w:rsidP="00605525">
      <w:pPr>
        <w:snapToGrid w:val="0"/>
        <w:spacing w:after="120" w:line="240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Účastník prohlašuje, že akceptuje a dodrží požadavky na provedení a kvalitu ICT</w:t>
      </w:r>
      <w:r w:rsidR="00E13AA0">
        <w:rPr>
          <w:rFonts w:cs="Arial"/>
          <w:szCs w:val="18"/>
        </w:rPr>
        <w:t xml:space="preserve"> zaslané zadavatelem </w:t>
      </w:r>
      <w:r w:rsidR="00E13AA0" w:rsidRPr="00E13AA0">
        <w:rPr>
          <w:rFonts w:cs="Arial"/>
          <w:szCs w:val="18"/>
        </w:rPr>
        <w:t>na základě žádosti a závazku dodavatele k mlčen</w:t>
      </w:r>
      <w:r w:rsidR="00E13AA0">
        <w:rPr>
          <w:rFonts w:cs="Arial"/>
          <w:szCs w:val="18"/>
        </w:rPr>
        <w:t>livosti, který doložil</w:t>
      </w:r>
      <w:r w:rsidR="00E13AA0" w:rsidRPr="00E13AA0">
        <w:rPr>
          <w:rFonts w:cs="Arial"/>
          <w:szCs w:val="18"/>
        </w:rPr>
        <w:t xml:space="preserve"> podpisem dohody o mlčenlivosti</w:t>
      </w:r>
      <w:r w:rsidR="00E13AA0">
        <w:rPr>
          <w:rFonts w:cs="Arial"/>
          <w:szCs w:val="18"/>
        </w:rPr>
        <w:t>.</w:t>
      </w:r>
    </w:p>
    <w:p w14:paraId="342B361B" w14:textId="77777777" w:rsidR="00BD3633" w:rsidRDefault="00BD3633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8C766B9" w14:textId="77777777" w:rsidR="00BD3633" w:rsidRDefault="00BD3633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4BCBAE6" w14:textId="77777777" w:rsidR="00BD3633" w:rsidRDefault="0065312B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275ACE6A" w14:textId="77777777" w:rsidR="00BD3633" w:rsidRDefault="0065312B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1AD8F93" w14:textId="77777777" w:rsidR="00BD3633" w:rsidRDefault="00BD3633">
      <w:pPr>
        <w:ind w:right="-1"/>
        <w:rPr>
          <w:rFonts w:cs="Arial"/>
          <w:szCs w:val="18"/>
        </w:rPr>
      </w:pPr>
    </w:p>
    <w:p w14:paraId="5A69D6CA" w14:textId="77777777" w:rsidR="00BD3633" w:rsidRDefault="00BD3633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BD3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61B63" w14:textId="77777777" w:rsidR="006F2107" w:rsidRDefault="006F2107">
      <w:pPr>
        <w:spacing w:line="240" w:lineRule="auto"/>
      </w:pPr>
      <w:r>
        <w:separator/>
      </w:r>
    </w:p>
  </w:endnote>
  <w:endnote w:type="continuationSeparator" w:id="0">
    <w:p w14:paraId="69F25BBC" w14:textId="77777777" w:rsidR="006F2107" w:rsidRDefault="006F2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ABF28" w14:textId="77777777" w:rsidR="006F2107" w:rsidRDefault="006F2107">
      <w:pPr>
        <w:spacing w:line="240" w:lineRule="auto"/>
      </w:pPr>
      <w:r>
        <w:separator/>
      </w:r>
    </w:p>
  </w:footnote>
  <w:footnote w:type="continuationSeparator" w:id="0">
    <w:p w14:paraId="03DAFDB4" w14:textId="77777777" w:rsidR="006F2107" w:rsidRDefault="006F21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7887D185" w:rsidR="00BD3633" w:rsidRDefault="0065312B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605525"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605525"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191DA3"/>
    <w:rsid w:val="001D5C7E"/>
    <w:rsid w:val="004D03B0"/>
    <w:rsid w:val="00590F15"/>
    <w:rsid w:val="00605525"/>
    <w:rsid w:val="0065312B"/>
    <w:rsid w:val="006A0F0C"/>
    <w:rsid w:val="006B503D"/>
    <w:rsid w:val="006F2107"/>
    <w:rsid w:val="00827F34"/>
    <w:rsid w:val="00947F19"/>
    <w:rsid w:val="00AD4880"/>
    <w:rsid w:val="00B9499A"/>
    <w:rsid w:val="00BD3633"/>
    <w:rsid w:val="00D00C25"/>
    <w:rsid w:val="00E13AA0"/>
    <w:rsid w:val="00EB6BC8"/>
    <w:rsid w:val="00EF4178"/>
    <w:rsid w:val="00F94886"/>
    <w:rsid w:val="00FA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3A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47F19"/>
    <w:rPr>
      <w:color w:val="800080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3AA0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paragraph" w:styleId="Normlnweb">
    <w:name w:val="Normal (Web)"/>
    <w:basedOn w:val="Normln"/>
    <w:uiPriority w:val="99"/>
    <w:semiHidden/>
    <w:unhideWhenUsed/>
    <w:rsid w:val="00E1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13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EF735-62A5-4550-9B6D-A3376F70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48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23</cp:revision>
  <cp:lastPrinted>2025-02-20T13:28:00Z</cp:lastPrinted>
  <dcterms:created xsi:type="dcterms:W3CDTF">2025-09-25T05:23:00Z</dcterms:created>
  <dcterms:modified xsi:type="dcterms:W3CDTF">2026-01-27T09:43:00Z</dcterms:modified>
</cp:coreProperties>
</file>