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5B" w:rsidRPr="0011705B" w:rsidRDefault="0011705B" w:rsidP="0011705B">
      <w:pPr>
        <w:spacing w:line="240" w:lineRule="auto"/>
        <w:rPr>
          <w:rFonts w:eastAsia="Calibri" w:cs="Arial"/>
          <w:b/>
          <w:sz w:val="28"/>
          <w:szCs w:val="28"/>
          <w:lang w:eastAsia="cs-CZ"/>
        </w:rPr>
      </w:pPr>
    </w:p>
    <w:p w:rsidR="0011705B" w:rsidRPr="0011705B" w:rsidRDefault="0011705B" w:rsidP="0011705B">
      <w:pPr>
        <w:spacing w:line="240" w:lineRule="auto"/>
        <w:jc w:val="center"/>
        <w:rPr>
          <w:rFonts w:eastAsia="Calibri" w:cs="Arial"/>
          <w:b/>
          <w:sz w:val="28"/>
          <w:szCs w:val="28"/>
          <w:lang w:eastAsia="cs-CZ"/>
        </w:rPr>
      </w:pPr>
      <w:r w:rsidRPr="0011705B">
        <w:rPr>
          <w:rFonts w:eastAsia="Calibri" w:cs="Arial"/>
          <w:b/>
          <w:sz w:val="28"/>
          <w:szCs w:val="28"/>
          <w:lang w:eastAsia="cs-CZ"/>
        </w:rPr>
        <w:t>Bronchoskop</w:t>
      </w:r>
    </w:p>
    <w:p w:rsidR="0011705B" w:rsidRPr="0011705B" w:rsidRDefault="0011705B" w:rsidP="0011705B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11705B" w:rsidRPr="0011705B" w:rsidRDefault="0011705B" w:rsidP="0011705B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11705B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11705B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11705B" w:rsidRPr="0011705B" w:rsidRDefault="0011705B" w:rsidP="0011705B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11705B" w:rsidRPr="0011705B" w:rsidRDefault="0011705B" w:rsidP="0011705B">
      <w:pPr>
        <w:spacing w:line="240" w:lineRule="auto"/>
        <w:jc w:val="both"/>
        <w:rPr>
          <w:rFonts w:eastAsia="Calibri" w:cs="Arial"/>
          <w:sz w:val="24"/>
          <w:szCs w:val="24"/>
        </w:rPr>
      </w:pPr>
      <w:r w:rsidRPr="0011705B">
        <w:rPr>
          <w:rFonts w:eastAsia="Calibri" w:cs="Arial"/>
          <w:sz w:val="24"/>
          <w:szCs w:val="24"/>
        </w:rPr>
        <w:t xml:space="preserve">Nákup bronchoskopu pro diagnostiku a uzlinový </w:t>
      </w:r>
      <w:proofErr w:type="spellStart"/>
      <w:r w:rsidRPr="0011705B">
        <w:rPr>
          <w:rFonts w:eastAsia="Calibri" w:cs="Arial"/>
          <w:sz w:val="24"/>
          <w:szCs w:val="24"/>
        </w:rPr>
        <w:t>staging</w:t>
      </w:r>
      <w:proofErr w:type="spellEnd"/>
      <w:r w:rsidRPr="0011705B">
        <w:rPr>
          <w:rFonts w:eastAsia="Calibri" w:cs="Arial"/>
          <w:sz w:val="24"/>
          <w:szCs w:val="24"/>
        </w:rPr>
        <w:t xml:space="preserve"> plicní rakoviny pro plicní oddělení Krajské zdravotní, a.s. – Masarykova nemocnice v Ústí nad Labem, </w:t>
      </w:r>
      <w:proofErr w:type="spellStart"/>
      <w:proofErr w:type="gramStart"/>
      <w:r w:rsidRPr="0011705B">
        <w:rPr>
          <w:rFonts w:eastAsia="Calibri" w:cs="Arial"/>
          <w:sz w:val="24"/>
          <w:szCs w:val="24"/>
        </w:rPr>
        <w:t>o.z</w:t>
      </w:r>
      <w:proofErr w:type="spellEnd"/>
      <w:r w:rsidRPr="0011705B">
        <w:rPr>
          <w:rFonts w:eastAsia="Calibri" w:cs="Arial"/>
          <w:sz w:val="24"/>
          <w:szCs w:val="24"/>
        </w:rPr>
        <w:t>.</w:t>
      </w:r>
      <w:proofErr w:type="gramEnd"/>
      <w:r w:rsidRPr="0011705B">
        <w:rPr>
          <w:rFonts w:eastAsia="Calibri" w:cs="Arial"/>
          <w:sz w:val="24"/>
          <w:szCs w:val="24"/>
        </w:rPr>
        <w:t xml:space="preserve"> Oddělení aktuálně využívá dva nástroje a u jednoho končí servisní podpora a zároveň platnost technické prohlídky. </w:t>
      </w:r>
    </w:p>
    <w:p w:rsidR="0011705B" w:rsidRPr="0011705B" w:rsidRDefault="0011705B" w:rsidP="0011705B">
      <w:pPr>
        <w:spacing w:line="240" w:lineRule="auto"/>
        <w:jc w:val="both"/>
        <w:rPr>
          <w:rFonts w:eastAsia="Calibri" w:cs="Arial"/>
          <w:sz w:val="24"/>
          <w:szCs w:val="24"/>
          <w:lang w:eastAsia="cs-CZ"/>
        </w:rPr>
      </w:pPr>
    </w:p>
    <w:p w:rsidR="0011705B" w:rsidRPr="0011705B" w:rsidRDefault="0011705B" w:rsidP="0011705B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 w:rsidRPr="0011705B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položek:</w:t>
      </w:r>
    </w:p>
    <w:p w:rsidR="0011705B" w:rsidRPr="0011705B" w:rsidRDefault="0011705B" w:rsidP="0011705B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11705B" w:rsidRPr="0011705B" w:rsidRDefault="0011705B" w:rsidP="0011705B">
      <w:pPr>
        <w:numPr>
          <w:ilvl w:val="0"/>
          <w:numId w:val="4"/>
        </w:numPr>
        <w:spacing w:after="200" w:line="276" w:lineRule="auto"/>
        <w:contextualSpacing/>
        <w:rPr>
          <w:rFonts w:eastAsia="Calibri" w:cs="Arial"/>
          <w:bCs/>
          <w:sz w:val="24"/>
          <w:szCs w:val="24"/>
          <w:lang w:eastAsia="cs-CZ"/>
        </w:rPr>
      </w:pPr>
      <w:r w:rsidRPr="0011705B">
        <w:rPr>
          <w:rFonts w:eastAsia="Calibri" w:cs="Arial"/>
          <w:sz w:val="24"/>
          <w:szCs w:val="24"/>
          <w:lang w:eastAsia="cs-CZ"/>
        </w:rPr>
        <w:t xml:space="preserve">1 ks ………… </w:t>
      </w:r>
      <w:r w:rsidRPr="0011705B">
        <w:rPr>
          <w:rFonts w:eastAsia="Calibri" w:cs="Arial"/>
          <w:sz w:val="24"/>
          <w:szCs w:val="24"/>
        </w:rPr>
        <w:t>Bronchoskop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11705B" w:rsidRPr="0011705B" w:rsidTr="0011705B">
        <w:trPr>
          <w:trHeight w:val="375"/>
        </w:trPr>
        <w:tc>
          <w:tcPr>
            <w:tcW w:w="5000" w:type="pct"/>
            <w:gridSpan w:val="2"/>
            <w:shd w:val="clear" w:color="auto" w:fill="66CAFF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b/>
                <w:sz w:val="22"/>
              </w:rPr>
            </w:pPr>
            <w:r w:rsidRPr="0011705B">
              <w:rPr>
                <w:rFonts w:cs="Arial"/>
                <w:b/>
                <w:sz w:val="22"/>
              </w:rPr>
              <w:t xml:space="preserve">Základní informace                                 </w:t>
            </w:r>
          </w:p>
        </w:tc>
      </w:tr>
      <w:tr w:rsidR="0011705B" w:rsidRPr="0011705B" w:rsidTr="009E7E8F">
        <w:trPr>
          <w:trHeight w:val="341"/>
        </w:trPr>
        <w:tc>
          <w:tcPr>
            <w:tcW w:w="2071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11705B" w:rsidRPr="0011705B" w:rsidTr="009E7E8F">
        <w:trPr>
          <w:trHeight w:val="325"/>
        </w:trPr>
        <w:tc>
          <w:tcPr>
            <w:tcW w:w="2071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11705B" w:rsidRPr="0011705B" w:rsidTr="009E7E8F">
        <w:trPr>
          <w:trHeight w:val="341"/>
        </w:trPr>
        <w:tc>
          <w:tcPr>
            <w:tcW w:w="2071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11705B" w:rsidRPr="0011705B" w:rsidTr="009E7E8F">
        <w:trPr>
          <w:trHeight w:val="341"/>
        </w:trPr>
        <w:tc>
          <w:tcPr>
            <w:tcW w:w="2071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:rsidR="0011705B" w:rsidRPr="0011705B" w:rsidRDefault="0011705B" w:rsidP="0011705B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:rsidR="0011705B" w:rsidRPr="0011705B" w:rsidRDefault="0011705B" w:rsidP="0011705B">
      <w:pPr>
        <w:spacing w:after="160" w:line="259" w:lineRule="auto"/>
        <w:rPr>
          <w:rFonts w:eastAsia="Calibri" w:cs="Arial"/>
          <w:sz w:val="22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470"/>
        <w:gridCol w:w="992"/>
        <w:gridCol w:w="1349"/>
        <w:gridCol w:w="1442"/>
      </w:tblGrid>
      <w:tr w:rsidR="0011705B" w:rsidRPr="0011705B" w:rsidTr="0011705B">
        <w:trPr>
          <w:trHeight w:val="840"/>
          <w:jc w:val="center"/>
        </w:trPr>
        <w:tc>
          <w:tcPr>
            <w:tcW w:w="3155" w:type="pct"/>
            <w:shd w:val="clear" w:color="auto" w:fill="CCEDFF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2"/>
              </w:rPr>
            </w:pPr>
            <w:r w:rsidRPr="0011705B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11705B">
              <w:rPr>
                <w:rFonts w:cs="Arial"/>
                <w:b/>
                <w:bCs/>
                <w:sz w:val="22"/>
              </w:rPr>
              <w:br/>
              <w:t xml:space="preserve">Základní požadavky </w:t>
            </w:r>
          </w:p>
        </w:tc>
        <w:tc>
          <w:tcPr>
            <w:tcW w:w="484" w:type="pct"/>
            <w:shd w:val="clear" w:color="auto" w:fill="CCEDFF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11705B">
              <w:rPr>
                <w:rFonts w:cs="Arial"/>
                <w:b/>
                <w:bCs/>
                <w:sz w:val="22"/>
              </w:rPr>
              <w:t>Splňuje</w:t>
            </w:r>
          </w:p>
          <w:p w:rsidR="0011705B" w:rsidRPr="0011705B" w:rsidRDefault="0011705B" w:rsidP="0011705B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11705B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58" w:type="pct"/>
            <w:shd w:val="clear" w:color="auto" w:fill="CCEDFF"/>
            <w:vAlign w:val="center"/>
          </w:tcPr>
          <w:p w:rsidR="0011705B" w:rsidRPr="0011705B" w:rsidRDefault="0011705B" w:rsidP="0011705B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11705B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04" w:type="pct"/>
            <w:shd w:val="clear" w:color="auto" w:fill="CCEDFF"/>
            <w:vAlign w:val="center"/>
          </w:tcPr>
          <w:p w:rsidR="0011705B" w:rsidRPr="0011705B" w:rsidRDefault="0011705B" w:rsidP="0011705B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11705B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b/>
                <w:bCs/>
                <w:sz w:val="20"/>
              </w:rPr>
            </w:pPr>
            <w:r w:rsidRPr="0011705B">
              <w:rPr>
                <w:rFonts w:cs="Arial"/>
                <w:b/>
                <w:bCs/>
                <w:sz w:val="20"/>
              </w:rPr>
              <w:t>Optický systém: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widowControl w:val="0"/>
              <w:numPr>
                <w:ilvl w:val="0"/>
                <w:numId w:val="5"/>
              </w:numPr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Zorné pole minimálně 80°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5"/>
              </w:numPr>
              <w:snapToGrid w:val="0"/>
              <w:spacing w:after="60" w:line="240" w:lineRule="auto"/>
              <w:contextualSpacing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Směr pohledu – 20° šikmý pohled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5"/>
              </w:numPr>
              <w:snapToGrid w:val="0"/>
              <w:spacing w:after="60" w:line="240" w:lineRule="auto"/>
              <w:contextualSpacing/>
              <w:rPr>
                <w:rFonts w:cs="Arial"/>
                <w:sz w:val="20"/>
              </w:rPr>
            </w:pPr>
            <w:bookmarkStart w:id="0" w:name="_Hlk109825977"/>
            <w:r w:rsidRPr="0011705B">
              <w:rPr>
                <w:rFonts w:cs="Arial"/>
                <w:sz w:val="20"/>
              </w:rPr>
              <w:t xml:space="preserve">Hloubka ostrosti </w:t>
            </w:r>
            <w:bookmarkEnd w:id="0"/>
            <w:r w:rsidRPr="0011705B">
              <w:rPr>
                <w:rFonts w:cs="Arial"/>
                <w:sz w:val="20"/>
              </w:rPr>
              <w:t>minimálně 2,0 – 50,0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11705B">
              <w:rPr>
                <w:rFonts w:cs="Arial"/>
                <w:b/>
                <w:bCs/>
                <w:sz w:val="20"/>
              </w:rPr>
              <w:t>Zaváděcí tubus: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Zevní průměr distálního konce maximálně 6,6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Zevní průměr tubusu maximálně 6,3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Pracovní délka minimálně 600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11705B">
              <w:rPr>
                <w:rFonts w:cs="Arial"/>
                <w:b/>
                <w:bCs/>
                <w:sz w:val="20"/>
              </w:rPr>
              <w:t>Pracovní kanál: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Vnitřní průměr minimálně 2,2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Minimální rozlišovací vzdálenost – 3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11705B">
              <w:rPr>
                <w:rFonts w:cs="Arial"/>
                <w:b/>
                <w:bCs/>
                <w:sz w:val="20"/>
              </w:rPr>
              <w:t xml:space="preserve">Ohybová část – rozsah </w:t>
            </w:r>
            <w:proofErr w:type="spellStart"/>
            <w:r w:rsidRPr="0011705B">
              <w:rPr>
                <w:rFonts w:cs="Arial"/>
                <w:b/>
                <w:bCs/>
                <w:sz w:val="20"/>
              </w:rPr>
              <w:t>angulace</w:t>
            </w:r>
            <w:proofErr w:type="spellEnd"/>
            <w:r w:rsidRPr="0011705B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7"/>
              </w:numPr>
              <w:spacing w:line="240" w:lineRule="auto"/>
              <w:ind w:left="731" w:hanging="371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Nahoru 160°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Dolů 70°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 xml:space="preserve">Přídavný </w:t>
            </w:r>
            <w:proofErr w:type="spellStart"/>
            <w:r w:rsidRPr="0011705B">
              <w:rPr>
                <w:rFonts w:cs="Arial"/>
                <w:sz w:val="20"/>
              </w:rPr>
              <w:t>oplachový</w:t>
            </w:r>
            <w:proofErr w:type="spellEnd"/>
            <w:r w:rsidRPr="0011705B">
              <w:rPr>
                <w:rFonts w:cs="Arial"/>
                <w:sz w:val="20"/>
              </w:rPr>
              <w:t xml:space="preserve"> kanál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11705B">
              <w:rPr>
                <w:rFonts w:cs="Arial"/>
                <w:b/>
                <w:bCs/>
                <w:sz w:val="20"/>
              </w:rPr>
              <w:t>Ultrazvukové funkce: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 xml:space="preserve">Režimy minimálně: B-mód, </w:t>
            </w:r>
            <w:proofErr w:type="spellStart"/>
            <w:r w:rsidRPr="0011705B">
              <w:rPr>
                <w:rFonts w:cs="Arial"/>
                <w:sz w:val="20"/>
              </w:rPr>
              <w:t>Color</w:t>
            </w:r>
            <w:proofErr w:type="spellEnd"/>
            <w:r w:rsidRPr="0011705B">
              <w:rPr>
                <w:rFonts w:cs="Arial"/>
                <w:sz w:val="20"/>
              </w:rPr>
              <w:t xml:space="preserve"> </w:t>
            </w:r>
            <w:proofErr w:type="spellStart"/>
            <w:r w:rsidRPr="0011705B">
              <w:rPr>
                <w:rFonts w:cs="Arial"/>
                <w:sz w:val="20"/>
              </w:rPr>
              <w:t>Flow</w:t>
            </w:r>
            <w:proofErr w:type="spellEnd"/>
            <w:r w:rsidRPr="0011705B">
              <w:rPr>
                <w:rFonts w:cs="Arial"/>
                <w:sz w:val="20"/>
              </w:rPr>
              <w:t xml:space="preserve"> mód, PW (puls </w:t>
            </w:r>
            <w:proofErr w:type="spellStart"/>
            <w:r w:rsidRPr="0011705B">
              <w:rPr>
                <w:rFonts w:cs="Arial"/>
                <w:sz w:val="20"/>
              </w:rPr>
              <w:t>wave</w:t>
            </w:r>
            <w:proofErr w:type="spellEnd"/>
            <w:r w:rsidRPr="0011705B">
              <w:rPr>
                <w:rFonts w:cs="Arial"/>
                <w:sz w:val="20"/>
              </w:rPr>
              <w:t xml:space="preserve">) </w:t>
            </w:r>
            <w:proofErr w:type="spellStart"/>
            <w:r w:rsidRPr="0011705B">
              <w:rPr>
                <w:rFonts w:cs="Arial"/>
                <w:sz w:val="20"/>
              </w:rPr>
              <w:t>doppler</w:t>
            </w:r>
            <w:proofErr w:type="spellEnd"/>
            <w:r w:rsidRPr="0011705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Snímaní – elektronicky zakřivený lineární paprsek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Směr ultrazvuku – paralelní se směrem zavádění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Frekvence – 5 / 6 / 7,5 / 10 / 12 MHz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lastRenderedPageBreak/>
              <w:t>Rozsah skenování – 65°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numPr>
                <w:ilvl w:val="0"/>
                <w:numId w:val="9"/>
              </w:num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Přímá kontaktní metoda, metoda s balónkem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  <w:lang w:eastAsia="sk-SK"/>
              </w:rPr>
              <w:t>Celková délka minimálně 890 mm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jc w:val="both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  <w:lang w:eastAsia="sk-SK"/>
              </w:rPr>
              <w:t xml:space="preserve">Přístroj musí být kompatibilní s EBUS procesorem – </w:t>
            </w:r>
            <w:proofErr w:type="spellStart"/>
            <w:r w:rsidRPr="0011705B">
              <w:rPr>
                <w:rFonts w:cs="Arial"/>
                <w:sz w:val="20"/>
                <w:lang w:eastAsia="sk-SK"/>
              </w:rPr>
              <w:t>Olympus</w:t>
            </w:r>
            <w:proofErr w:type="spellEnd"/>
            <w:r w:rsidRPr="0011705B">
              <w:rPr>
                <w:rFonts w:cs="Arial"/>
                <w:sz w:val="20"/>
                <w:lang w:eastAsia="sk-SK"/>
              </w:rPr>
              <w:t xml:space="preserve"> EU-ME3, s bronchoskopickou věží s </w:t>
            </w:r>
            <w:proofErr w:type="spellStart"/>
            <w:r w:rsidRPr="0011705B">
              <w:rPr>
                <w:rFonts w:cs="Arial"/>
                <w:sz w:val="20"/>
                <w:lang w:eastAsia="sk-SK"/>
              </w:rPr>
              <w:t>videoprocesorem</w:t>
            </w:r>
            <w:proofErr w:type="spellEnd"/>
            <w:r w:rsidRPr="0011705B">
              <w:rPr>
                <w:rFonts w:cs="Arial"/>
                <w:sz w:val="20"/>
                <w:lang w:eastAsia="sk-SK"/>
              </w:rPr>
              <w:t xml:space="preserve"> EVIS EXERA III CV-190 </w:t>
            </w:r>
            <w:r>
              <w:rPr>
                <w:rFonts w:cs="Arial"/>
                <w:sz w:val="20"/>
                <w:lang w:eastAsia="sk-SK"/>
              </w:rPr>
              <w:br/>
            </w:r>
            <w:r w:rsidRPr="0011705B">
              <w:rPr>
                <w:rFonts w:cs="Arial"/>
                <w:sz w:val="20"/>
                <w:lang w:eastAsia="sk-SK"/>
              </w:rPr>
              <w:t xml:space="preserve">a zdrojem světla CLV-190, s desinfekčními automaty </w:t>
            </w:r>
            <w:proofErr w:type="spellStart"/>
            <w:r w:rsidRPr="0011705B">
              <w:rPr>
                <w:rFonts w:cs="Arial"/>
                <w:sz w:val="20"/>
                <w:lang w:eastAsia="sk-SK"/>
              </w:rPr>
              <w:t>Olympus</w:t>
            </w:r>
            <w:proofErr w:type="spellEnd"/>
            <w:r w:rsidRPr="0011705B">
              <w:rPr>
                <w:rFonts w:cs="Arial"/>
                <w:sz w:val="20"/>
                <w:lang w:eastAsia="sk-SK"/>
              </w:rPr>
              <w:t xml:space="preserve"> mini ETD 2 PLUS GA, </w:t>
            </w:r>
            <w:proofErr w:type="spellStart"/>
            <w:r w:rsidRPr="0011705B">
              <w:rPr>
                <w:rFonts w:cs="Arial"/>
                <w:sz w:val="20"/>
                <w:lang w:eastAsia="sk-SK"/>
              </w:rPr>
              <w:t>Olympus</w:t>
            </w:r>
            <w:proofErr w:type="spellEnd"/>
            <w:r w:rsidRPr="0011705B">
              <w:rPr>
                <w:rFonts w:cs="Arial"/>
                <w:sz w:val="20"/>
                <w:lang w:eastAsia="sk-SK"/>
              </w:rPr>
              <w:t xml:space="preserve"> mini ETD 2 PLUS PAM a se sušící skříní EDC PLUS ***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jc w:val="both"/>
              <w:rPr>
                <w:rFonts w:cs="Arial"/>
                <w:sz w:val="20"/>
                <w:lang w:eastAsia="sk-SK"/>
              </w:rPr>
            </w:pPr>
            <w:r w:rsidRPr="0011705B">
              <w:rPr>
                <w:rFonts w:cs="Arial"/>
                <w:sz w:val="20"/>
                <w:lang w:eastAsia="sk-SK"/>
              </w:rPr>
              <w:t>Nutná kompatibilita s běžnými EBUS jehlami – 19, 21, 22G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jc w:val="both"/>
              <w:rPr>
                <w:rFonts w:cs="Arial"/>
                <w:sz w:val="20"/>
                <w:lang w:eastAsia="sk-SK"/>
              </w:rPr>
            </w:pPr>
            <w:r w:rsidRPr="0011705B">
              <w:rPr>
                <w:rFonts w:cs="Arial"/>
                <w:sz w:val="20"/>
                <w:szCs w:val="20"/>
                <w:lang w:eastAsia="sk-SK"/>
              </w:rPr>
              <w:t>Pokud má přístroj instalovaný operační systém, musí být po celou dobu životního cyklu podporovaný a aktuální. Přístroj tedy musí být způsobilý k aktualizacím operačního systému, případně dalším bezpečnostním aktualizacím.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</w:rPr>
            </w:pPr>
            <w:r w:rsidRPr="0011705B">
              <w:rPr>
                <w:rFonts w:cs="Arial"/>
                <w:sz w:val="20"/>
              </w:rPr>
              <w:t>Zařízení musí být zdravotnickým prostředkem dle platné legislativy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11705B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Připojovací adaptér k sušícímu kabinetu, pokud bude potřeba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 xml:space="preserve">  1 ks – adaptér pro čištění zpětným proplachováním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20 ks – jednorázový sací ventil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 xml:space="preserve">  3 ks – jednorázový kartáček na kombinované čištění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 xml:space="preserve">  3 ks – jednostranný jednorázový kartáček na čištění 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10 ks – jednorázový bioptický ventil s adaptérem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10 ks – balónek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 xml:space="preserve">  1 ks – aplikátor balónku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 xml:space="preserve">  1 ks – čepička US konektoru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1705B" w:rsidRPr="0011705B" w:rsidTr="009E7E8F">
        <w:trPr>
          <w:trHeight w:val="113"/>
          <w:jc w:val="center"/>
        </w:trPr>
        <w:tc>
          <w:tcPr>
            <w:tcW w:w="3155" w:type="pct"/>
            <w:vAlign w:val="center"/>
          </w:tcPr>
          <w:p w:rsidR="0011705B" w:rsidRPr="0011705B" w:rsidRDefault="0011705B" w:rsidP="0011705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1705B">
              <w:rPr>
                <w:rFonts w:cs="Arial"/>
                <w:sz w:val="20"/>
                <w:szCs w:val="20"/>
              </w:rPr>
              <w:t>Ostatní příslušenství k uvedení přístroje do provozu a ke splnění účelu použití</w:t>
            </w:r>
          </w:p>
        </w:tc>
        <w:tc>
          <w:tcPr>
            <w:tcW w:w="48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11705B" w:rsidRPr="0011705B" w:rsidRDefault="0011705B" w:rsidP="0011705B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11705B" w:rsidRDefault="0011705B" w:rsidP="0011705B">
      <w:pPr>
        <w:suppressAutoHyphens/>
        <w:spacing w:after="120" w:line="240" w:lineRule="auto"/>
        <w:jc w:val="both"/>
        <w:rPr>
          <w:rFonts w:eastAsia="Calibri" w:cs="Arial"/>
          <w:b/>
          <w:bCs/>
          <w:color w:val="000000"/>
          <w:szCs w:val="18"/>
        </w:rPr>
      </w:pPr>
      <w:r w:rsidRPr="0011705B">
        <w:rPr>
          <w:rFonts w:eastAsia="Calibri" w:cs="Arial"/>
          <w:b/>
          <w:bCs/>
          <w:color w:val="000000"/>
          <w:szCs w:val="18"/>
        </w:rPr>
        <w:t xml:space="preserve">   * - pouze u parametrů </w:t>
      </w:r>
      <w:proofErr w:type="spellStart"/>
      <w:r w:rsidRPr="0011705B">
        <w:rPr>
          <w:rFonts w:eastAsia="Calibri" w:cs="Arial"/>
          <w:b/>
          <w:bCs/>
          <w:color w:val="000000"/>
          <w:szCs w:val="18"/>
        </w:rPr>
        <w:t>charakterizovatelných</w:t>
      </w:r>
      <w:proofErr w:type="spellEnd"/>
      <w:r w:rsidRPr="0011705B">
        <w:rPr>
          <w:rFonts w:eastAsia="Calibri" w:cs="Arial"/>
          <w:b/>
          <w:bCs/>
          <w:color w:val="000000"/>
          <w:szCs w:val="18"/>
        </w:rPr>
        <w:t xml:space="preserve"> touto hodnotou</w:t>
      </w:r>
    </w:p>
    <w:p w:rsidR="0011705B" w:rsidRDefault="0011705B" w:rsidP="0011705B">
      <w:pPr>
        <w:suppressAutoHyphens/>
        <w:spacing w:after="120" w:line="240" w:lineRule="auto"/>
        <w:jc w:val="both"/>
        <w:rPr>
          <w:rFonts w:eastAsia="Calibri" w:cs="Arial"/>
          <w:b/>
          <w:bCs/>
          <w:color w:val="000000"/>
          <w:szCs w:val="18"/>
        </w:rPr>
      </w:pPr>
      <w:r w:rsidRPr="0011705B">
        <w:rPr>
          <w:rFonts w:eastAsia="Calibri" w:cs="Arial"/>
          <w:b/>
          <w:bCs/>
          <w:color w:val="000000"/>
          <w:szCs w:val="18"/>
        </w:rPr>
        <w:t xml:space="preserve">  ** - dokument a číslo strany</w:t>
      </w:r>
    </w:p>
    <w:p w:rsidR="0011705B" w:rsidRPr="0011705B" w:rsidRDefault="0011705B" w:rsidP="0011705B">
      <w:pPr>
        <w:suppressAutoHyphens/>
        <w:spacing w:after="120" w:line="240" w:lineRule="auto"/>
        <w:jc w:val="both"/>
        <w:rPr>
          <w:rFonts w:eastAsia="Calibri" w:cs="Arial"/>
          <w:b/>
          <w:bCs/>
          <w:color w:val="000000"/>
          <w:szCs w:val="18"/>
        </w:rPr>
      </w:pPr>
      <w:r w:rsidRPr="0011705B">
        <w:rPr>
          <w:rFonts w:eastAsia="Calibri" w:cs="Arial"/>
          <w:b/>
          <w:bCs/>
          <w:color w:val="000000"/>
          <w:szCs w:val="18"/>
        </w:rPr>
        <w:t xml:space="preserve">*** </w:t>
      </w:r>
      <w:r w:rsidRPr="0011705B">
        <w:rPr>
          <w:rFonts w:eastAsia="Times New Roman" w:cs="Arial"/>
          <w:b/>
          <w:bCs/>
          <w:szCs w:val="18"/>
          <w:lang w:eastAsia="cs-CZ"/>
        </w:rPr>
        <w:t xml:space="preserve">- </w:t>
      </w:r>
      <w:proofErr w:type="spellStart"/>
      <w:r w:rsidRPr="0011705B">
        <w:rPr>
          <w:rFonts w:eastAsia="Times New Roman" w:cs="Arial"/>
          <w:b/>
          <w:bCs/>
          <w:szCs w:val="18"/>
          <w:lang w:eastAsia="cs-CZ"/>
        </w:rPr>
        <w:t>Olympus</w:t>
      </w:r>
      <w:proofErr w:type="spellEnd"/>
      <w:r w:rsidRPr="0011705B">
        <w:rPr>
          <w:rFonts w:eastAsia="Times New Roman" w:cs="Arial"/>
          <w:b/>
          <w:bCs/>
          <w:szCs w:val="18"/>
          <w:lang w:eastAsia="cs-CZ"/>
        </w:rPr>
        <w:t xml:space="preserve"> EU-ME3, EVIS EXERA III CV-190 a CLV-190, </w:t>
      </w:r>
      <w:proofErr w:type="spellStart"/>
      <w:r w:rsidRPr="0011705B">
        <w:rPr>
          <w:rFonts w:eastAsia="Times New Roman" w:cs="Arial"/>
          <w:b/>
          <w:bCs/>
          <w:szCs w:val="18"/>
          <w:lang w:eastAsia="cs-CZ"/>
        </w:rPr>
        <w:t>Olympus</w:t>
      </w:r>
      <w:proofErr w:type="spellEnd"/>
      <w:r w:rsidRPr="0011705B">
        <w:rPr>
          <w:rFonts w:eastAsia="Times New Roman" w:cs="Arial"/>
          <w:b/>
          <w:bCs/>
          <w:szCs w:val="18"/>
          <w:lang w:eastAsia="cs-CZ"/>
        </w:rPr>
        <w:t xml:space="preserve"> mini ETD 2 PLUS GA, </w:t>
      </w:r>
      <w:proofErr w:type="spellStart"/>
      <w:r w:rsidRPr="0011705B">
        <w:rPr>
          <w:rFonts w:eastAsia="Times New Roman" w:cs="Arial"/>
          <w:b/>
          <w:bCs/>
          <w:szCs w:val="18"/>
          <w:lang w:eastAsia="cs-CZ"/>
        </w:rPr>
        <w:t>Olympus</w:t>
      </w:r>
      <w:proofErr w:type="spellEnd"/>
      <w:r w:rsidRPr="0011705B">
        <w:rPr>
          <w:rFonts w:eastAsia="Times New Roman" w:cs="Arial"/>
          <w:b/>
          <w:bCs/>
          <w:szCs w:val="18"/>
          <w:lang w:eastAsia="cs-CZ"/>
        </w:rPr>
        <w:t xml:space="preserve"> mini ETD 2 PLUS PAM, EDC PLUS – Uvedení konkrétního názvu stávajícího vybavení je nutné pro plné zajištění kompatibility. Stanovení technických podmínek podle § 89 odstavce 1 ZZVZ nemůže být dostatečně přesné nebo srozumitelné. Zadavatel umožňuje rovnocenné řešení, které však musí být plně kompatibilní s komponenty, které jsou používány u zadavatele.</w:t>
      </w:r>
    </w:p>
    <w:p w:rsidR="0011705B" w:rsidRDefault="0011705B" w:rsidP="0011705B">
      <w:pPr>
        <w:spacing w:after="160" w:line="259" w:lineRule="auto"/>
        <w:jc w:val="both"/>
        <w:rPr>
          <w:rFonts w:eastAsia="Calibri" w:cs="Arial"/>
          <w:sz w:val="20"/>
        </w:rPr>
      </w:pPr>
      <w:bookmarkStart w:id="1" w:name="_Hlk192143911"/>
      <w:r w:rsidRPr="0011705B">
        <w:rPr>
          <w:rFonts w:eastAsia="Calibri" w:cs="Arial"/>
          <w:b/>
          <w:sz w:val="20"/>
        </w:rPr>
        <w:t>Poznámka:</w:t>
      </w:r>
      <w:r w:rsidRPr="0011705B">
        <w:rPr>
          <w:rFonts w:eastAsia="Calibri" w:cs="Arial"/>
          <w:b/>
          <w:sz w:val="20"/>
        </w:rPr>
        <w:br/>
      </w:r>
      <w:r w:rsidRPr="0011705B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:rsidR="0011705B" w:rsidRPr="0011705B" w:rsidRDefault="0011705B" w:rsidP="0011705B">
      <w:pPr>
        <w:spacing w:after="160" w:line="259" w:lineRule="auto"/>
        <w:jc w:val="both"/>
        <w:rPr>
          <w:rFonts w:eastAsia="Calibri" w:cs="Arial"/>
          <w:b/>
          <w:sz w:val="16"/>
          <w:szCs w:val="16"/>
        </w:rPr>
      </w:pPr>
      <w:bookmarkStart w:id="2" w:name="_GoBack"/>
      <w:bookmarkEnd w:id="2"/>
    </w:p>
    <w:p w:rsidR="0011705B" w:rsidRPr="0011705B" w:rsidRDefault="0011705B" w:rsidP="0011705B">
      <w:pPr>
        <w:spacing w:after="160" w:line="259" w:lineRule="auto"/>
        <w:rPr>
          <w:rFonts w:eastAsia="Calibri" w:cs="Arial"/>
          <w:b/>
          <w:sz w:val="20"/>
        </w:rPr>
      </w:pPr>
      <w:r w:rsidRPr="0011705B">
        <w:rPr>
          <w:rFonts w:eastAsia="Calibri" w:cs="Arial"/>
          <w:b/>
          <w:sz w:val="20"/>
        </w:rPr>
        <w:t>Vysvětlivka</w:t>
      </w:r>
      <w:r w:rsidRPr="0011705B">
        <w:rPr>
          <w:rFonts w:eastAsia="Calibri" w:cs="Arial"/>
          <w:b/>
          <w:sz w:val="20"/>
        </w:rPr>
        <w:br/>
      </w:r>
      <w:r w:rsidRPr="0011705B">
        <w:rPr>
          <w:rFonts w:eastAsia="Calibri" w:cs="Arial"/>
          <w:sz w:val="20"/>
          <w:u w:val="single"/>
        </w:rPr>
        <w:t>Dodavatel uvede:</w:t>
      </w:r>
    </w:p>
    <w:p w:rsidR="0011705B" w:rsidRPr="0011705B" w:rsidRDefault="0011705B" w:rsidP="0011705B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1705B">
        <w:rPr>
          <w:rFonts w:eastAsia="Calibri" w:cs="Arial"/>
          <w:sz w:val="20"/>
        </w:rPr>
        <w:t>základní informace pro identifikaci</w:t>
      </w:r>
    </w:p>
    <w:p w:rsidR="0011705B" w:rsidRPr="0011705B" w:rsidRDefault="0011705B" w:rsidP="0011705B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1705B">
        <w:rPr>
          <w:rFonts w:eastAsia="Calibri" w:cs="Arial"/>
          <w:sz w:val="20"/>
        </w:rPr>
        <w:t xml:space="preserve">zda přístroj požadavek splňuje </w:t>
      </w:r>
    </w:p>
    <w:p w:rsidR="0011705B" w:rsidRPr="0011705B" w:rsidRDefault="0011705B" w:rsidP="0011705B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1705B">
        <w:rPr>
          <w:rFonts w:eastAsia="Calibri" w:cs="Arial"/>
          <w:sz w:val="20"/>
        </w:rPr>
        <w:t xml:space="preserve">číselnou hodnotu u parametrů, které lze takto charakterizovat </w:t>
      </w:r>
    </w:p>
    <w:p w:rsidR="0011705B" w:rsidRPr="0011705B" w:rsidRDefault="0011705B" w:rsidP="0011705B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1705B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  <w:bookmarkEnd w:id="1"/>
    </w:p>
    <w:p w:rsidR="0011705B" w:rsidRPr="0011705B" w:rsidRDefault="0011705B" w:rsidP="0011705B">
      <w:pPr>
        <w:numPr>
          <w:ilvl w:val="0"/>
          <w:numId w:val="3"/>
        </w:numPr>
        <w:spacing w:after="160" w:line="256" w:lineRule="auto"/>
        <w:contextualSpacing/>
        <w:rPr>
          <w:rFonts w:eastAsia="Calibri" w:cs="Arial"/>
          <w:sz w:val="20"/>
          <w:lang w:eastAsia="cs-CZ"/>
        </w:rPr>
      </w:pPr>
      <w:r w:rsidRPr="0011705B">
        <w:rPr>
          <w:rFonts w:eastAsia="Calibri" w:cs="Arial"/>
          <w:sz w:val="20"/>
          <w:szCs w:val="24"/>
          <w:lang w:eastAsia="cs-CZ"/>
        </w:rPr>
        <w:t>nejsou-li parametry obsaženy v přiložených dokumentech, potvrdí jejich splnění jiným dokladem, písemnou zprávou nebo čestným prohlášením</w:t>
      </w:r>
    </w:p>
    <w:p w:rsidR="00932EB1" w:rsidRPr="0011705B" w:rsidRDefault="00932EB1" w:rsidP="0011705B"/>
    <w:sectPr w:rsidR="00932EB1" w:rsidRPr="0011705B" w:rsidSect="00384360">
      <w:headerReference w:type="default" r:id="rId8"/>
      <w:footerReference w:type="default" r:id="rId9"/>
      <w:pgSz w:w="11906" w:h="16838"/>
      <w:pgMar w:top="2410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03" w:rsidRDefault="00845E03" w:rsidP="004A044C">
      <w:pPr>
        <w:spacing w:line="240" w:lineRule="auto"/>
      </w:pPr>
      <w:r>
        <w:separator/>
      </w:r>
    </w:p>
  </w:endnote>
  <w:endnote w:type="continuationSeparator" w:id="0">
    <w:p w:rsidR="00845E03" w:rsidRDefault="00845E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03" w:rsidRDefault="00845E03" w:rsidP="004A044C">
      <w:pPr>
        <w:spacing w:line="240" w:lineRule="auto"/>
      </w:pPr>
      <w:r>
        <w:separator/>
      </w:r>
    </w:p>
  </w:footnote>
  <w:footnote w:type="continuationSeparator" w:id="0">
    <w:p w:rsidR="00845E03" w:rsidRDefault="00845E0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1705B">
      <w:rPr>
        <w:color w:val="A6A6A6"/>
        <w:sz w:val="16"/>
        <w:szCs w:val="16"/>
      </w:rPr>
      <w:tab/>
      <w:t xml:space="preserve">Stránka </w:t>
    </w:r>
    <w:r w:rsidRPr="0011705B">
      <w:rPr>
        <w:b/>
        <w:bCs/>
        <w:color w:val="A6A6A6"/>
        <w:sz w:val="16"/>
        <w:szCs w:val="16"/>
      </w:rPr>
      <w:fldChar w:fldCharType="begin"/>
    </w:r>
    <w:r w:rsidRPr="0011705B">
      <w:rPr>
        <w:b/>
        <w:bCs/>
        <w:color w:val="A6A6A6"/>
        <w:sz w:val="16"/>
        <w:szCs w:val="16"/>
      </w:rPr>
      <w:instrText>PAGE  \* Arabic  \* MERGEFORMAT</w:instrText>
    </w:r>
    <w:r w:rsidRPr="0011705B">
      <w:rPr>
        <w:b/>
        <w:bCs/>
        <w:color w:val="A6A6A6"/>
        <w:sz w:val="16"/>
        <w:szCs w:val="16"/>
      </w:rPr>
      <w:fldChar w:fldCharType="separate"/>
    </w:r>
    <w:r w:rsidR="0011705B">
      <w:rPr>
        <w:b/>
        <w:bCs/>
        <w:noProof/>
        <w:color w:val="A6A6A6"/>
        <w:sz w:val="16"/>
        <w:szCs w:val="16"/>
      </w:rPr>
      <w:t>1</w:t>
    </w:r>
    <w:r w:rsidRPr="0011705B">
      <w:rPr>
        <w:b/>
        <w:bCs/>
        <w:color w:val="A6A6A6"/>
        <w:sz w:val="16"/>
        <w:szCs w:val="16"/>
      </w:rPr>
      <w:fldChar w:fldCharType="end"/>
    </w:r>
    <w:r w:rsidRPr="0011705B">
      <w:rPr>
        <w:color w:val="A6A6A6"/>
        <w:sz w:val="16"/>
        <w:szCs w:val="16"/>
      </w:rPr>
      <w:t xml:space="preserve"> z </w:t>
    </w:r>
    <w:r w:rsidRPr="0011705B">
      <w:rPr>
        <w:b/>
        <w:bCs/>
        <w:color w:val="A6A6A6"/>
        <w:sz w:val="16"/>
        <w:szCs w:val="16"/>
      </w:rPr>
      <w:fldChar w:fldCharType="begin"/>
    </w:r>
    <w:r w:rsidRPr="0011705B">
      <w:rPr>
        <w:b/>
        <w:bCs/>
        <w:color w:val="A6A6A6"/>
        <w:sz w:val="16"/>
        <w:szCs w:val="16"/>
      </w:rPr>
      <w:instrText>NUMPAGES  \* Arabic  \* MERGEFORMAT</w:instrText>
    </w:r>
    <w:r w:rsidRPr="0011705B">
      <w:rPr>
        <w:b/>
        <w:bCs/>
        <w:color w:val="A6A6A6"/>
        <w:sz w:val="16"/>
        <w:szCs w:val="16"/>
      </w:rPr>
      <w:fldChar w:fldCharType="separate"/>
    </w:r>
    <w:r w:rsidR="0011705B">
      <w:rPr>
        <w:b/>
        <w:bCs/>
        <w:noProof/>
        <w:color w:val="A6A6A6"/>
        <w:sz w:val="16"/>
        <w:szCs w:val="16"/>
      </w:rPr>
      <w:t>2</w:t>
    </w:r>
    <w:r w:rsidRPr="0011705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0262224B"/>
    <w:multiLevelType w:val="hybridMultilevel"/>
    <w:tmpl w:val="D9D43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24D1"/>
    <w:multiLevelType w:val="hybridMultilevel"/>
    <w:tmpl w:val="C5DE6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42C1"/>
    <w:multiLevelType w:val="hybridMultilevel"/>
    <w:tmpl w:val="4992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2C8C"/>
    <w:multiLevelType w:val="hybridMultilevel"/>
    <w:tmpl w:val="D8E0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7734"/>
    <w:multiLevelType w:val="hybridMultilevel"/>
    <w:tmpl w:val="7AE06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3FDD"/>
    <w:rsid w:val="000A73EC"/>
    <w:rsid w:val="000C4F3C"/>
    <w:rsid w:val="000C7F59"/>
    <w:rsid w:val="000F7A22"/>
    <w:rsid w:val="00101773"/>
    <w:rsid w:val="0011705B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84360"/>
    <w:rsid w:val="00392423"/>
    <w:rsid w:val="003B3991"/>
    <w:rsid w:val="003D4DF8"/>
    <w:rsid w:val="004600DD"/>
    <w:rsid w:val="00462009"/>
    <w:rsid w:val="0047111E"/>
    <w:rsid w:val="004A044C"/>
    <w:rsid w:val="004A68D9"/>
    <w:rsid w:val="004C5803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506E"/>
    <w:rsid w:val="00824631"/>
    <w:rsid w:val="00845E03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638E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384360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384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384360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84360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1E4E-9D0C-4635-A7CC-B24CA1E1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2026-01-22T11:10:00Z</dcterms:modified>
</cp:coreProperties>
</file>