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EECB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2D0B89">
        <w:rPr>
          <w:rFonts w:eastAsia="Times New Roman" w:cs="Arial"/>
          <w:b/>
          <w:sz w:val="32"/>
          <w:szCs w:val="32"/>
          <w:lang w:eastAsia="cs-CZ"/>
        </w:rPr>
        <w:t>Zadávací dokumentace</w:t>
      </w:r>
    </w:p>
    <w:p w14:paraId="5B9BD2E3" w14:textId="77777777" w:rsidR="002D0B89" w:rsidRPr="002D0B89" w:rsidRDefault="002D0B89" w:rsidP="002D0B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F63319" w14:textId="77777777" w:rsidR="002D0B89" w:rsidRPr="002D0B89" w:rsidRDefault="002D0B89" w:rsidP="002D0B89">
      <w:pPr>
        <w:tabs>
          <w:tab w:val="left" w:pos="7655"/>
        </w:tabs>
        <w:spacing w:before="240"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pro nadlimitní veřejnou zakázku na dodávky zadávanou v otevřeném řízení </w:t>
      </w:r>
    </w:p>
    <w:p w14:paraId="1712F763" w14:textId="77777777" w:rsidR="002D0B89" w:rsidRPr="002D0B89" w:rsidRDefault="002D0B89" w:rsidP="002D0B89">
      <w:pPr>
        <w:tabs>
          <w:tab w:val="left" w:pos="7655"/>
        </w:tabs>
        <w:spacing w:line="240" w:lineRule="auto"/>
        <w:jc w:val="center"/>
        <w:rPr>
          <w:rFonts w:eastAsia="Times New Roman" w:cs="Arial"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dle § 56 zákona č. 134/2016 Sb., o zadávání veřejných zakázek, ve znění pozdějších předpisů, (dále jen „ZZVZ“).</w:t>
      </w:r>
    </w:p>
    <w:p w14:paraId="4DA9585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4B01252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Název veřejné zakázky: </w:t>
      </w:r>
    </w:p>
    <w:p w14:paraId="21BBBD84" w14:textId="77777777" w:rsidR="002D0B89" w:rsidRPr="002D0B89" w:rsidRDefault="002D0B89" w:rsidP="002D0B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622FD2" w14:textId="77777777" w:rsidR="002D0B89" w:rsidRPr="002D0B89" w:rsidRDefault="002D0B89" w:rsidP="002D0B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A93C9F" w14:textId="5977239E" w:rsidR="002D0B89" w:rsidRPr="002D0B89" w:rsidRDefault="00B64182" w:rsidP="002D0B89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B64182">
        <w:rPr>
          <w:rFonts w:eastAsia="Times New Roman" w:cs="Arial"/>
          <w:b/>
          <w:sz w:val="32"/>
          <w:szCs w:val="32"/>
          <w:lang w:eastAsia="cs-CZ"/>
        </w:rPr>
        <w:t>Intermitentní dialyzační přístroje</w:t>
      </w:r>
    </w:p>
    <w:p w14:paraId="5389C8BD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67E6EEDF" w14:textId="77777777" w:rsidR="002D0B89" w:rsidRPr="002D0B89" w:rsidRDefault="002D0B89" w:rsidP="002D0B89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2166D6A7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se sídlem Sociální péče 3316/12a</w:t>
      </w:r>
    </w:p>
    <w:p w14:paraId="01457EE4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6221A979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IČO: 25488627</w:t>
      </w:r>
    </w:p>
    <w:p w14:paraId="406F6D16" w14:textId="77777777" w:rsidR="002D0B89" w:rsidRPr="002D0B89" w:rsidRDefault="002D0B89" w:rsidP="002D0B89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1550.</w:t>
      </w:r>
    </w:p>
    <w:p w14:paraId="0866691E" w14:textId="77777777" w:rsidR="00B60119" w:rsidRPr="00593FA1" w:rsidRDefault="00B60119" w:rsidP="00B60119">
      <w:pPr>
        <w:spacing w:before="240"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Zastoupená: MUDr. </w:t>
      </w:r>
      <w:r>
        <w:rPr>
          <w:rFonts w:eastAsia="Times New Roman" w:cs="Arial"/>
          <w:sz w:val="20"/>
          <w:szCs w:val="20"/>
          <w:lang w:eastAsia="cs-CZ"/>
        </w:rPr>
        <w:t xml:space="preserve">Tomášem Hrubým, </w:t>
      </w:r>
      <w:r w:rsidRPr="00593FA1">
        <w:rPr>
          <w:rFonts w:eastAsia="Times New Roman" w:cs="Arial"/>
          <w:sz w:val="20"/>
          <w:szCs w:val="20"/>
          <w:lang w:eastAsia="cs-CZ"/>
        </w:rPr>
        <w:t>generální</w:t>
      </w:r>
      <w:r>
        <w:rPr>
          <w:rFonts w:eastAsia="Times New Roman" w:cs="Arial"/>
          <w:sz w:val="20"/>
          <w:szCs w:val="20"/>
          <w:lang w:eastAsia="cs-CZ"/>
        </w:rPr>
        <w:t>m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ředitele</w:t>
      </w:r>
      <w:r>
        <w:rPr>
          <w:rFonts w:eastAsia="Times New Roman" w:cs="Arial"/>
          <w:sz w:val="20"/>
          <w:szCs w:val="20"/>
          <w:lang w:eastAsia="cs-CZ"/>
        </w:rPr>
        <w:t>m</w:t>
      </w:r>
    </w:p>
    <w:p w14:paraId="02C5CB55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162A1B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5A50C9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DA0D0E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33AA59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1B177C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60D354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980AD7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E4C553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772FEA8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1A05663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F1EE843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FC11314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D05BDB6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04BA1A0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0841492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6160DA5" w14:textId="5730450C" w:rsid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1D5B82B" w14:textId="2F074F85" w:rsidR="00C44C03" w:rsidRDefault="00C44C03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6826B92" w14:textId="14659A1B" w:rsidR="00C44C03" w:rsidRDefault="00C44C03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8D5BE06" w14:textId="5AE7B934" w:rsidR="00C44C03" w:rsidRDefault="00C44C03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6B8F59B" w14:textId="00B2FC80" w:rsidR="00C44C03" w:rsidRDefault="00C44C03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D8D6F06" w14:textId="77777777" w:rsidR="00C44C03" w:rsidRPr="002D0B89" w:rsidRDefault="00C44C03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7162451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77C2C2A" w14:textId="5B11611D" w:rsid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4C78494" w14:textId="353602F3" w:rsidR="00EE1BDB" w:rsidRDefault="00EE1BDB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41BEE4E" w14:textId="77777777" w:rsidR="00EE1BDB" w:rsidRPr="002D0B89" w:rsidRDefault="00EE1BDB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1B720F2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977CE02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4272ABA" w14:textId="77777777" w:rsidR="002D0B89" w:rsidRPr="002D0B89" w:rsidRDefault="002D0B89" w:rsidP="002D0B89">
      <w:pPr>
        <w:keepNext/>
        <w:keepLines/>
        <w:numPr>
          <w:ilvl w:val="0"/>
          <w:numId w:val="4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Informace o veřejné zakázce</w:t>
      </w:r>
    </w:p>
    <w:p w14:paraId="6D9EC8C1" w14:textId="77777777" w:rsidR="002D0B89" w:rsidRPr="002D0B89" w:rsidRDefault="002D0B89" w:rsidP="002D0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88943D" w14:textId="77777777" w:rsidR="002D0B89" w:rsidRPr="002D0B89" w:rsidRDefault="002D0B89" w:rsidP="002D0B89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35ABD961" w14:textId="77777777" w:rsidR="002D0B89" w:rsidRPr="002D0B89" w:rsidRDefault="002D0B89" w:rsidP="002D0B89">
      <w:pPr>
        <w:keepNext/>
        <w:numPr>
          <w:ilvl w:val="0"/>
          <w:numId w:val="6"/>
        </w:num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Veřejná zakázka na dodávky</w:t>
      </w:r>
    </w:p>
    <w:p w14:paraId="1CBF2366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BBDCCA1" w14:textId="77777777" w:rsidR="002D0B89" w:rsidRPr="002D0B89" w:rsidRDefault="002D0B89" w:rsidP="002D0B89">
      <w:pPr>
        <w:numPr>
          <w:ilvl w:val="0"/>
          <w:numId w:val="4"/>
        </w:num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Vymezení plnění veřejné zakázky</w:t>
      </w:r>
    </w:p>
    <w:p w14:paraId="6B602EC0" w14:textId="77777777" w:rsidR="002D0B89" w:rsidRPr="002D0B89" w:rsidRDefault="002D0B89" w:rsidP="002D0B89">
      <w:pPr>
        <w:numPr>
          <w:ilvl w:val="1"/>
          <w:numId w:val="4"/>
        </w:numPr>
        <w:tabs>
          <w:tab w:val="left" w:pos="284"/>
        </w:tabs>
        <w:spacing w:before="240" w:after="240" w:line="240" w:lineRule="auto"/>
        <w:ind w:left="1134" w:hanging="424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>Předmět veřejné zakázky</w:t>
      </w:r>
    </w:p>
    <w:p w14:paraId="034338BE" w14:textId="3F118813" w:rsidR="00C44C03" w:rsidRPr="00593FA1" w:rsidRDefault="00116AB7" w:rsidP="00C44C0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Toc365531845"/>
      <w:bookmarkStart w:id="1" w:name="_Toc371919913"/>
      <w:r w:rsidRPr="0086240B">
        <w:rPr>
          <w:rFonts w:cs="Arial"/>
          <w:sz w:val="20"/>
          <w:szCs w:val="20"/>
        </w:rPr>
        <w:t>Předmětem této veřejné zakázky</w:t>
      </w:r>
      <w:r>
        <w:rPr>
          <w:rFonts w:cs="Arial"/>
          <w:sz w:val="20"/>
          <w:szCs w:val="20"/>
        </w:rPr>
        <w:t xml:space="preserve"> je zajištění</w:t>
      </w:r>
      <w:r w:rsidRPr="0086240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ř</w:t>
      </w:r>
      <w:r w:rsidRPr="008D221D">
        <w:rPr>
          <w:rFonts w:cs="Arial"/>
          <w:sz w:val="20"/>
          <w:szCs w:val="20"/>
        </w:rPr>
        <w:t xml:space="preserve">ádných a včasných dodávek </w:t>
      </w:r>
      <w:r>
        <w:rPr>
          <w:rFonts w:cs="Arial"/>
          <w:sz w:val="20"/>
          <w:szCs w:val="20"/>
        </w:rPr>
        <w:t xml:space="preserve">vázaného spotřebního materiálu po dobu účinnosti rámcové dohody (48 měsíců) a dále </w:t>
      </w:r>
      <w:r w:rsidR="00C44C03" w:rsidRPr="00593FA1">
        <w:rPr>
          <w:rFonts w:eastAsia="Times New Roman" w:cs="Arial"/>
          <w:sz w:val="20"/>
          <w:szCs w:val="20"/>
          <w:lang w:eastAsia="cs-CZ"/>
        </w:rPr>
        <w:t xml:space="preserve">dodání nového zdravotnického prostředku, a to </w:t>
      </w:r>
      <w:r w:rsidR="00B64182">
        <w:rPr>
          <w:rFonts w:eastAsia="Times New Roman" w:cs="Arial"/>
          <w:sz w:val="20"/>
          <w:szCs w:val="20"/>
          <w:lang w:eastAsia="cs-CZ"/>
        </w:rPr>
        <w:t>9 ks</w:t>
      </w:r>
      <w:r w:rsidR="00C44C03" w:rsidRPr="00593FA1">
        <w:rPr>
          <w:rFonts w:eastAsia="Times New Roman" w:cs="Arial"/>
          <w:sz w:val="20"/>
          <w:szCs w:val="20"/>
          <w:lang w:eastAsia="cs-CZ"/>
        </w:rPr>
        <w:t xml:space="preserve"> </w:t>
      </w:r>
      <w:r w:rsidR="00B64182" w:rsidRPr="00B64182">
        <w:rPr>
          <w:rFonts w:eastAsia="Times New Roman" w:cs="Arial"/>
          <w:sz w:val="20"/>
          <w:szCs w:val="20"/>
          <w:lang w:eastAsia="cs-CZ"/>
        </w:rPr>
        <w:t xml:space="preserve">intermitentních dialyzačních přístrojů pro </w:t>
      </w:r>
      <w:proofErr w:type="spellStart"/>
      <w:r w:rsidR="00B64182" w:rsidRPr="00B64182">
        <w:rPr>
          <w:rFonts w:eastAsia="Times New Roman" w:cs="Arial"/>
          <w:sz w:val="20"/>
          <w:szCs w:val="20"/>
          <w:lang w:eastAsia="cs-CZ"/>
        </w:rPr>
        <w:t>Nefrologicko</w:t>
      </w:r>
      <w:proofErr w:type="spellEnd"/>
      <w:r w:rsidR="00B64182" w:rsidRPr="00B64182">
        <w:rPr>
          <w:rFonts w:eastAsia="Times New Roman" w:cs="Arial"/>
          <w:sz w:val="20"/>
          <w:szCs w:val="20"/>
          <w:lang w:eastAsia="cs-CZ"/>
        </w:rPr>
        <w:t>-dialyzační oddělení</w:t>
      </w:r>
      <w:r w:rsidR="002D058E">
        <w:rPr>
          <w:rFonts w:eastAsia="Times New Roman" w:cs="Arial"/>
          <w:sz w:val="20"/>
          <w:szCs w:val="20"/>
          <w:lang w:eastAsia="cs-CZ"/>
        </w:rPr>
        <w:t xml:space="preserve"> Krajsk</w:t>
      </w:r>
      <w:r w:rsidR="00D00381">
        <w:rPr>
          <w:rFonts w:eastAsia="Times New Roman" w:cs="Arial"/>
          <w:sz w:val="20"/>
          <w:szCs w:val="20"/>
          <w:lang w:eastAsia="cs-CZ"/>
        </w:rPr>
        <w:t>é</w:t>
      </w:r>
      <w:r w:rsidR="002D058E">
        <w:rPr>
          <w:rFonts w:eastAsia="Times New Roman" w:cs="Arial"/>
          <w:sz w:val="20"/>
          <w:szCs w:val="20"/>
          <w:lang w:eastAsia="cs-CZ"/>
        </w:rPr>
        <w:t xml:space="preserve"> zdravotní, a.s. - </w:t>
      </w:r>
      <w:r w:rsidR="00B64182" w:rsidRPr="00B64182">
        <w:rPr>
          <w:rFonts w:eastAsia="Times New Roman" w:cs="Arial"/>
          <w:sz w:val="20"/>
          <w:szCs w:val="20"/>
          <w:lang w:eastAsia="cs-CZ"/>
        </w:rPr>
        <w:t xml:space="preserve">Nemocnice Děčín, </w:t>
      </w:r>
      <w:proofErr w:type="spellStart"/>
      <w:r w:rsidR="00B64182" w:rsidRPr="00B64182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="00B64182" w:rsidRPr="00B64182">
        <w:rPr>
          <w:rFonts w:eastAsia="Times New Roman" w:cs="Arial"/>
          <w:sz w:val="20"/>
          <w:szCs w:val="20"/>
          <w:lang w:eastAsia="cs-CZ"/>
        </w:rPr>
        <w:t>.</w:t>
      </w:r>
      <w:r w:rsidR="002D058E">
        <w:rPr>
          <w:rFonts w:eastAsia="Times New Roman" w:cs="Arial"/>
          <w:sz w:val="20"/>
          <w:szCs w:val="20"/>
          <w:lang w:eastAsia="cs-CZ"/>
        </w:rPr>
        <w:t>,</w:t>
      </w:r>
      <w:r w:rsidR="00B64182" w:rsidRPr="00B64182">
        <w:rPr>
          <w:rFonts w:eastAsia="Times New Roman" w:cs="Arial"/>
          <w:sz w:val="20"/>
          <w:szCs w:val="20"/>
          <w:lang w:eastAsia="cs-CZ"/>
        </w:rPr>
        <w:t xml:space="preserve"> a oddělení ARO</w:t>
      </w:r>
      <w:r w:rsidR="002D058E">
        <w:rPr>
          <w:rFonts w:eastAsia="Times New Roman" w:cs="Arial"/>
          <w:sz w:val="20"/>
          <w:szCs w:val="20"/>
          <w:lang w:eastAsia="cs-CZ"/>
        </w:rPr>
        <w:t xml:space="preserve"> Krajské zdravotní, a.s. - </w:t>
      </w:r>
      <w:r w:rsidR="00B64182" w:rsidRPr="00B64182">
        <w:rPr>
          <w:rFonts w:eastAsia="Times New Roman" w:cs="Arial"/>
          <w:sz w:val="20"/>
          <w:szCs w:val="20"/>
          <w:lang w:eastAsia="cs-CZ"/>
        </w:rPr>
        <w:t xml:space="preserve">Nemocnice Chomutov, </w:t>
      </w:r>
      <w:proofErr w:type="spellStart"/>
      <w:r w:rsidR="00B64182" w:rsidRPr="00B64182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="002D058E">
        <w:rPr>
          <w:rFonts w:eastAsia="Times New Roman" w:cs="Arial"/>
          <w:sz w:val="20"/>
          <w:szCs w:val="20"/>
          <w:lang w:eastAsia="cs-CZ"/>
        </w:rPr>
        <w:t xml:space="preserve">., </w:t>
      </w:r>
      <w:r w:rsidR="00B64182" w:rsidRPr="00B64182">
        <w:rPr>
          <w:rFonts w:eastAsia="Times New Roman" w:cs="Arial"/>
          <w:sz w:val="20"/>
          <w:szCs w:val="20"/>
          <w:lang w:eastAsia="cs-CZ"/>
        </w:rPr>
        <w:t xml:space="preserve"> a 1 ks mobilní úpravny vody na principu reverzní osmózy na oddělení ARO</w:t>
      </w:r>
      <w:r w:rsidR="002D058E">
        <w:rPr>
          <w:rFonts w:eastAsia="Times New Roman" w:cs="Arial"/>
          <w:sz w:val="20"/>
          <w:szCs w:val="20"/>
          <w:lang w:eastAsia="cs-CZ"/>
        </w:rPr>
        <w:t xml:space="preserve"> Krajské zdravotní, a.s. - </w:t>
      </w:r>
      <w:r w:rsidR="00B64182" w:rsidRPr="00B64182">
        <w:rPr>
          <w:rFonts w:eastAsia="Times New Roman" w:cs="Arial"/>
          <w:sz w:val="20"/>
          <w:szCs w:val="20"/>
          <w:lang w:eastAsia="cs-CZ"/>
        </w:rPr>
        <w:t xml:space="preserve">Nemocnice Chomutov, </w:t>
      </w:r>
      <w:proofErr w:type="spellStart"/>
      <w:r w:rsidR="00B64182" w:rsidRPr="00B64182">
        <w:rPr>
          <w:rFonts w:eastAsia="Times New Roman" w:cs="Arial"/>
          <w:sz w:val="20"/>
          <w:szCs w:val="20"/>
          <w:lang w:eastAsia="cs-CZ"/>
        </w:rPr>
        <w:t>o</w:t>
      </w:r>
      <w:r w:rsidR="00846354">
        <w:rPr>
          <w:rFonts w:eastAsia="Times New Roman" w:cs="Arial"/>
          <w:sz w:val="20"/>
          <w:szCs w:val="20"/>
          <w:lang w:eastAsia="cs-CZ"/>
        </w:rPr>
        <w:t>.</w:t>
      </w:r>
      <w:r w:rsidR="00B64182" w:rsidRPr="00B64182">
        <w:rPr>
          <w:rFonts w:eastAsia="Times New Roman" w:cs="Arial"/>
          <w:sz w:val="20"/>
          <w:szCs w:val="20"/>
          <w:lang w:eastAsia="cs-CZ"/>
        </w:rPr>
        <w:t>z</w:t>
      </w:r>
      <w:proofErr w:type="spellEnd"/>
      <w:r w:rsidR="00B64182" w:rsidRPr="00B64182">
        <w:rPr>
          <w:rFonts w:eastAsia="Times New Roman" w:cs="Arial"/>
          <w:sz w:val="20"/>
          <w:szCs w:val="20"/>
          <w:lang w:eastAsia="cs-CZ"/>
        </w:rPr>
        <w:t>.</w:t>
      </w:r>
      <w:r w:rsidR="00C44C03" w:rsidRPr="00593FA1">
        <w:rPr>
          <w:rFonts w:eastAsia="Times New Roman" w:cs="Arial"/>
          <w:sz w:val="20"/>
          <w:szCs w:val="20"/>
          <w:lang w:eastAsia="cs-CZ"/>
        </w:rPr>
        <w:t>, spolu s odpovídajícím příslušenstvím, včetně:</w:t>
      </w:r>
    </w:p>
    <w:p w14:paraId="44E493DC" w14:textId="77777777" w:rsidR="00C44C03" w:rsidRPr="00593FA1" w:rsidRDefault="00C44C03" w:rsidP="00C44C0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00939AA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dopravy zboží do místa plnění,</w:t>
      </w:r>
    </w:p>
    <w:p w14:paraId="4CF5F7F6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jeho montáže, instalace a uvedení do provozu včetně ověření jeho funkčnosti,</w:t>
      </w:r>
    </w:p>
    <w:p w14:paraId="133683F8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provedení všech přejímacích a provozních testů a zkoušek dle platné legislativy a provedení příslušných revizí,</w:t>
      </w:r>
    </w:p>
    <w:p w14:paraId="2D716E47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 xml:space="preserve">ověření deklarovaných technických parametrů nabízeného přístroje dle technické specifikace, </w:t>
      </w:r>
    </w:p>
    <w:p w14:paraId="73A06192" w14:textId="77777777" w:rsidR="00C44C03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instruktáže zdravotnických pracovníků zadavatele (dle § 41 odst. 2 zákona č. 375/2022 Sb., o zdravotnických prostředcích a diagnostických zdravotnických prostředcích in vitro, ve znění pozdějších předpisů (dále i jako „zákon o zdravotnických prostředcích“), pokud se jedná o zdravotnický prostředek), včetně vystavení protokolu o instruktáži. Pokud výrobce zdravotnického prostředku nestanovil povinnost instruktáže osoby používající nebo obsluhující daný zdravotnický prostředek v návodu k použití tohoto zdravotnického prostředku, vybraný dodavatel seznámí zdravotnické pracovníky a pracovníka odboru obslužných klinických</w:t>
      </w:r>
    </w:p>
    <w:p w14:paraId="6ACC1EB0" w14:textId="77777777" w:rsidR="00C44C03" w:rsidRPr="00593FA1" w:rsidRDefault="00C44C03" w:rsidP="00C44C03">
      <w:pPr>
        <w:tabs>
          <w:tab w:val="left" w:pos="284"/>
        </w:tabs>
        <w:spacing w:line="240" w:lineRule="auto"/>
        <w:ind w:left="720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činnosti zadavatele s návodem k použití zdravotnického prostředku a seznámí je s riziky spojenými s jeho používáním; o seznámení dle předchozí věty vystaví vybraný dodavatel protokol,</w:t>
      </w:r>
    </w:p>
    <w:p w14:paraId="33C2417F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vystavení protokolu určenému zdravotnickému pracovníkovi, který opravňuje provádět následné instruktáže zdravotnického personálu v používání zboží ve smyslu § 41 odst. 2 zákona o zdravotnických prostředcích,</w:t>
      </w:r>
    </w:p>
    <w:p w14:paraId="3E576CD8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 xml:space="preserve">předání všech příslušných dokladů, </w:t>
      </w:r>
    </w:p>
    <w:p w14:paraId="3AF76DCA" w14:textId="62EB33C6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záručního servisu za podmínek uvedených v obligatorním návrhu smlouvy,</w:t>
      </w:r>
    </w:p>
    <w:p w14:paraId="413BB79F" w14:textId="1ED62F4F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 xml:space="preserve">pozáručního servisu na </w:t>
      </w:r>
      <w:r w:rsidR="00A31FA2">
        <w:rPr>
          <w:rFonts w:eastAsia="Times New Roman" w:cs="Times New Roman"/>
          <w:sz w:val="20"/>
          <w:szCs w:val="24"/>
          <w:lang w:eastAsia="cs-CZ"/>
        </w:rPr>
        <w:t>72</w:t>
      </w:r>
      <w:r w:rsidRPr="00593FA1">
        <w:rPr>
          <w:rFonts w:eastAsia="Times New Roman" w:cs="Times New Roman"/>
          <w:sz w:val="20"/>
          <w:szCs w:val="24"/>
          <w:lang w:eastAsia="cs-CZ"/>
        </w:rPr>
        <w:t xml:space="preserve"> měsíců za podmínek uvedených v obligatorním návrhu kupní smlouvy,</w:t>
      </w:r>
    </w:p>
    <w:p w14:paraId="2B00356A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likvidace obalového materiálu.</w:t>
      </w:r>
    </w:p>
    <w:p w14:paraId="420DF781" w14:textId="77777777" w:rsidR="00C44C03" w:rsidRPr="00593FA1" w:rsidRDefault="00C44C03" w:rsidP="00C44C0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3C4DB25" w14:textId="66D28381" w:rsidR="003812DE" w:rsidRPr="003812DE" w:rsidRDefault="003812DE" w:rsidP="003812DE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812DE">
        <w:rPr>
          <w:rFonts w:eastAsia="Times New Roman" w:cs="Arial"/>
          <w:sz w:val="20"/>
          <w:szCs w:val="20"/>
          <w:lang w:eastAsia="cs-CZ"/>
        </w:rPr>
        <w:t xml:space="preserve">Vázaným spotřebním materiálem se rozumí veškerý materiál určený k po/užívání s předmětem </w:t>
      </w:r>
      <w:r w:rsidR="00BF0AF3">
        <w:rPr>
          <w:rFonts w:eastAsia="Times New Roman" w:cs="Arial"/>
          <w:sz w:val="20"/>
          <w:szCs w:val="20"/>
          <w:lang w:eastAsia="cs-CZ"/>
        </w:rPr>
        <w:t>smlouvy</w:t>
      </w:r>
      <w:r w:rsidRPr="003812DE">
        <w:rPr>
          <w:rFonts w:eastAsia="Times New Roman" w:cs="Arial"/>
          <w:sz w:val="20"/>
          <w:szCs w:val="20"/>
          <w:lang w:eastAsia="cs-CZ"/>
        </w:rPr>
        <w:t>, a to jak k jeho provozu, tak i pravidelné údržbě či kalibraci, a který je výrobcem určen a vydefinován na základě návodu k použití.</w:t>
      </w:r>
    </w:p>
    <w:p w14:paraId="2217EA18" w14:textId="77777777" w:rsidR="003812DE" w:rsidRPr="003812DE" w:rsidRDefault="003812DE" w:rsidP="003812DE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327E196" w14:textId="32D6CB7B" w:rsidR="00BF0AF3" w:rsidRPr="00D46411" w:rsidRDefault="00BF0AF3" w:rsidP="00BF0AF3">
      <w:pPr>
        <w:tabs>
          <w:tab w:val="left" w:pos="284"/>
        </w:tabs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8D73E5">
        <w:rPr>
          <w:rFonts w:cs="Arial"/>
          <w:sz w:val="20"/>
          <w:szCs w:val="20"/>
        </w:rPr>
        <w:t xml:space="preserve">Zadavatel uzavře pro tuto veřejnou zakázku </w:t>
      </w:r>
      <w:r>
        <w:rPr>
          <w:rFonts w:cs="Arial"/>
          <w:sz w:val="20"/>
          <w:szCs w:val="20"/>
        </w:rPr>
        <w:t>rámcovou dohodou</w:t>
      </w:r>
      <w:r w:rsidRPr="008D73E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na dodávky spotřebního materiálu </w:t>
      </w:r>
      <w:r w:rsidRPr="008D73E5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 jedním </w:t>
      </w:r>
      <w:r w:rsidRPr="008D73E5">
        <w:rPr>
          <w:rFonts w:cs="Arial"/>
          <w:sz w:val="20"/>
          <w:szCs w:val="20"/>
        </w:rPr>
        <w:t xml:space="preserve">dodavatelem na </w:t>
      </w:r>
      <w:r w:rsidRPr="008D73E5">
        <w:rPr>
          <w:rFonts w:cs="Arial"/>
          <w:b/>
          <w:bCs/>
          <w:sz w:val="20"/>
          <w:szCs w:val="20"/>
        </w:rPr>
        <w:t>48 měsíců.</w:t>
      </w:r>
    </w:p>
    <w:p w14:paraId="5F8A7062" w14:textId="77777777" w:rsidR="003812DE" w:rsidRDefault="003812DE" w:rsidP="003812DE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CDCDB18" w14:textId="00B94B4D" w:rsidR="00C44C03" w:rsidRPr="00593FA1" w:rsidRDefault="00C44C03" w:rsidP="003812DE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Podrobná specifikace předmětu plnění veřejné zakázky je uvedena a blíže specifikována v příloze č. 2 – Technická specifikace, této zadávací dokumentace. Předmět plnění veřejné zakázky musí splňovat požadavky na charakter a vlastnosti uvedené v příloze č. 2 této zadávací dokumentace.</w:t>
      </w:r>
    </w:p>
    <w:p w14:paraId="2FCDE948" w14:textId="77777777" w:rsidR="00C44C03" w:rsidRPr="00593FA1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97B4687" w14:textId="77777777" w:rsidR="00C44C03" w:rsidRPr="00593FA1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lastRenderedPageBreak/>
        <w:t>Konkrétní požadavky na dodání předmětu plnění jsou upřesněny v obligatorním návrhu smlouvy.</w:t>
      </w:r>
    </w:p>
    <w:p w14:paraId="594D5493" w14:textId="77777777" w:rsidR="00C44C03" w:rsidRPr="00593FA1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6B279B3" w14:textId="43B913D3" w:rsidR="00C44C03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Pokud není uvedeno v technické specifikaci jinak (např. uvedením požadavku na minimální nebo maximální hodnoty nebo parametry), je v případě uvedení podrobných technických parametrů akceptován toleranční rozsah ± 10%. </w:t>
      </w:r>
    </w:p>
    <w:p w14:paraId="2E3A670F" w14:textId="11908963" w:rsidR="00CC4F99" w:rsidRDefault="00CC4F99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617397F" w14:textId="77777777" w:rsidR="00CC4F99" w:rsidRPr="00CC4F99" w:rsidRDefault="00CC4F99" w:rsidP="00CC4F99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C4F99">
        <w:rPr>
          <w:rFonts w:eastAsia="Times New Roman" w:cs="Arial"/>
          <w:sz w:val="20"/>
          <w:szCs w:val="20"/>
          <w:lang w:eastAsia="cs-CZ"/>
        </w:rPr>
        <w:t>Pro účely zpracování cenové nabídky je součástí zadávací dokumentace příloha č. 6 – Rozklad nabídkové ceny, kde je uvedeno předpokládané množství spotřebního materiálu, které zadavatel předpokládá odebrat na základě smlouvy. Uvedené množství spotřebního materiálu je pouze orientační a při jeho stanovení vycházel zadavatel z předpokládaného počtu vyšetření odvozených z počtu za uplynulé roky. Zadavatel si vyhrazuje právo neodebrat uvedené předpokládané množství jednotlivých položek spotřebního materiálu, a to bez jakékoli sankce vůči němu uplatněné. Jednotlivé objednávky položek spotřebního materiálu budou vystavovány na základě aktuálních potřeb zadavatele.</w:t>
      </w:r>
    </w:p>
    <w:p w14:paraId="64059387" w14:textId="77777777" w:rsidR="00CC4F99" w:rsidRPr="00CC4F99" w:rsidRDefault="00CC4F99" w:rsidP="00CC4F99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F353C2" w14:textId="35292EF1" w:rsidR="00CC4F99" w:rsidRPr="00593FA1" w:rsidRDefault="00CC4F99" w:rsidP="00CC4F99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C4F99">
        <w:rPr>
          <w:rFonts w:eastAsia="Times New Roman" w:cs="Arial"/>
          <w:sz w:val="20"/>
          <w:szCs w:val="20"/>
          <w:lang w:eastAsia="cs-CZ"/>
        </w:rPr>
        <w:t xml:space="preserve">Zadavatel dále požaduje, aby veškeré povrchy nabízeného předmětu plnění bylo možné povrchově dezinfikovat prostředky uvedenými v dezinfekčním programu zadavatele – viz příloha č. </w:t>
      </w:r>
      <w:r w:rsidR="00046A30">
        <w:rPr>
          <w:rFonts w:eastAsia="Times New Roman" w:cs="Arial"/>
          <w:sz w:val="20"/>
          <w:szCs w:val="20"/>
          <w:lang w:eastAsia="cs-CZ"/>
        </w:rPr>
        <w:t>9</w:t>
      </w:r>
      <w:r w:rsidRPr="00CC4F99">
        <w:rPr>
          <w:rFonts w:eastAsia="Times New Roman" w:cs="Arial"/>
          <w:sz w:val="20"/>
          <w:szCs w:val="20"/>
          <w:lang w:eastAsia="cs-CZ"/>
        </w:rPr>
        <w:t xml:space="preserve"> této zadávací dokumentace. Dodavatel předloží v nabídce čestné prohlášení o splnění této povinnosti.</w:t>
      </w:r>
    </w:p>
    <w:p w14:paraId="07F389E5" w14:textId="77777777" w:rsidR="00C44C03" w:rsidRPr="00593FA1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53D2D2B" w14:textId="274C9FA6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 případě zdravotnického prostředku zadavatel požaduje společně s nabídkou předložení dokladu prokazujícího shodu požadovaného výrobku (prostá kopie v českém jazyce) dle zákona o zdravotnických prostředcích a Nařízení Evropského parlamentu a Rady (EU) 2017/745 ze dne 5. dubna 2017, o zdravotnických prostředcích, změně směrnice 2001/83/ES, nařízení (ES) č. 178/2002 a nařízení (ES) č. 1223/2009 a o zrušení směrnic Rady 90/385/EHS a 93/42/EHS a Nařízení Evropského parlamentu a Rady (EU) 2017/746 ze dne 5. dubna 2017 o diagnostických zdravotnických prostředcích in vitro a o zrušení směrnice 98/79/ES a rozhodnutí Komise 2010/227/EU.</w:t>
      </w:r>
    </w:p>
    <w:p w14:paraId="06FA940E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Zadavatel dále požaduje, aby veškeré povrchy nabízených výrobků včetně příslušenství bylo možné povrchově dezinfikovat prostředky uvedenými v dezinfekčním programu Krajské zdravotní, a.s. – viz příloha č. 9 této zadávací dokumentace. Dodavatel předloží v nabídce čestné prohlášení o splnění této povinnosti (příloha č. 3 této zadávací dokumentace).  </w:t>
      </w:r>
    </w:p>
    <w:p w14:paraId="560E90DC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FE5FCDB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CC4F99">
        <w:rPr>
          <w:rFonts w:eastAsia="Times New Roman" w:cs="Arial"/>
          <w:sz w:val="20"/>
          <w:szCs w:val="20"/>
          <w:lang w:eastAsia="ar-SA"/>
        </w:rPr>
        <w:t>Zadavatel informuje dodavatele, že je poskytovatelem regulované služby podle zákona č. 264/2025 Sb., o kybernetické bezpečnosti (dále také jen zákon), a jako takový je povinnou osobou, na kterou se vztahuje režim povinností stanovený mimo jiné v § 8, § 12, § 13 a § 14 zákona č. 264/2025 Sb.</w:t>
      </w:r>
    </w:p>
    <w:p w14:paraId="552214EE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14:paraId="1789D138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CC4F99">
        <w:rPr>
          <w:rFonts w:eastAsia="Times New Roman" w:cs="Arial"/>
          <w:sz w:val="20"/>
          <w:szCs w:val="20"/>
          <w:lang w:eastAsia="ar-SA"/>
        </w:rPr>
        <w:t>Zadavatel je povinen volit a řídit své dodavatele v souladu s požadavky bezpečnostních opatření a je povinen zahrnout tyto požadavky do smluv s dodavateli nebo závazných pokynů pro dodavatele. Zadavatel v souladu se zákonem stanovuje dodatečné níže uvedené bezpečnostní požadavky jako závazné podmínky plnění této veřejné zakázky. Požadavky vyplývající z bezpečnostních opatření nejsou omezením hospodářské soutěže, neboť jejich zahrnutí ukládá zákon.</w:t>
      </w:r>
    </w:p>
    <w:p w14:paraId="1D2C1442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14:paraId="3F11E352" w14:textId="1C7041B8" w:rsid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CC4F99">
        <w:rPr>
          <w:rFonts w:eastAsia="Times New Roman" w:cs="Arial"/>
          <w:sz w:val="20"/>
          <w:szCs w:val="20"/>
          <w:lang w:eastAsia="ar-SA"/>
        </w:rPr>
        <w:t>Zadavatel upozorňuje, že podle § 13 zákona provádí hodnocení rizik a je povinen stanovit bezpečnostní požadavky na dodavatele v rozsahu nezbytném k zajištění kybernetické bezpečnosti, a zejména dostupnosti regulované služby. Dodavatel bere na vědomí, že tyto požadavky jsou závazné a jejich nesplnění může vést k vyloučení nabídky.</w:t>
      </w:r>
    </w:p>
    <w:p w14:paraId="1995F155" w14:textId="77777777" w:rsidR="00BB17A2" w:rsidRPr="00CC4F99" w:rsidRDefault="00BB17A2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14:paraId="2C4A953C" w14:textId="64B01356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CC4F99">
        <w:rPr>
          <w:rFonts w:eastAsia="Times New Roman" w:cs="Arial"/>
          <w:sz w:val="20"/>
          <w:szCs w:val="20"/>
          <w:lang w:eastAsia="ar-SA"/>
        </w:rPr>
        <w:t>Zadavatel požaduje, aby předmět plnění splňoval interní standard zadavatele „Požadavky na provedení a kvalitu ICT“ v plném rozsahu. Uvedený standard je přílohou zadávací dokumentace a je zveřejněn na webu zadavatele v</w:t>
      </w:r>
      <w:r w:rsidR="00E82AE6">
        <w:rPr>
          <w:rFonts w:eastAsia="Times New Roman" w:cs="Arial"/>
          <w:sz w:val="20"/>
          <w:szCs w:val="20"/>
          <w:lang w:eastAsia="ar-SA"/>
        </w:rPr>
        <w:t> </w:t>
      </w:r>
      <w:r w:rsidRPr="00CC4F99">
        <w:rPr>
          <w:rFonts w:eastAsia="Times New Roman" w:cs="Arial"/>
          <w:sz w:val="20"/>
          <w:szCs w:val="20"/>
          <w:lang w:eastAsia="ar-SA"/>
        </w:rPr>
        <w:t>sekci</w:t>
      </w:r>
      <w:r w:rsidR="00E82AE6">
        <w:rPr>
          <w:rFonts w:eastAsia="Times New Roman" w:cs="Arial"/>
          <w:sz w:val="20"/>
          <w:szCs w:val="20"/>
          <w:lang w:eastAsia="ar-SA"/>
        </w:rPr>
        <w:t xml:space="preserve"> </w:t>
      </w:r>
      <w:hyperlink r:id="rId8" w:history="1">
        <w:r w:rsidR="00E82AE6" w:rsidRPr="006021BB">
          <w:rPr>
            <w:rStyle w:val="Hypertextovodkaz"/>
            <w:rFonts w:eastAsia="Times New Roman" w:cs="Arial"/>
            <w:sz w:val="20"/>
            <w:szCs w:val="20"/>
            <w:lang w:eastAsia="ar-SA"/>
          </w:rPr>
          <w:t>https://www.kzcr.eu/cz/kz/odbornici/informace-pro-projektanty/</w:t>
        </w:r>
      </w:hyperlink>
      <w:r w:rsidRPr="00CC4F99">
        <w:rPr>
          <w:rFonts w:eastAsia="Times New Roman" w:cs="Arial"/>
          <w:sz w:val="20"/>
          <w:szCs w:val="20"/>
          <w:lang w:eastAsia="ar-SA"/>
        </w:rPr>
        <w:t>.</w:t>
      </w:r>
      <w:r w:rsidR="00E82AE6">
        <w:rPr>
          <w:rFonts w:eastAsia="Times New Roman" w:cs="Arial"/>
          <w:sz w:val="20"/>
          <w:szCs w:val="20"/>
          <w:lang w:eastAsia="ar-SA"/>
        </w:rPr>
        <w:t xml:space="preserve"> </w:t>
      </w:r>
      <w:r w:rsidRPr="00CC4F99">
        <w:rPr>
          <w:rFonts w:eastAsia="Times New Roman" w:cs="Arial"/>
          <w:sz w:val="20"/>
          <w:szCs w:val="20"/>
          <w:lang w:eastAsia="ar-SA"/>
        </w:rPr>
        <w:t>Dodavatel je povinen předložit čestné prohlášení o splnění tohoto požadavku.</w:t>
      </w:r>
    </w:p>
    <w:p w14:paraId="444BED79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14:paraId="2FE20A28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CC4F99">
        <w:rPr>
          <w:rFonts w:eastAsia="Times New Roman" w:cs="Arial"/>
          <w:sz w:val="20"/>
          <w:szCs w:val="20"/>
          <w:lang w:eastAsia="ar-SA"/>
        </w:rPr>
        <w:t>Na základě výsledků hodnocení rizik podle § 8 zákona a povinnosti řízení dodavatelů podle § 14 odst. 1 písm. a) bodu 7 zákona č. 264/2025 Sb. zadavatel dále stanoví:</w:t>
      </w:r>
    </w:p>
    <w:p w14:paraId="2CD6C093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CC4F99">
        <w:rPr>
          <w:rFonts w:eastAsia="Times New Roman" w:cs="Arial"/>
          <w:sz w:val="20"/>
          <w:szCs w:val="20"/>
          <w:lang w:eastAsia="ar-SA"/>
        </w:rPr>
        <w:lastRenderedPageBreak/>
        <w:t xml:space="preserve">Dodavatelé nesmí nabízet technické nebo programové prostředky výrobců Huawei Technologies Co., Ltd. nebo ZTE </w:t>
      </w:r>
      <w:proofErr w:type="spellStart"/>
      <w:r w:rsidRPr="00CC4F99">
        <w:rPr>
          <w:rFonts w:eastAsia="Times New Roman" w:cs="Arial"/>
          <w:sz w:val="20"/>
          <w:szCs w:val="20"/>
          <w:lang w:eastAsia="ar-SA"/>
        </w:rPr>
        <w:t>Corporation</w:t>
      </w:r>
      <w:proofErr w:type="spellEnd"/>
      <w:r w:rsidRPr="00CC4F99">
        <w:rPr>
          <w:rFonts w:eastAsia="Times New Roman" w:cs="Arial"/>
          <w:sz w:val="20"/>
          <w:szCs w:val="20"/>
          <w:lang w:eastAsia="ar-SA"/>
        </w:rPr>
        <w:t>. Toto omezení se opírá o aplikaci varování NÚKIB ze dne 17. 12. 2018 a je výsledkem hodnocení rizik zadavatele. Dodavatel nesmí nabídnout žádný produkt nebo technologii výrobce, vůči němuž bylo vydáno toto uvedené varování NÚKIB. Nabídka obsahující plnění, které je v rozporu s tímto zákazem, bude vyloučena ze zadávacího řízení.</w:t>
      </w:r>
    </w:p>
    <w:p w14:paraId="45A686CB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14:paraId="208DE6D9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CC4F99">
        <w:rPr>
          <w:rFonts w:eastAsia="Times New Roman" w:cs="Arial"/>
          <w:sz w:val="20"/>
          <w:szCs w:val="20"/>
          <w:lang w:eastAsia="ar-SA"/>
        </w:rPr>
        <w:t>Dodavatel podáním nabídky čestně prohlašuje, že v souladu s varováním NÚKIB č. j. 6159/2025-NÚKIB-E/350 ze dne 15. 10. 2025 technická aktiva dodaná v rámci plnění nebudou odesílat systémová, provozní ani uživatelská data na území Čínské lidové republiky, včetně Hongkongu a Macaa (dále také jen ČLR), ani osobám se sídlem v uvedených lokalitách. Dodaná technická aktiva nebudou závislá na technické ani provozní podpoře, aktualizacích nebo jiné formě vzdáleného přístupu z území ČLR nebo ze strany osob tam usazených. Dodavatel ani jím využité osoby neodešlou ani nezpřístupní jakákoliv data svěřená zadavatelem osobám na území ČLR nebo osobám tam usazeným.</w:t>
      </w:r>
    </w:p>
    <w:p w14:paraId="7EDDE925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14:paraId="22463A3D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CC4F99">
        <w:rPr>
          <w:rFonts w:eastAsia="Times New Roman" w:cs="Arial"/>
          <w:sz w:val="20"/>
          <w:szCs w:val="20"/>
          <w:lang w:eastAsia="ar-SA"/>
        </w:rPr>
        <w:t>Zadavatel na základě jím provedeného hodnocení rizik, jakož i v souladu s požadavky vyplývajícími z varování NÚKIB ze dne 21. 3. 2022, č. j. 3381/2022-NÚKIB-E/350 stanoví, že dodavatel nesmí nabízet předmět plnění, který zahrnuje ICT produkty nebo služby od dodavatelů s významným vztahem k Ruské federaci, tak, jak je tento pojem vymezen uvedeným varováním (zejména významný vztah z hlediska vlastnictví, řízení, sídla, vývoje, výroby nebo provozních či dodavatelských závislostí v Ruské federaci). Nabídka dodavatele obsahující takovéto produkty či služby bude ze zadávacího řízení vyloučena.</w:t>
      </w:r>
    </w:p>
    <w:p w14:paraId="7B34EB22" w14:textId="77777777" w:rsidR="00CC4F99" w:rsidRP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14:paraId="0C122795" w14:textId="77777777" w:rsid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CC4F99">
        <w:rPr>
          <w:rFonts w:eastAsia="Times New Roman" w:cs="Arial"/>
          <w:sz w:val="20"/>
          <w:szCs w:val="20"/>
          <w:lang w:eastAsia="ar-SA"/>
        </w:rPr>
        <w:t>Dodavatel se zavazuje plnit předmět zakázky v souladu se zákonem č. 264/2025 Sb. a všemi právními předpisy upravujícími kybernetickou bezpečnost v ČR.</w:t>
      </w:r>
    </w:p>
    <w:p w14:paraId="274BCF71" w14:textId="77777777" w:rsidR="00CC4F99" w:rsidRDefault="00CC4F99" w:rsidP="00CC4F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14:paraId="5675E300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Ve smyslu ZZVZ zadavatel vycházel při přípravě tohoto zadávacího řízení, kromě jiného, i z obecných principů zaměřených na sociálně a environmentálně odpovědné zadávaní a inovace. </w:t>
      </w:r>
    </w:p>
    <w:p w14:paraId="039251E4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 oblasti sociálně odpovědného zadávání zadavatel požaduje, a to vzhledem k povaze a smyslu veřejné zakázky, aby dodavatel zajistil po celou dobu plnění veřejné zakázky:</w:t>
      </w:r>
    </w:p>
    <w:p w14:paraId="1F5C57F8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34A78B27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1A922AA4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V oblasti environmentálně odpovědného zadávání zadavatel požaduje, a to vzhledem k povaze a smyslu veřejné zakázky, aby dodavatel v rámci svých možností zvolil ekologicky šetrná řešení při plnění veřejné zakázky, která budou vést k eliminaci dopadů na životní prostředí, např.: </w:t>
      </w:r>
    </w:p>
    <w:p w14:paraId="747A9663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snížením spotřeby elektrické energie,</w:t>
      </w:r>
    </w:p>
    <w:p w14:paraId="1DE858BD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zohledněním životního cyklu; v rámci toho zadavatel požaduje po dodavateli zajištění náhradních dílu po dobu životnosti předmětu plnění,</w:t>
      </w:r>
    </w:p>
    <w:p w14:paraId="75A11F67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používáním a dodáváním zařízení bez škodlivých látek.</w:t>
      </w:r>
    </w:p>
    <w:p w14:paraId="413E9CF7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Při zadávání této veřejné zakázky zadavatel rovněž posoudil a zohlednil možnosti použití inovací a dospěl k závěru, že v případě této veřejné zakázky je dodávka předmětu veřejné zakázky specifikována s ohledem na zcela konkrétní potřeby zadavatele a zadavateli není známo žádné inovativní řešení, které by bylo možné v rámci zadávacích podmínek uplatnit.  </w:t>
      </w:r>
    </w:p>
    <w:p w14:paraId="1A1894F6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C17640E" w14:textId="00EAE3BF" w:rsidR="00C44C03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Veškeré dodávky, zařízení, vybavení a instalace nabízené dodavatelem musí splňovat platné české a evropské normy a právní předpisy.</w:t>
      </w:r>
    </w:p>
    <w:p w14:paraId="4E2FBEB3" w14:textId="18B3A83B" w:rsidR="00A31FA2" w:rsidRDefault="00A31FA2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6AC89F3" w14:textId="77777777" w:rsidR="00A31FA2" w:rsidRPr="00960E3D" w:rsidRDefault="00A31FA2" w:rsidP="00A31FA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Veřejná zakázka je rozdělena na části ve smyslu ustanovení § 101 ZZVZ v následující struktuře:</w:t>
      </w:r>
    </w:p>
    <w:p w14:paraId="72F066F4" w14:textId="77777777" w:rsidR="00A31FA2" w:rsidRPr="00706627" w:rsidRDefault="00A31FA2" w:rsidP="00A31FA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512"/>
      </w:tblGrid>
      <w:tr w:rsidR="00A31FA2" w:rsidRPr="00706627" w14:paraId="0610A2A2" w14:textId="77777777" w:rsidTr="002702AC">
        <w:trPr>
          <w:trHeight w:val="454"/>
        </w:trPr>
        <w:tc>
          <w:tcPr>
            <w:tcW w:w="1555" w:type="dxa"/>
            <w:shd w:val="clear" w:color="auto" w:fill="CCEDFF"/>
            <w:noWrap/>
            <w:vAlign w:val="center"/>
            <w:hideMark/>
          </w:tcPr>
          <w:p w14:paraId="0BAA9914" w14:textId="77777777" w:rsidR="00A31FA2" w:rsidRPr="00706627" w:rsidRDefault="00A31FA2" w:rsidP="002702A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Část</w:t>
            </w:r>
          </w:p>
        </w:tc>
        <w:tc>
          <w:tcPr>
            <w:tcW w:w="7512" w:type="dxa"/>
            <w:shd w:val="clear" w:color="auto" w:fill="CCEDFF"/>
            <w:vAlign w:val="center"/>
            <w:hideMark/>
          </w:tcPr>
          <w:p w14:paraId="2ABF4040" w14:textId="77777777" w:rsidR="00A31FA2" w:rsidRPr="00706627" w:rsidRDefault="00A31FA2" w:rsidP="002702A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</w:tr>
      <w:tr w:rsidR="00A31FA2" w:rsidRPr="00706627" w14:paraId="0C4731EB" w14:textId="77777777" w:rsidTr="002702AC">
        <w:trPr>
          <w:trHeight w:val="454"/>
        </w:trPr>
        <w:tc>
          <w:tcPr>
            <w:tcW w:w="1555" w:type="dxa"/>
            <w:shd w:val="clear" w:color="auto" w:fill="auto"/>
            <w:vAlign w:val="center"/>
          </w:tcPr>
          <w:p w14:paraId="473BC9FD" w14:textId="77777777" w:rsidR="00A31FA2" w:rsidRPr="00706627" w:rsidRDefault="00A31FA2" w:rsidP="002702A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část 1</w:t>
            </w:r>
          </w:p>
        </w:tc>
        <w:tc>
          <w:tcPr>
            <w:tcW w:w="7512" w:type="dxa"/>
            <w:shd w:val="clear" w:color="auto" w:fill="auto"/>
            <w:noWrap/>
            <w:vAlign w:val="center"/>
          </w:tcPr>
          <w:p w14:paraId="5BC0BE08" w14:textId="23150E6C" w:rsidR="00A31FA2" w:rsidRPr="00706627" w:rsidRDefault="00283BCA" w:rsidP="002702A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283BCA">
              <w:rPr>
                <w:rFonts w:eastAsia="Times New Roman" w:cs="Arial"/>
                <w:bCs/>
                <w:sz w:val="20"/>
                <w:szCs w:val="20"/>
                <w:lang w:eastAsia="cs-CZ"/>
              </w:rPr>
              <w:t>Intermitentní dialyzační přístroj – 4 ks</w:t>
            </w:r>
          </w:p>
        </w:tc>
      </w:tr>
      <w:tr w:rsidR="00A31FA2" w:rsidRPr="00706627" w14:paraId="5DA525AE" w14:textId="77777777" w:rsidTr="002702AC">
        <w:trPr>
          <w:trHeight w:val="454"/>
        </w:trPr>
        <w:tc>
          <w:tcPr>
            <w:tcW w:w="1555" w:type="dxa"/>
            <w:shd w:val="clear" w:color="auto" w:fill="auto"/>
            <w:vAlign w:val="center"/>
          </w:tcPr>
          <w:p w14:paraId="2252C543" w14:textId="77777777" w:rsidR="00A31FA2" w:rsidRPr="005A2AF5" w:rsidRDefault="00A31FA2" w:rsidP="002702A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část 2</w:t>
            </w:r>
          </w:p>
        </w:tc>
        <w:tc>
          <w:tcPr>
            <w:tcW w:w="7512" w:type="dxa"/>
            <w:shd w:val="clear" w:color="auto" w:fill="auto"/>
            <w:noWrap/>
            <w:vAlign w:val="center"/>
          </w:tcPr>
          <w:p w14:paraId="5C665A5A" w14:textId="22113AF5" w:rsidR="00A31FA2" w:rsidRPr="005A2AF5" w:rsidRDefault="00283BCA" w:rsidP="00283BC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283BCA">
              <w:rPr>
                <w:rFonts w:eastAsia="Times New Roman" w:cs="Arial"/>
                <w:bCs/>
                <w:sz w:val="20"/>
                <w:szCs w:val="20"/>
                <w:lang w:eastAsia="cs-CZ"/>
              </w:rPr>
              <w:t>Intermitentní dialyzační přístroj – 5 ks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+ </w:t>
            </w:r>
            <w:r w:rsidRPr="00283BCA">
              <w:rPr>
                <w:rFonts w:eastAsia="Times New Roman" w:cs="Arial"/>
                <w:bCs/>
                <w:sz w:val="20"/>
                <w:szCs w:val="20"/>
                <w:lang w:eastAsia="cs-CZ"/>
              </w:rPr>
              <w:t>Mobilní úpravna vody na principu reverzní osmózy</w:t>
            </w:r>
            <w:r w:rsidR="009F68E2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– 1 ks</w:t>
            </w:r>
          </w:p>
        </w:tc>
      </w:tr>
    </w:tbl>
    <w:p w14:paraId="3F499E26" w14:textId="77777777" w:rsidR="00A31FA2" w:rsidRDefault="00A31FA2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BA3B927" w14:textId="77777777" w:rsidR="002D0B89" w:rsidRPr="002D0B89" w:rsidRDefault="002D0B89" w:rsidP="002D0B89">
      <w:pPr>
        <w:keepNext/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                </w:t>
      </w:r>
      <w:r w:rsidRPr="002D0B89">
        <w:rPr>
          <w:rFonts w:eastAsia="Times New Roman" w:cs="Arial"/>
          <w:bCs/>
          <w:sz w:val="20"/>
          <w:szCs w:val="20"/>
          <w:lang w:eastAsia="cs-CZ"/>
        </w:rPr>
        <w:t>2.2</w:t>
      </w: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 Klasifikace předmětu veřejné zakázky</w:t>
      </w:r>
      <w:bookmarkEnd w:id="0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2D0B89" w:rsidRPr="002D0B89" w14:paraId="0A532B0E" w14:textId="77777777" w:rsidTr="002D0B89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2302C3A5" w14:textId="77777777" w:rsidR="002D0B89" w:rsidRPr="002D0B89" w:rsidRDefault="002D0B89" w:rsidP="002D0B8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3C184671" w14:textId="77777777" w:rsidR="002D0B89" w:rsidRPr="002D0B89" w:rsidRDefault="002D0B89" w:rsidP="002D0B8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2D0B89" w:rsidRPr="002D0B89" w14:paraId="7181EE03" w14:textId="77777777" w:rsidTr="002702AC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33A76EEF" w14:textId="58DD637D" w:rsidR="002D0B89" w:rsidRPr="008C38AB" w:rsidRDefault="003812DE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812DE">
              <w:rPr>
                <w:rFonts w:eastAsia="Times New Roman" w:cs="Arial"/>
                <w:iCs/>
                <w:sz w:val="20"/>
                <w:szCs w:val="20"/>
                <w:lang w:eastAsia="cs-CZ"/>
              </w:rPr>
              <w:t>Přístroje pro podporu funkce ledvin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9579F2A" w14:textId="54B040F4" w:rsidR="002D0B89" w:rsidRPr="002D0B89" w:rsidRDefault="003812DE" w:rsidP="002D0B89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3812DE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33181000 - 2      </w:t>
            </w:r>
          </w:p>
        </w:tc>
      </w:tr>
      <w:tr w:rsidR="002D0B89" w:rsidRPr="002D0B89" w14:paraId="0834EBFB" w14:textId="77777777" w:rsidTr="002702AC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2094EE8A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Opravy a údržba zdravotnických přístrojů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C8FEAF2" w14:textId="77777777" w:rsidR="002D0B89" w:rsidRPr="002D0B89" w:rsidRDefault="002D0B89" w:rsidP="002D0B89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50421000-2</w:t>
            </w:r>
          </w:p>
        </w:tc>
      </w:tr>
      <w:tr w:rsidR="003812DE" w:rsidRPr="002D0B89" w14:paraId="6601D44A" w14:textId="77777777" w:rsidTr="002702AC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71B84B21" w14:textId="089B231A" w:rsidR="003812DE" w:rsidRPr="002D0B89" w:rsidRDefault="003812DE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812DE">
              <w:rPr>
                <w:rFonts w:eastAsia="Times New Roman" w:cs="Arial"/>
                <w:sz w:val="20"/>
                <w:szCs w:val="20"/>
                <w:lang w:eastAsia="cs-CZ"/>
              </w:rPr>
              <w:t>Zdravotnický spotřební materiál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6271FF5" w14:textId="04CC0380" w:rsidR="003812DE" w:rsidRPr="002D0B89" w:rsidRDefault="003812DE" w:rsidP="002D0B89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812DE">
              <w:rPr>
                <w:rFonts w:eastAsia="Times New Roman" w:cs="Arial"/>
                <w:sz w:val="20"/>
                <w:szCs w:val="20"/>
                <w:lang w:eastAsia="cs-CZ"/>
              </w:rPr>
              <w:t xml:space="preserve">33140000 - 3      </w:t>
            </w:r>
          </w:p>
        </w:tc>
      </w:tr>
    </w:tbl>
    <w:p w14:paraId="714DBA26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4DEB25F6" w14:textId="77777777" w:rsidR="002D0B89" w:rsidRPr="002D0B89" w:rsidRDefault="002D0B89" w:rsidP="002D0B89">
      <w:pPr>
        <w:keepNext/>
        <w:spacing w:before="240" w:after="240" w:line="240" w:lineRule="auto"/>
        <w:ind w:left="710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  </w:t>
      </w:r>
      <w:r w:rsidRPr="002D0B89">
        <w:rPr>
          <w:rFonts w:eastAsia="Times New Roman" w:cs="Arial"/>
          <w:iCs/>
          <w:sz w:val="20"/>
          <w:szCs w:val="20"/>
          <w:lang w:eastAsia="cs-CZ"/>
        </w:rPr>
        <w:t>2.3</w:t>
      </w: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Doba plnění veřejné zakázky</w:t>
      </w:r>
    </w:p>
    <w:p w14:paraId="30C0BA1D" w14:textId="77777777" w:rsidR="006A2487" w:rsidRPr="0005006F" w:rsidRDefault="006A2487" w:rsidP="006A2487">
      <w:pPr>
        <w:spacing w:line="276" w:lineRule="auto"/>
        <w:jc w:val="both"/>
        <w:rPr>
          <w:rFonts w:cs="Arial"/>
          <w:sz w:val="20"/>
          <w:szCs w:val="20"/>
        </w:rPr>
      </w:pPr>
      <w:r w:rsidRPr="0005006F">
        <w:rPr>
          <w:rFonts w:cs="Arial"/>
          <w:sz w:val="20"/>
          <w:szCs w:val="20"/>
        </w:rPr>
        <w:t xml:space="preserve">Maximální lhůta pro předání předmětu plnění je uvedena v obligatorním návrhu smlouvy (příloha č. 4 této zadávací dokumentace). </w:t>
      </w:r>
    </w:p>
    <w:p w14:paraId="471E016C" w14:textId="77777777" w:rsidR="00524830" w:rsidRPr="002D0B89" w:rsidRDefault="00524830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1344B4F" w14:textId="77777777" w:rsidR="002D0B89" w:rsidRPr="002D0B89" w:rsidRDefault="002D0B89" w:rsidP="002D0B89">
      <w:pPr>
        <w:keepNext/>
        <w:keepLines/>
        <w:numPr>
          <w:ilvl w:val="0"/>
          <w:numId w:val="4"/>
        </w:numPr>
        <w:spacing w:after="240" w:line="240" w:lineRule="auto"/>
        <w:ind w:left="1211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5FD9863B" w14:textId="018E3656" w:rsidR="003A33AF" w:rsidRDefault="002D0B89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3A33AF">
        <w:rPr>
          <w:rFonts w:eastAsia="Times New Roman" w:cs="Arial"/>
          <w:snapToGrid w:val="0"/>
          <w:sz w:val="20"/>
          <w:szCs w:val="20"/>
          <w:lang w:eastAsia="cs-CZ"/>
        </w:rPr>
        <w:t xml:space="preserve">Krajská zdravotní, a.s. – </w:t>
      </w:r>
      <w:r w:rsidR="007173CD">
        <w:rPr>
          <w:rFonts w:eastAsia="Times New Roman" w:cs="Arial"/>
          <w:snapToGrid w:val="0"/>
          <w:sz w:val="20"/>
          <w:szCs w:val="20"/>
          <w:lang w:eastAsia="cs-CZ"/>
        </w:rPr>
        <w:t>Nemocnice Děčín</w:t>
      </w:r>
      <w:r w:rsidR="003A33AF">
        <w:rPr>
          <w:rFonts w:eastAsia="Times New Roman" w:cs="Arial"/>
          <w:snapToGrid w:val="0"/>
          <w:sz w:val="20"/>
          <w:szCs w:val="20"/>
          <w:lang w:eastAsia="cs-CZ"/>
        </w:rPr>
        <w:t xml:space="preserve">, </w:t>
      </w:r>
      <w:proofErr w:type="spellStart"/>
      <w:r w:rsidR="003A33AF">
        <w:rPr>
          <w:rFonts w:eastAsia="Times New Roman" w:cs="Arial"/>
          <w:snapToGrid w:val="0"/>
          <w:sz w:val="20"/>
          <w:szCs w:val="20"/>
          <w:lang w:eastAsia="cs-CZ"/>
        </w:rPr>
        <w:t>o.z</w:t>
      </w:r>
      <w:proofErr w:type="spellEnd"/>
      <w:r w:rsidR="003A33AF">
        <w:rPr>
          <w:rFonts w:eastAsia="Times New Roman" w:cs="Arial"/>
          <w:snapToGrid w:val="0"/>
          <w:sz w:val="20"/>
          <w:szCs w:val="20"/>
          <w:lang w:eastAsia="cs-CZ"/>
        </w:rPr>
        <w:t>.</w:t>
      </w:r>
    </w:p>
    <w:p w14:paraId="1AD3DA7C" w14:textId="52B1CF2E" w:rsidR="003A33AF" w:rsidRDefault="007173CD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proofErr w:type="spellStart"/>
      <w:r>
        <w:rPr>
          <w:rFonts w:eastAsia="Times New Roman" w:cs="Arial"/>
          <w:snapToGrid w:val="0"/>
          <w:sz w:val="20"/>
          <w:szCs w:val="20"/>
          <w:lang w:eastAsia="cs-CZ"/>
        </w:rPr>
        <w:t>Nefrologicko</w:t>
      </w:r>
      <w:proofErr w:type="spellEnd"/>
      <w:r>
        <w:rPr>
          <w:rFonts w:eastAsia="Times New Roman" w:cs="Arial"/>
          <w:snapToGrid w:val="0"/>
          <w:sz w:val="20"/>
          <w:szCs w:val="20"/>
          <w:lang w:eastAsia="cs-CZ"/>
        </w:rPr>
        <w:t>-dialyzační oddělení</w:t>
      </w:r>
    </w:p>
    <w:p w14:paraId="5FDBD3AA" w14:textId="1B812766" w:rsidR="003A33AF" w:rsidRDefault="007173CD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>
        <w:rPr>
          <w:rFonts w:eastAsia="Times New Roman" w:cs="Arial"/>
          <w:snapToGrid w:val="0"/>
          <w:sz w:val="20"/>
          <w:szCs w:val="20"/>
          <w:lang w:eastAsia="cs-CZ"/>
        </w:rPr>
        <w:t>U Nemocnice 1</w:t>
      </w:r>
      <w:r w:rsidR="003A33AF">
        <w:rPr>
          <w:rFonts w:eastAsia="Times New Roman" w:cs="Arial"/>
          <w:snapToGrid w:val="0"/>
          <w:sz w:val="20"/>
          <w:szCs w:val="20"/>
          <w:lang w:eastAsia="cs-CZ"/>
        </w:rPr>
        <w:t>,</w:t>
      </w:r>
    </w:p>
    <w:p w14:paraId="459BA8EA" w14:textId="46C4C6AD" w:rsidR="003A33AF" w:rsidRDefault="007173CD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>
        <w:rPr>
          <w:rFonts w:eastAsia="Times New Roman" w:cs="Arial"/>
          <w:snapToGrid w:val="0"/>
          <w:sz w:val="20"/>
          <w:szCs w:val="20"/>
          <w:lang w:eastAsia="cs-CZ"/>
        </w:rPr>
        <w:t>405 99 Děčín II</w:t>
      </w:r>
      <w:r w:rsidR="003A33AF">
        <w:rPr>
          <w:rFonts w:eastAsia="Times New Roman" w:cs="Arial"/>
          <w:snapToGrid w:val="0"/>
          <w:sz w:val="20"/>
          <w:szCs w:val="20"/>
          <w:lang w:eastAsia="cs-CZ"/>
        </w:rPr>
        <w:t xml:space="preserve"> </w:t>
      </w:r>
    </w:p>
    <w:p w14:paraId="0606A7E1" w14:textId="48630BB9" w:rsidR="007173CD" w:rsidRDefault="007173CD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AC59FC3" w14:textId="3968562E" w:rsidR="007173CD" w:rsidRDefault="007173CD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>
        <w:rPr>
          <w:rFonts w:eastAsia="Times New Roman" w:cs="Arial"/>
          <w:snapToGrid w:val="0"/>
          <w:sz w:val="20"/>
          <w:szCs w:val="20"/>
          <w:lang w:eastAsia="cs-CZ"/>
        </w:rPr>
        <w:t xml:space="preserve">Krajská zdravotní, a.s. – Nemocnice Chomutov, </w:t>
      </w:r>
      <w:proofErr w:type="spellStart"/>
      <w:r>
        <w:rPr>
          <w:rFonts w:eastAsia="Times New Roman" w:cs="Arial"/>
          <w:snapToGrid w:val="0"/>
          <w:sz w:val="20"/>
          <w:szCs w:val="20"/>
          <w:lang w:eastAsia="cs-CZ"/>
        </w:rPr>
        <w:t>o.z</w:t>
      </w:r>
      <w:proofErr w:type="spellEnd"/>
      <w:r>
        <w:rPr>
          <w:rFonts w:eastAsia="Times New Roman" w:cs="Arial"/>
          <w:snapToGrid w:val="0"/>
          <w:sz w:val="20"/>
          <w:szCs w:val="20"/>
          <w:lang w:eastAsia="cs-CZ"/>
        </w:rPr>
        <w:t>.</w:t>
      </w:r>
    </w:p>
    <w:p w14:paraId="72BEF85A" w14:textId="68AF041C" w:rsidR="007173CD" w:rsidRDefault="007173CD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>
        <w:rPr>
          <w:rFonts w:eastAsia="Times New Roman" w:cs="Arial"/>
          <w:snapToGrid w:val="0"/>
          <w:sz w:val="20"/>
          <w:szCs w:val="20"/>
          <w:lang w:eastAsia="cs-CZ"/>
        </w:rPr>
        <w:t>Anesteziologicko-resuscitační oddělení</w:t>
      </w:r>
    </w:p>
    <w:p w14:paraId="1D3DA3FB" w14:textId="08598E6D" w:rsidR="007173CD" w:rsidRDefault="00935C5C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>
        <w:rPr>
          <w:rFonts w:eastAsia="Times New Roman" w:cs="Arial"/>
          <w:snapToGrid w:val="0"/>
          <w:sz w:val="20"/>
          <w:szCs w:val="20"/>
          <w:lang w:eastAsia="cs-CZ"/>
        </w:rPr>
        <w:t>Kochova 1185</w:t>
      </w:r>
    </w:p>
    <w:p w14:paraId="6EB9A836" w14:textId="501D5B69" w:rsidR="00935C5C" w:rsidRDefault="00935C5C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>
        <w:rPr>
          <w:rFonts w:eastAsia="Times New Roman" w:cs="Arial"/>
          <w:snapToGrid w:val="0"/>
          <w:sz w:val="20"/>
          <w:szCs w:val="20"/>
          <w:lang w:eastAsia="cs-CZ"/>
        </w:rPr>
        <w:t>430 12 Chomutov</w:t>
      </w:r>
    </w:p>
    <w:p w14:paraId="1C4730FF" w14:textId="77777777" w:rsidR="003A33AF" w:rsidRPr="003A33AF" w:rsidRDefault="003A33AF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BECFDBF" w14:textId="77777777" w:rsidR="002D0B89" w:rsidRPr="002D0B89" w:rsidRDefault="002D0B89" w:rsidP="002D0B89">
      <w:pPr>
        <w:keepNext/>
        <w:keepLines/>
        <w:numPr>
          <w:ilvl w:val="0"/>
          <w:numId w:val="4"/>
        </w:numPr>
        <w:spacing w:after="240"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3825A766" w14:textId="77777777" w:rsidR="00B4677B" w:rsidRPr="0005006F" w:rsidRDefault="00B4677B" w:rsidP="00B4677B">
      <w:pPr>
        <w:spacing w:line="276" w:lineRule="auto"/>
        <w:jc w:val="both"/>
        <w:rPr>
          <w:rFonts w:cs="Arial"/>
          <w:sz w:val="20"/>
          <w:szCs w:val="20"/>
        </w:rPr>
      </w:pPr>
      <w:r w:rsidRPr="0005006F">
        <w:rPr>
          <w:rFonts w:cs="Arial"/>
          <w:sz w:val="20"/>
          <w:szCs w:val="20"/>
        </w:rPr>
        <w:t>Dle § 114 odst. 1 ZZVZ budou nabídky hodnoceny podle jejich ekonomické výhodnosti. V souladu s § 114 odst. 2 ZZVZ bude ekonomická výhodnost nabídek hodnocena podle níže uvedených kritérií:</w:t>
      </w:r>
    </w:p>
    <w:p w14:paraId="1793CA9A" w14:textId="69440E4E" w:rsidR="00B4677B" w:rsidRPr="0005006F" w:rsidRDefault="00B4677B" w:rsidP="00B4677B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="Arial"/>
          <w:sz w:val="20"/>
          <w:szCs w:val="20"/>
        </w:rPr>
      </w:pPr>
      <w:r w:rsidRPr="0005006F">
        <w:rPr>
          <w:rFonts w:cs="Arial"/>
          <w:sz w:val="20"/>
          <w:szCs w:val="20"/>
        </w:rPr>
        <w:t xml:space="preserve">nabídkové ceny </w:t>
      </w:r>
      <w:r w:rsidR="00C50EC2">
        <w:rPr>
          <w:rFonts w:cs="Arial"/>
          <w:sz w:val="20"/>
          <w:szCs w:val="20"/>
        </w:rPr>
        <w:t xml:space="preserve">včetně </w:t>
      </w:r>
      <w:r w:rsidRPr="0005006F">
        <w:rPr>
          <w:rFonts w:cs="Arial"/>
          <w:sz w:val="20"/>
          <w:szCs w:val="20"/>
        </w:rPr>
        <w:t xml:space="preserve">DPH a </w:t>
      </w:r>
    </w:p>
    <w:p w14:paraId="1BD0218E" w14:textId="2519F358" w:rsidR="00B4677B" w:rsidRDefault="00B4677B" w:rsidP="00B4677B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="Arial"/>
          <w:sz w:val="20"/>
          <w:szCs w:val="20"/>
        </w:rPr>
      </w:pPr>
      <w:r w:rsidRPr="0005006F">
        <w:rPr>
          <w:rFonts w:cs="Arial"/>
          <w:sz w:val="20"/>
          <w:szCs w:val="20"/>
        </w:rPr>
        <w:t>hodnocených technických parametrů.</w:t>
      </w:r>
    </w:p>
    <w:p w14:paraId="6F992EDD" w14:textId="4DE7EDDC" w:rsidR="00B4677B" w:rsidRDefault="00B4677B" w:rsidP="00B4677B">
      <w:pPr>
        <w:spacing w:line="276" w:lineRule="auto"/>
        <w:jc w:val="both"/>
        <w:rPr>
          <w:rFonts w:cs="Arial"/>
          <w:sz w:val="20"/>
          <w:szCs w:val="20"/>
        </w:rPr>
      </w:pPr>
    </w:p>
    <w:p w14:paraId="014E5C5A" w14:textId="77777777" w:rsidR="00B4677B" w:rsidRDefault="00B4677B" w:rsidP="00B4677B">
      <w:pPr>
        <w:jc w:val="both"/>
        <w:rPr>
          <w:rFonts w:cs="Arial"/>
          <w:sz w:val="20"/>
          <w:szCs w:val="20"/>
        </w:rPr>
      </w:pPr>
    </w:p>
    <w:p w14:paraId="29F9B93C" w14:textId="77777777" w:rsidR="00B4677B" w:rsidRPr="0005006F" w:rsidRDefault="00B4677B" w:rsidP="00B4677B">
      <w:pPr>
        <w:spacing w:line="276" w:lineRule="auto"/>
        <w:jc w:val="both"/>
        <w:rPr>
          <w:rFonts w:cs="Arial"/>
          <w:sz w:val="20"/>
          <w:szCs w:val="20"/>
          <w:highlight w:val="yellow"/>
        </w:rPr>
      </w:pPr>
      <w:r w:rsidRPr="0005006F">
        <w:rPr>
          <w:rFonts w:cs="Arial"/>
          <w:sz w:val="20"/>
          <w:szCs w:val="20"/>
        </w:rPr>
        <w:t>Zadavatel uvedeným kritériím stanovil následující váhy: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5243"/>
        <w:gridCol w:w="2833"/>
      </w:tblGrid>
      <w:tr w:rsidR="00B4677B" w:rsidRPr="00706627" w14:paraId="636A81DE" w14:textId="77777777" w:rsidTr="002702AC">
        <w:trPr>
          <w:trHeight w:val="454"/>
        </w:trPr>
        <w:tc>
          <w:tcPr>
            <w:tcW w:w="1556" w:type="dxa"/>
            <w:shd w:val="clear" w:color="auto" w:fill="CCEDFF"/>
            <w:noWrap/>
            <w:vAlign w:val="center"/>
            <w:hideMark/>
          </w:tcPr>
          <w:p w14:paraId="58A252C1" w14:textId="60B85A60" w:rsidR="00B4677B" w:rsidRPr="00706627" w:rsidRDefault="00B4677B" w:rsidP="002702A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006F">
              <w:rPr>
                <w:rFonts w:cs="Arial"/>
                <w:b/>
                <w:bCs/>
                <w:color w:val="000000"/>
                <w:szCs w:val="18"/>
              </w:rPr>
              <w:t>Kritérium</w:t>
            </w:r>
          </w:p>
        </w:tc>
        <w:tc>
          <w:tcPr>
            <w:tcW w:w="5243" w:type="dxa"/>
            <w:shd w:val="clear" w:color="auto" w:fill="CCEDFF"/>
            <w:vAlign w:val="center"/>
            <w:hideMark/>
          </w:tcPr>
          <w:p w14:paraId="664DA17C" w14:textId="14E62648" w:rsidR="00B4677B" w:rsidRPr="00706627" w:rsidRDefault="00B4677B" w:rsidP="002702A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006F">
              <w:rPr>
                <w:rFonts w:cs="Arial"/>
                <w:b/>
                <w:bCs/>
                <w:color w:val="000000"/>
                <w:szCs w:val="18"/>
              </w:rPr>
              <w:t>Hodnotící kritérium</w:t>
            </w:r>
          </w:p>
        </w:tc>
        <w:tc>
          <w:tcPr>
            <w:tcW w:w="2833" w:type="dxa"/>
            <w:shd w:val="clear" w:color="auto" w:fill="CCEDFF"/>
          </w:tcPr>
          <w:p w14:paraId="4B38F70D" w14:textId="359F8643" w:rsidR="00B4677B" w:rsidRDefault="00B4677B" w:rsidP="002702AC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006F">
              <w:rPr>
                <w:rFonts w:cs="Arial"/>
                <w:b/>
                <w:bCs/>
                <w:color w:val="000000"/>
                <w:szCs w:val="18"/>
              </w:rPr>
              <w:t>Váha v %</w:t>
            </w:r>
          </w:p>
        </w:tc>
      </w:tr>
      <w:tr w:rsidR="00B4677B" w:rsidRPr="00706627" w14:paraId="6917FB37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0804FAD1" w14:textId="77BB83CA" w:rsidR="00B4677B" w:rsidRPr="00706627" w:rsidRDefault="00B4677B" w:rsidP="002702A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cs="Arial"/>
                <w:szCs w:val="18"/>
              </w:rPr>
              <w:lastRenderedPageBreak/>
              <w:t xml:space="preserve">           </w:t>
            </w:r>
            <w:r w:rsidRPr="0005006F">
              <w:rPr>
                <w:rFonts w:cs="Arial"/>
                <w:szCs w:val="18"/>
              </w:rPr>
              <w:t>E</w:t>
            </w:r>
            <w:r w:rsidRPr="0005006F">
              <w:rPr>
                <w:rFonts w:cs="Arial"/>
                <w:szCs w:val="18"/>
                <w:vertAlign w:val="subscript"/>
              </w:rPr>
              <w:t>C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4216DD3F" w14:textId="5B301286" w:rsidR="00B4677B" w:rsidRPr="00706627" w:rsidRDefault="001D74F7" w:rsidP="002702A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N</w:t>
            </w:r>
            <w:r w:rsidR="00B4677B" w:rsidRPr="00B4677B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abídková cena </w:t>
            </w:r>
            <w:r w:rsidR="00A36BD0">
              <w:rPr>
                <w:rFonts w:eastAsia="Times New Roman" w:cs="Arial"/>
                <w:bCs/>
                <w:sz w:val="20"/>
                <w:szCs w:val="20"/>
                <w:lang w:eastAsia="cs-CZ"/>
              </w:rPr>
              <w:t>včetně</w:t>
            </w:r>
            <w:r w:rsidR="00B4677B" w:rsidRPr="00B4677B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2833" w:type="dxa"/>
          </w:tcPr>
          <w:p w14:paraId="02329202" w14:textId="1325C5A7" w:rsidR="00B4677B" w:rsidRPr="00283BCA" w:rsidRDefault="00B4677B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70</w:t>
            </w:r>
          </w:p>
        </w:tc>
      </w:tr>
      <w:tr w:rsidR="00B4677B" w:rsidRPr="005A2AF5" w14:paraId="6A5849C8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580D586E" w14:textId="0B8DAC27" w:rsidR="00B4677B" w:rsidRPr="005A2AF5" w:rsidRDefault="00B4677B" w:rsidP="002702A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 w:rsidRPr="0005006F">
              <w:rPr>
                <w:rFonts w:cs="Arial"/>
                <w:szCs w:val="18"/>
              </w:rPr>
              <w:t>E</w:t>
            </w:r>
            <w:r>
              <w:rPr>
                <w:rFonts w:cs="Arial"/>
                <w:szCs w:val="18"/>
                <w:vertAlign w:val="subscript"/>
              </w:rPr>
              <w:t>T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13065093" w14:textId="038F790D" w:rsidR="00B4677B" w:rsidRPr="005A2AF5" w:rsidRDefault="00B4677B" w:rsidP="002702A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B4677B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Technické parametry</w:t>
            </w:r>
          </w:p>
        </w:tc>
        <w:tc>
          <w:tcPr>
            <w:tcW w:w="2833" w:type="dxa"/>
          </w:tcPr>
          <w:p w14:paraId="744DDE5B" w14:textId="7CF2776F" w:rsidR="00B4677B" w:rsidRPr="00283BCA" w:rsidRDefault="00B4677B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30</w:t>
            </w:r>
          </w:p>
        </w:tc>
      </w:tr>
    </w:tbl>
    <w:p w14:paraId="00C7FB2B" w14:textId="6B412ADC" w:rsidR="00B4677B" w:rsidRPr="0005006F" w:rsidRDefault="00B4677B" w:rsidP="00B4677B">
      <w:pPr>
        <w:spacing w:line="276" w:lineRule="auto"/>
        <w:jc w:val="both"/>
        <w:rPr>
          <w:rFonts w:cs="Arial"/>
          <w:sz w:val="20"/>
          <w:szCs w:val="20"/>
        </w:rPr>
      </w:pPr>
      <w:r w:rsidRPr="0005006F">
        <w:rPr>
          <w:rFonts w:cs="Arial"/>
          <w:sz w:val="20"/>
          <w:szCs w:val="20"/>
        </w:rPr>
        <w:t xml:space="preserve">Nabídková cena </w:t>
      </w:r>
      <w:r w:rsidR="00CB1AF0">
        <w:rPr>
          <w:rFonts w:cs="Arial"/>
          <w:sz w:val="20"/>
          <w:szCs w:val="20"/>
        </w:rPr>
        <w:t>včetně</w:t>
      </w:r>
      <w:r w:rsidRPr="0005006F">
        <w:rPr>
          <w:rFonts w:cs="Arial"/>
          <w:sz w:val="20"/>
          <w:szCs w:val="20"/>
        </w:rPr>
        <w:t xml:space="preserve"> DPH představuje součet ceny za přístroj</w:t>
      </w:r>
      <w:r>
        <w:rPr>
          <w:rFonts w:cs="Arial"/>
          <w:sz w:val="20"/>
          <w:szCs w:val="20"/>
        </w:rPr>
        <w:t xml:space="preserve">, </w:t>
      </w:r>
      <w:r w:rsidRPr="0005006F">
        <w:rPr>
          <w:rFonts w:cs="Arial"/>
          <w:sz w:val="20"/>
          <w:szCs w:val="20"/>
        </w:rPr>
        <w:t xml:space="preserve">ceny za pozáruční servis na dobu </w:t>
      </w:r>
      <w:r>
        <w:rPr>
          <w:rFonts w:cs="Arial"/>
          <w:sz w:val="20"/>
          <w:szCs w:val="20"/>
        </w:rPr>
        <w:t>72</w:t>
      </w:r>
      <w:r w:rsidRPr="0005006F">
        <w:rPr>
          <w:rFonts w:cs="Arial"/>
          <w:sz w:val="20"/>
          <w:szCs w:val="20"/>
        </w:rPr>
        <w:t xml:space="preserve"> měsíců</w:t>
      </w:r>
      <w:r w:rsidR="00B01AFE">
        <w:rPr>
          <w:rFonts w:cs="Arial"/>
          <w:sz w:val="20"/>
          <w:szCs w:val="20"/>
        </w:rPr>
        <w:t xml:space="preserve"> a vázaného spotřebního materiálu na dobu 48 měsíců, </w:t>
      </w:r>
      <w:r w:rsidRPr="0005006F">
        <w:rPr>
          <w:rFonts w:cs="Arial"/>
          <w:sz w:val="20"/>
          <w:szCs w:val="20"/>
        </w:rPr>
        <w:t>a to absolutní částkou v české měně.</w:t>
      </w:r>
    </w:p>
    <w:p w14:paraId="58138041" w14:textId="57E93184" w:rsidR="00B4677B" w:rsidRDefault="00B4677B" w:rsidP="00B4677B">
      <w:pPr>
        <w:jc w:val="both"/>
        <w:rPr>
          <w:rFonts w:cs="Arial"/>
          <w:b/>
          <w:bCs/>
          <w:sz w:val="20"/>
          <w:szCs w:val="20"/>
        </w:rPr>
      </w:pPr>
    </w:p>
    <w:p w14:paraId="281D6FB1" w14:textId="791B1ED6" w:rsidR="00B01AFE" w:rsidRPr="00B01AFE" w:rsidRDefault="00B01AFE" w:rsidP="00B01AFE">
      <w:pPr>
        <w:spacing w:line="276" w:lineRule="auto"/>
        <w:jc w:val="both"/>
        <w:rPr>
          <w:rFonts w:cs="Arial"/>
          <w:sz w:val="20"/>
          <w:szCs w:val="20"/>
        </w:rPr>
      </w:pPr>
      <w:r w:rsidRPr="0005006F">
        <w:rPr>
          <w:rFonts w:cs="Arial"/>
          <w:sz w:val="20"/>
          <w:szCs w:val="20"/>
        </w:rPr>
        <w:t xml:space="preserve">Pro posouzení hodnocených kritérií/parametrů </w:t>
      </w:r>
      <w:r w:rsidR="00E7774A">
        <w:rPr>
          <w:rFonts w:cs="Arial"/>
          <w:sz w:val="20"/>
          <w:szCs w:val="20"/>
        </w:rPr>
        <w:t xml:space="preserve">pro část 1 </w:t>
      </w:r>
      <w:r w:rsidRPr="0005006F">
        <w:rPr>
          <w:rFonts w:cs="Arial"/>
          <w:sz w:val="20"/>
          <w:szCs w:val="20"/>
        </w:rPr>
        <w:t>jsou stanoveny následující váhy: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5243"/>
        <w:gridCol w:w="2833"/>
      </w:tblGrid>
      <w:tr w:rsidR="00B01AFE" w14:paraId="1022F1B7" w14:textId="77777777" w:rsidTr="002702AC">
        <w:trPr>
          <w:trHeight w:val="454"/>
        </w:trPr>
        <w:tc>
          <w:tcPr>
            <w:tcW w:w="1556" w:type="dxa"/>
            <w:shd w:val="clear" w:color="auto" w:fill="CCEDFF"/>
            <w:noWrap/>
            <w:vAlign w:val="center"/>
            <w:hideMark/>
          </w:tcPr>
          <w:p w14:paraId="038167CD" w14:textId="77777777" w:rsidR="00B01AFE" w:rsidRPr="00706627" w:rsidRDefault="00B01AFE" w:rsidP="002702A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006F">
              <w:rPr>
                <w:rFonts w:cs="Arial"/>
                <w:b/>
                <w:bCs/>
                <w:color w:val="000000"/>
                <w:szCs w:val="18"/>
              </w:rPr>
              <w:t>Kritérium</w:t>
            </w:r>
          </w:p>
        </w:tc>
        <w:tc>
          <w:tcPr>
            <w:tcW w:w="5243" w:type="dxa"/>
            <w:shd w:val="clear" w:color="auto" w:fill="CCEDFF"/>
            <w:vAlign w:val="center"/>
            <w:hideMark/>
          </w:tcPr>
          <w:p w14:paraId="1677CF62" w14:textId="77777777" w:rsidR="00B01AFE" w:rsidRPr="00706627" w:rsidRDefault="00B01AFE" w:rsidP="002702A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006F">
              <w:rPr>
                <w:rFonts w:cs="Arial"/>
                <w:b/>
                <w:bCs/>
                <w:color w:val="000000"/>
                <w:szCs w:val="18"/>
              </w:rPr>
              <w:t>Hodnotící kritérium</w:t>
            </w:r>
          </w:p>
        </w:tc>
        <w:tc>
          <w:tcPr>
            <w:tcW w:w="2833" w:type="dxa"/>
            <w:shd w:val="clear" w:color="auto" w:fill="CCEDFF"/>
          </w:tcPr>
          <w:p w14:paraId="0D5BA704" w14:textId="05261A32" w:rsidR="00B01AFE" w:rsidRDefault="00B01AFE" w:rsidP="002702AC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006F">
              <w:rPr>
                <w:rFonts w:cs="Arial"/>
                <w:b/>
                <w:bCs/>
                <w:color w:val="000000"/>
                <w:szCs w:val="18"/>
              </w:rPr>
              <w:t>Váha v</w:t>
            </w:r>
            <w:r w:rsidR="00A60039">
              <w:rPr>
                <w:rFonts w:cs="Arial"/>
                <w:b/>
                <w:bCs/>
                <w:color w:val="000000"/>
                <w:szCs w:val="18"/>
              </w:rPr>
              <w:t xml:space="preserve"> bodech</w:t>
            </w:r>
          </w:p>
        </w:tc>
      </w:tr>
      <w:tr w:rsidR="00B01AFE" w:rsidRPr="00283BCA" w14:paraId="7D3BA65F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279FA1DE" w14:textId="3A790A04" w:rsidR="00B01AFE" w:rsidRPr="00706627" w:rsidRDefault="00B01AFE" w:rsidP="002702A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 w:rsidR="004848A4" w:rsidRPr="0005006F">
              <w:rPr>
                <w:rFonts w:cs="Arial"/>
                <w:szCs w:val="18"/>
              </w:rPr>
              <w:t>t1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321197D1" w14:textId="2B936EB7" w:rsidR="00B01AFE" w:rsidRPr="00706627" w:rsidRDefault="00B01AFE" w:rsidP="002702A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A3231">
              <w:rPr>
                <w:rFonts w:cs="Arial"/>
                <w:sz w:val="20"/>
                <w:szCs w:val="20"/>
              </w:rPr>
              <w:t>Životnost pyrogenních filtrů minimálně 200 ošetření</w:t>
            </w:r>
          </w:p>
        </w:tc>
        <w:tc>
          <w:tcPr>
            <w:tcW w:w="2833" w:type="dxa"/>
          </w:tcPr>
          <w:p w14:paraId="67FA026B" w14:textId="13A6D2ED" w:rsidR="00B01AFE" w:rsidRPr="00283BCA" w:rsidRDefault="00B01AFE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35</w:t>
            </w:r>
          </w:p>
        </w:tc>
      </w:tr>
      <w:tr w:rsidR="00B01AFE" w:rsidRPr="00283BCA" w14:paraId="212249A6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746A931A" w14:textId="7E634423" w:rsidR="00B01AFE" w:rsidRPr="005A2AF5" w:rsidRDefault="00B01AFE" w:rsidP="002702A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 w:rsidR="004848A4" w:rsidRPr="0005006F">
              <w:rPr>
                <w:rFonts w:cs="Arial"/>
                <w:szCs w:val="18"/>
              </w:rPr>
              <w:t>t2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379A51BE" w14:textId="3FCC1105" w:rsidR="00B01AFE" w:rsidRPr="005A2AF5" w:rsidRDefault="00B01AFE" w:rsidP="002702A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A3231">
              <w:rPr>
                <w:rFonts w:cs="Arial"/>
                <w:sz w:val="20"/>
                <w:szCs w:val="20"/>
              </w:rPr>
              <w:t>Profilování v čase všech uvedených parametrů: ultrafiltrace, natrium, heparin, teplota dialyzátu, průtok dialyzátu, bikarbonát</w:t>
            </w:r>
          </w:p>
        </w:tc>
        <w:tc>
          <w:tcPr>
            <w:tcW w:w="2833" w:type="dxa"/>
          </w:tcPr>
          <w:p w14:paraId="363EC542" w14:textId="68E9E0AB" w:rsidR="00B01AFE" w:rsidRPr="00283BCA" w:rsidRDefault="00B01AFE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25</w:t>
            </w:r>
          </w:p>
        </w:tc>
      </w:tr>
      <w:tr w:rsidR="00B01AFE" w:rsidRPr="00283BCA" w14:paraId="27A4869E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2820BC44" w14:textId="3E1B3D2A" w:rsidR="00B01AFE" w:rsidRDefault="004848A4" w:rsidP="002702AC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 w:rsidRPr="0005006F">
              <w:rPr>
                <w:rFonts w:cs="Arial"/>
                <w:szCs w:val="18"/>
              </w:rPr>
              <w:t>t3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0AE34A7B" w14:textId="08411363" w:rsidR="00B01AFE" w:rsidRPr="00EA3231" w:rsidRDefault="00B01AFE" w:rsidP="002702A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On-line</w:t>
            </w:r>
            <w:r w:rsidRPr="00EA3231">
              <w:rPr>
                <w:rFonts w:cs="Arial"/>
                <w:sz w:val="20"/>
                <w:szCs w:val="20"/>
              </w:rPr>
              <w:t xml:space="preserve"> </w:t>
            </w:r>
            <w:r w:rsidRPr="00FC2653">
              <w:rPr>
                <w:rFonts w:cs="Arial"/>
                <w:sz w:val="20"/>
                <w:szCs w:val="20"/>
              </w:rPr>
              <w:t xml:space="preserve">stanovení účinnosti </w:t>
            </w:r>
            <w:r w:rsidRPr="00EA3231">
              <w:rPr>
                <w:rFonts w:cs="Arial"/>
                <w:sz w:val="20"/>
                <w:szCs w:val="20"/>
              </w:rPr>
              <w:t xml:space="preserve">dialýzy </w:t>
            </w:r>
            <w:proofErr w:type="spellStart"/>
            <w:r w:rsidRPr="00EA3231">
              <w:rPr>
                <w:rFonts w:cs="Arial"/>
                <w:sz w:val="20"/>
                <w:szCs w:val="20"/>
              </w:rPr>
              <w:t>Kt</w:t>
            </w:r>
            <w:proofErr w:type="spellEnd"/>
            <w:r w:rsidRPr="00EA3231">
              <w:rPr>
                <w:rFonts w:cs="Arial"/>
                <w:sz w:val="20"/>
                <w:szCs w:val="20"/>
              </w:rPr>
              <w:t>/V v průběhu celého ošetření pro metody HD, HDF, single-</w:t>
            </w:r>
            <w:proofErr w:type="spellStart"/>
            <w:r w:rsidRPr="00EA3231">
              <w:rPr>
                <w:rFonts w:cs="Arial"/>
                <w:sz w:val="20"/>
                <w:szCs w:val="20"/>
              </w:rPr>
              <w:t>needle</w:t>
            </w:r>
            <w:proofErr w:type="spellEnd"/>
            <w:r w:rsidRPr="00EA3231">
              <w:rPr>
                <w:rFonts w:cs="Arial"/>
                <w:sz w:val="20"/>
                <w:szCs w:val="20"/>
              </w:rPr>
              <w:t xml:space="preserve"> na základě přímého měření </w:t>
            </w:r>
            <w:proofErr w:type="spellStart"/>
            <w:r w:rsidRPr="00EA3231">
              <w:rPr>
                <w:rFonts w:cs="Arial"/>
                <w:sz w:val="20"/>
                <w:szCs w:val="20"/>
              </w:rPr>
              <w:t>dialyzance</w:t>
            </w:r>
            <w:proofErr w:type="spellEnd"/>
            <w:r w:rsidRPr="00EA3231">
              <w:rPr>
                <w:rFonts w:cs="Arial"/>
                <w:sz w:val="20"/>
                <w:szCs w:val="20"/>
              </w:rPr>
              <w:t xml:space="preserve"> urey s možností grafického zobrazení naměřených hodnot</w:t>
            </w:r>
          </w:p>
        </w:tc>
        <w:tc>
          <w:tcPr>
            <w:tcW w:w="2833" w:type="dxa"/>
          </w:tcPr>
          <w:p w14:paraId="4CAD18FD" w14:textId="5BB06212" w:rsidR="00B01AFE" w:rsidRPr="00283BCA" w:rsidRDefault="00B01AFE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25</w:t>
            </w:r>
          </w:p>
        </w:tc>
      </w:tr>
      <w:tr w:rsidR="00B01AFE" w:rsidRPr="00283BCA" w14:paraId="7F53EED5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448752C5" w14:textId="7CA21FF9" w:rsidR="00B01AFE" w:rsidRDefault="005450B7" w:rsidP="002702AC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 w:rsidRPr="0005006F">
              <w:rPr>
                <w:rFonts w:cs="Arial"/>
                <w:szCs w:val="18"/>
              </w:rPr>
              <w:t>t4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167F1EEB" w14:textId="5A429BA7" w:rsidR="00B01AFE" w:rsidRPr="00EA3231" w:rsidRDefault="00B01AFE" w:rsidP="002702A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A3231">
              <w:rPr>
                <w:rFonts w:cs="Arial"/>
                <w:sz w:val="20"/>
                <w:szCs w:val="20"/>
              </w:rPr>
              <w:t>Paměťová karta, která umožňuje zaznamenat parametry alespoň 50 posledních ošetření</w:t>
            </w:r>
          </w:p>
        </w:tc>
        <w:tc>
          <w:tcPr>
            <w:tcW w:w="2833" w:type="dxa"/>
          </w:tcPr>
          <w:p w14:paraId="25D1DE90" w14:textId="16317CF1" w:rsidR="00B01AFE" w:rsidRPr="00283BCA" w:rsidRDefault="00B01AFE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15</w:t>
            </w:r>
          </w:p>
        </w:tc>
      </w:tr>
    </w:tbl>
    <w:p w14:paraId="62BCE3F0" w14:textId="2117DEEB" w:rsidR="00B01AFE" w:rsidRDefault="00B01AFE" w:rsidP="00B4677B">
      <w:pPr>
        <w:jc w:val="both"/>
        <w:rPr>
          <w:rFonts w:cs="Arial"/>
          <w:b/>
          <w:bCs/>
          <w:sz w:val="20"/>
          <w:szCs w:val="20"/>
        </w:rPr>
      </w:pPr>
    </w:p>
    <w:p w14:paraId="6527D710" w14:textId="6256BFDD" w:rsidR="00E7774A" w:rsidRPr="00B01AFE" w:rsidRDefault="00E7774A" w:rsidP="00E7774A">
      <w:pPr>
        <w:spacing w:line="276" w:lineRule="auto"/>
        <w:jc w:val="both"/>
        <w:rPr>
          <w:rFonts w:cs="Arial"/>
          <w:sz w:val="20"/>
          <w:szCs w:val="20"/>
        </w:rPr>
      </w:pPr>
      <w:r w:rsidRPr="0005006F">
        <w:rPr>
          <w:rFonts w:cs="Arial"/>
          <w:sz w:val="20"/>
          <w:szCs w:val="20"/>
        </w:rPr>
        <w:t xml:space="preserve">Pro posouzení hodnocených kritérií/parametrů </w:t>
      </w:r>
      <w:r>
        <w:rPr>
          <w:rFonts w:cs="Arial"/>
          <w:sz w:val="20"/>
          <w:szCs w:val="20"/>
        </w:rPr>
        <w:t xml:space="preserve">pro část 2 </w:t>
      </w:r>
      <w:r w:rsidRPr="0005006F">
        <w:rPr>
          <w:rFonts w:cs="Arial"/>
          <w:sz w:val="20"/>
          <w:szCs w:val="20"/>
        </w:rPr>
        <w:t>jsou stanoveny následující váhy: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5243"/>
        <w:gridCol w:w="2833"/>
      </w:tblGrid>
      <w:tr w:rsidR="00E7774A" w14:paraId="54980C70" w14:textId="77777777" w:rsidTr="002702AC">
        <w:trPr>
          <w:trHeight w:val="454"/>
        </w:trPr>
        <w:tc>
          <w:tcPr>
            <w:tcW w:w="1556" w:type="dxa"/>
            <w:shd w:val="clear" w:color="auto" w:fill="CCEDFF"/>
            <w:noWrap/>
            <w:vAlign w:val="center"/>
            <w:hideMark/>
          </w:tcPr>
          <w:p w14:paraId="44726DAF" w14:textId="77777777" w:rsidR="00E7774A" w:rsidRPr="00706627" w:rsidRDefault="00E7774A" w:rsidP="002702A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006F">
              <w:rPr>
                <w:rFonts w:cs="Arial"/>
                <w:b/>
                <w:bCs/>
                <w:color w:val="000000"/>
                <w:szCs w:val="18"/>
              </w:rPr>
              <w:t>Kritérium</w:t>
            </w:r>
          </w:p>
        </w:tc>
        <w:tc>
          <w:tcPr>
            <w:tcW w:w="5243" w:type="dxa"/>
            <w:shd w:val="clear" w:color="auto" w:fill="CCEDFF"/>
            <w:vAlign w:val="center"/>
            <w:hideMark/>
          </w:tcPr>
          <w:p w14:paraId="74E6A97D" w14:textId="77777777" w:rsidR="00E7774A" w:rsidRPr="00706627" w:rsidRDefault="00E7774A" w:rsidP="002702A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006F">
              <w:rPr>
                <w:rFonts w:cs="Arial"/>
                <w:b/>
                <w:bCs/>
                <w:color w:val="000000"/>
                <w:szCs w:val="18"/>
              </w:rPr>
              <w:t>Hodnotící kritérium</w:t>
            </w:r>
          </w:p>
        </w:tc>
        <w:tc>
          <w:tcPr>
            <w:tcW w:w="2833" w:type="dxa"/>
            <w:shd w:val="clear" w:color="auto" w:fill="CCEDFF"/>
          </w:tcPr>
          <w:p w14:paraId="50011539" w14:textId="0A6F777F" w:rsidR="00E7774A" w:rsidRDefault="00E7774A" w:rsidP="002702AC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006F">
              <w:rPr>
                <w:rFonts w:cs="Arial"/>
                <w:b/>
                <w:bCs/>
                <w:color w:val="000000"/>
                <w:szCs w:val="18"/>
              </w:rPr>
              <w:t xml:space="preserve">Váha </w:t>
            </w:r>
            <w:r w:rsidR="00A60039">
              <w:rPr>
                <w:rFonts w:cs="Arial"/>
                <w:b/>
                <w:bCs/>
                <w:color w:val="000000"/>
                <w:szCs w:val="18"/>
              </w:rPr>
              <w:t>v bodech</w:t>
            </w:r>
          </w:p>
        </w:tc>
      </w:tr>
      <w:tr w:rsidR="00E7774A" w:rsidRPr="00283BCA" w14:paraId="53F98FF1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682211A2" w14:textId="680AA942" w:rsidR="00E7774A" w:rsidRPr="00706627" w:rsidRDefault="00E7774A" w:rsidP="002702A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 w:rsidR="005450B7" w:rsidRPr="0005006F">
              <w:rPr>
                <w:rFonts w:cs="Arial"/>
                <w:szCs w:val="18"/>
              </w:rPr>
              <w:t>t1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7E0B51BC" w14:textId="5716EE0C" w:rsidR="00E7774A" w:rsidRPr="00706627" w:rsidRDefault="00E7774A" w:rsidP="002702A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A3231">
              <w:rPr>
                <w:rFonts w:cs="Arial"/>
                <w:sz w:val="20"/>
                <w:szCs w:val="20"/>
              </w:rPr>
              <w:t>Automatická i manuálně nastavitelná regulace substituční rychlosti dle individuálních potřeb a možností pacienta během HDF a HF</w:t>
            </w:r>
          </w:p>
        </w:tc>
        <w:tc>
          <w:tcPr>
            <w:tcW w:w="2833" w:type="dxa"/>
          </w:tcPr>
          <w:p w14:paraId="134B89FE" w14:textId="5B113F1A" w:rsidR="00E7774A" w:rsidRPr="00283BCA" w:rsidRDefault="00E7774A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20</w:t>
            </w:r>
          </w:p>
        </w:tc>
      </w:tr>
      <w:tr w:rsidR="00E7774A" w:rsidRPr="00283BCA" w14:paraId="0962F6E0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2813F302" w14:textId="2DE7BAA7" w:rsidR="00E7774A" w:rsidRPr="005A2AF5" w:rsidRDefault="00E7774A" w:rsidP="002702A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 w:rsidR="005450B7" w:rsidRPr="0005006F">
              <w:rPr>
                <w:rFonts w:cs="Arial"/>
                <w:szCs w:val="18"/>
              </w:rPr>
              <w:t>t2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205E6121" w14:textId="1D02F468" w:rsidR="00E7774A" w:rsidRPr="005A2AF5" w:rsidRDefault="00E7774A" w:rsidP="002702A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EA3231">
              <w:rPr>
                <w:rFonts w:cs="Arial"/>
                <w:sz w:val="20"/>
                <w:szCs w:val="20"/>
              </w:rPr>
              <w:t>nastavitelný průtok dialyzačního roztoku v rozmezí 300 – 800 ml/min</w:t>
            </w:r>
          </w:p>
        </w:tc>
        <w:tc>
          <w:tcPr>
            <w:tcW w:w="2833" w:type="dxa"/>
          </w:tcPr>
          <w:p w14:paraId="5FC0FAD0" w14:textId="14F0D45B" w:rsidR="00E7774A" w:rsidRPr="00283BCA" w:rsidRDefault="00E7774A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10</w:t>
            </w:r>
          </w:p>
        </w:tc>
      </w:tr>
      <w:tr w:rsidR="00E7774A" w:rsidRPr="00283BCA" w14:paraId="36F1F1C4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34A5A5C6" w14:textId="463C5D75" w:rsidR="00E7774A" w:rsidRDefault="005450B7" w:rsidP="002702AC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 w:rsidRPr="0005006F">
              <w:rPr>
                <w:rFonts w:cs="Arial"/>
                <w:szCs w:val="18"/>
              </w:rPr>
              <w:t>t3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51D571D3" w14:textId="306EA2E7" w:rsidR="00E7774A" w:rsidRPr="00EA3231" w:rsidRDefault="00E7774A" w:rsidP="002702A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A3231">
              <w:rPr>
                <w:rFonts w:cs="Arial"/>
                <w:sz w:val="20"/>
                <w:szCs w:val="20"/>
              </w:rPr>
              <w:t>integrovaná funkce detekce dislokace venózní jehly na podkladě změn průběhu krevního tlaku ve venózní části setu v rámci nastavených alarmových mezí</w:t>
            </w:r>
          </w:p>
        </w:tc>
        <w:tc>
          <w:tcPr>
            <w:tcW w:w="2833" w:type="dxa"/>
          </w:tcPr>
          <w:p w14:paraId="047C7DC7" w14:textId="69F58B0A" w:rsidR="00E7774A" w:rsidRPr="00283BCA" w:rsidRDefault="00E7774A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20</w:t>
            </w:r>
          </w:p>
        </w:tc>
      </w:tr>
      <w:tr w:rsidR="00E7774A" w:rsidRPr="00283BCA" w14:paraId="0F2E072A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7AD4C810" w14:textId="2A34EECA" w:rsidR="00E7774A" w:rsidRDefault="005450B7" w:rsidP="002702AC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 w:rsidRPr="0005006F">
              <w:rPr>
                <w:rFonts w:cs="Arial"/>
                <w:szCs w:val="18"/>
              </w:rPr>
              <w:t>t4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500C022D" w14:textId="1BEFE8FD" w:rsidR="00E7774A" w:rsidRPr="00EA3231" w:rsidRDefault="00E7774A" w:rsidP="002702A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A3231">
              <w:rPr>
                <w:rFonts w:cs="Arial"/>
                <w:sz w:val="20"/>
                <w:szCs w:val="20"/>
              </w:rPr>
              <w:t xml:space="preserve">v přístroji integrovaná detekce </w:t>
            </w:r>
            <w:proofErr w:type="spellStart"/>
            <w:r w:rsidRPr="00EA3231">
              <w:rPr>
                <w:rFonts w:cs="Arial"/>
                <w:sz w:val="20"/>
                <w:szCs w:val="20"/>
              </w:rPr>
              <w:t>paravazálního</w:t>
            </w:r>
            <w:proofErr w:type="spellEnd"/>
            <w:r w:rsidRPr="00EA3231">
              <w:rPr>
                <w:rFonts w:cs="Arial"/>
                <w:sz w:val="20"/>
                <w:szCs w:val="20"/>
              </w:rPr>
              <w:t xml:space="preserve"> krvácení v rámci nastavených alarmových mezí venózního tlaku</w:t>
            </w:r>
          </w:p>
        </w:tc>
        <w:tc>
          <w:tcPr>
            <w:tcW w:w="2833" w:type="dxa"/>
          </w:tcPr>
          <w:p w14:paraId="77BC55A1" w14:textId="41BD4B8E" w:rsidR="00E7774A" w:rsidRPr="00283BCA" w:rsidRDefault="00E7774A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10</w:t>
            </w:r>
          </w:p>
        </w:tc>
      </w:tr>
      <w:tr w:rsidR="00E7774A" w:rsidRPr="00283BCA" w14:paraId="5717C1E7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7242F099" w14:textId="3685A5BF" w:rsidR="00E7774A" w:rsidRDefault="005450B7" w:rsidP="002702AC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 </w:t>
            </w:r>
            <w:r w:rsidRPr="0005006F">
              <w:rPr>
                <w:rFonts w:cs="Arial"/>
                <w:szCs w:val="18"/>
              </w:rPr>
              <w:t>t5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0D1502BD" w14:textId="2F9797EB" w:rsidR="00E7774A" w:rsidRPr="00EA3231" w:rsidRDefault="00E7774A" w:rsidP="002702A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A3231">
              <w:rPr>
                <w:rFonts w:cs="Arial"/>
                <w:sz w:val="20"/>
                <w:szCs w:val="20"/>
              </w:rPr>
              <w:t xml:space="preserve">HW a SW integrované měření recirkulace a stanovení průtoku krve </w:t>
            </w:r>
            <w:proofErr w:type="spellStart"/>
            <w:r w:rsidRPr="00EA3231">
              <w:rPr>
                <w:rFonts w:cs="Arial"/>
                <w:sz w:val="20"/>
                <w:szCs w:val="20"/>
              </w:rPr>
              <w:t>ce</w:t>
            </w:r>
            <w:r>
              <w:rPr>
                <w:rFonts w:cs="Arial"/>
                <w:sz w:val="20"/>
                <w:szCs w:val="20"/>
              </w:rPr>
              <w:t>v</w:t>
            </w:r>
            <w:r w:rsidRPr="00EA3231">
              <w:rPr>
                <w:rFonts w:cs="Arial"/>
                <w:sz w:val="20"/>
                <w:szCs w:val="20"/>
              </w:rPr>
              <w:t>ním</w:t>
            </w:r>
            <w:proofErr w:type="spellEnd"/>
            <w:r w:rsidRPr="00EA3231">
              <w:rPr>
                <w:rFonts w:cs="Arial"/>
                <w:sz w:val="20"/>
                <w:szCs w:val="20"/>
              </w:rPr>
              <w:t xml:space="preserve"> přístupem</w:t>
            </w:r>
          </w:p>
        </w:tc>
        <w:tc>
          <w:tcPr>
            <w:tcW w:w="2833" w:type="dxa"/>
          </w:tcPr>
          <w:p w14:paraId="7A16C886" w14:textId="5C67B040" w:rsidR="00E7774A" w:rsidRDefault="00E7774A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20</w:t>
            </w:r>
          </w:p>
        </w:tc>
      </w:tr>
      <w:tr w:rsidR="00E7774A" w:rsidRPr="00283BCA" w14:paraId="13BC7C4F" w14:textId="77777777" w:rsidTr="002702AC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47A56F69" w14:textId="7F08306C" w:rsidR="00E7774A" w:rsidRDefault="005450B7" w:rsidP="002702AC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</w:t>
            </w:r>
            <w:r w:rsidR="00A60039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</w:t>
            </w:r>
            <w:r w:rsidRPr="0005006F">
              <w:rPr>
                <w:rFonts w:cs="Arial"/>
                <w:szCs w:val="18"/>
              </w:rPr>
              <w:t>t6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30AFDB93" w14:textId="09FF70CB" w:rsidR="00E7774A" w:rsidRPr="00EA3231" w:rsidRDefault="00E7774A" w:rsidP="002702A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A3231">
              <w:rPr>
                <w:rFonts w:cs="Arial"/>
                <w:sz w:val="20"/>
                <w:szCs w:val="20"/>
              </w:rPr>
              <w:t xml:space="preserve">automaticky nastavitelná průběžná regulace optimalizace průtoku dialyzačního roztoku dle efektivního krevního průtoku bez klinicky významného poklesu </w:t>
            </w:r>
            <w:proofErr w:type="spellStart"/>
            <w:r w:rsidRPr="00EA3231">
              <w:rPr>
                <w:rFonts w:cs="Arial"/>
                <w:sz w:val="20"/>
                <w:szCs w:val="20"/>
              </w:rPr>
              <w:t>Kt</w:t>
            </w:r>
            <w:proofErr w:type="spellEnd"/>
            <w:r w:rsidRPr="00EA3231">
              <w:rPr>
                <w:rFonts w:cs="Arial"/>
                <w:sz w:val="20"/>
                <w:szCs w:val="20"/>
              </w:rPr>
              <w:t>/V</w:t>
            </w:r>
          </w:p>
        </w:tc>
        <w:tc>
          <w:tcPr>
            <w:tcW w:w="2833" w:type="dxa"/>
          </w:tcPr>
          <w:p w14:paraId="6587545E" w14:textId="309309D3" w:rsidR="00E7774A" w:rsidRDefault="00E7774A" w:rsidP="002702AC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20</w:t>
            </w:r>
          </w:p>
        </w:tc>
      </w:tr>
    </w:tbl>
    <w:p w14:paraId="1F002F6B" w14:textId="77777777" w:rsidR="00E7774A" w:rsidRPr="00E21002" w:rsidRDefault="00E7774A" w:rsidP="00B4677B">
      <w:pPr>
        <w:jc w:val="both"/>
        <w:rPr>
          <w:rFonts w:cs="Arial"/>
          <w:b/>
          <w:bCs/>
          <w:sz w:val="20"/>
          <w:szCs w:val="20"/>
        </w:rPr>
      </w:pPr>
    </w:p>
    <w:p w14:paraId="124574A9" w14:textId="77777777" w:rsidR="004848A4" w:rsidRPr="0005006F" w:rsidRDefault="004848A4" w:rsidP="004848A4">
      <w:pPr>
        <w:spacing w:line="276" w:lineRule="auto"/>
        <w:jc w:val="both"/>
        <w:rPr>
          <w:rFonts w:cs="Arial"/>
          <w:sz w:val="20"/>
          <w:szCs w:val="20"/>
        </w:rPr>
      </w:pPr>
      <w:r w:rsidRPr="0005006F">
        <w:rPr>
          <w:rFonts w:cs="Arial"/>
          <w:sz w:val="20"/>
          <w:szCs w:val="20"/>
        </w:rPr>
        <w:t xml:space="preserve">Pro výpočet nejvýhodnější nabídky slouží zároveň </w:t>
      </w:r>
      <w:r w:rsidRPr="00EC7F0C">
        <w:rPr>
          <w:rFonts w:cs="Arial"/>
          <w:bCs/>
          <w:sz w:val="20"/>
          <w:szCs w:val="20"/>
        </w:rPr>
        <w:t>Technická specifikace</w:t>
      </w:r>
      <w:r w:rsidRPr="0005006F">
        <w:rPr>
          <w:rFonts w:cs="Arial"/>
          <w:sz w:val="20"/>
          <w:szCs w:val="20"/>
        </w:rPr>
        <w:t xml:space="preserve"> (příloha č. 2 této zadávací dokumentace), která bude účastníky předložena jako součást jejich nabídky.</w:t>
      </w:r>
    </w:p>
    <w:p w14:paraId="559CF420" w14:textId="640025BE" w:rsidR="00B4677B" w:rsidRDefault="00B4677B" w:rsidP="00B4677B">
      <w:pPr>
        <w:spacing w:line="276" w:lineRule="auto"/>
        <w:jc w:val="both"/>
        <w:rPr>
          <w:rFonts w:cs="Arial"/>
          <w:sz w:val="20"/>
          <w:szCs w:val="20"/>
        </w:rPr>
      </w:pPr>
    </w:p>
    <w:p w14:paraId="74B4D9E3" w14:textId="5917E0EF" w:rsidR="00A60039" w:rsidRDefault="00A60039" w:rsidP="00B4677B">
      <w:pPr>
        <w:spacing w:line="276" w:lineRule="auto"/>
        <w:jc w:val="both"/>
        <w:rPr>
          <w:rFonts w:cs="Arial"/>
          <w:sz w:val="20"/>
          <w:szCs w:val="20"/>
        </w:rPr>
      </w:pPr>
    </w:p>
    <w:p w14:paraId="041D1A41" w14:textId="6B84D287" w:rsidR="00A60039" w:rsidRDefault="00A60039" w:rsidP="00B4677B">
      <w:pPr>
        <w:spacing w:line="276" w:lineRule="auto"/>
        <w:jc w:val="both"/>
        <w:rPr>
          <w:rFonts w:cs="Arial"/>
          <w:sz w:val="20"/>
          <w:szCs w:val="20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2165"/>
        <w:gridCol w:w="2427"/>
        <w:gridCol w:w="1578"/>
        <w:gridCol w:w="2682"/>
      </w:tblGrid>
      <w:tr w:rsidR="00A60039" w:rsidRPr="0005006F" w14:paraId="365918AA" w14:textId="77777777" w:rsidTr="00A60039">
        <w:trPr>
          <w:trHeight w:val="70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02B3EB0" w14:textId="00460F2C" w:rsidR="00A60039" w:rsidRPr="00A60039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b/>
                <w:bCs/>
                <w:szCs w:val="18"/>
              </w:rPr>
            </w:pPr>
            <w:r w:rsidRPr="00A60039">
              <w:rPr>
                <w:rFonts w:cs="Arial"/>
                <w:b/>
                <w:bCs/>
                <w:szCs w:val="18"/>
              </w:rPr>
              <w:lastRenderedPageBreak/>
              <w:t>Kritérium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B9CADA" w14:textId="78A7EAC7" w:rsidR="00A60039" w:rsidRDefault="00A60039" w:rsidP="00A60039">
            <w:pPr>
              <w:spacing w:before="240" w:line="276" w:lineRule="auto"/>
              <w:jc w:val="center"/>
              <w:rPr>
                <w:rFonts w:eastAsia="Calibri" w:cs="Arial"/>
                <w:szCs w:val="18"/>
              </w:rPr>
            </w:pPr>
            <w:r w:rsidRPr="0005006F">
              <w:rPr>
                <w:rFonts w:cs="Arial"/>
                <w:b/>
                <w:szCs w:val="18"/>
              </w:rPr>
              <w:t>Výpočet – normalizace hodnot (minimalizační / maximalizační kritérium)</w:t>
            </w:r>
          </w:p>
          <w:p w14:paraId="4610D2E2" w14:textId="7117F25D" w:rsidR="00A60039" w:rsidRPr="00A60039" w:rsidRDefault="00A60039" w:rsidP="00A60039">
            <w:pPr>
              <w:jc w:val="center"/>
              <w:rPr>
                <w:rFonts w:eastAsia="Calibri" w:cs="Arial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E770624" w14:textId="7F586BD6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w:r w:rsidRPr="0005006F">
              <w:rPr>
                <w:rFonts w:cs="Arial"/>
                <w:b/>
                <w:szCs w:val="18"/>
              </w:rPr>
              <w:t xml:space="preserve">Výpočet – součet dílčích vážených </w:t>
            </w:r>
            <w:proofErr w:type="spellStart"/>
            <w:r w:rsidRPr="0005006F">
              <w:rPr>
                <w:rFonts w:cs="Arial"/>
                <w:b/>
                <w:szCs w:val="18"/>
              </w:rPr>
              <w:t>subkritérií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73344FC" w14:textId="746B46E1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w:r w:rsidRPr="0005006F">
              <w:rPr>
                <w:rFonts w:cs="Arial"/>
                <w:b/>
                <w:szCs w:val="18"/>
              </w:rPr>
              <w:t xml:space="preserve">Výpočet – dílčí vážené </w:t>
            </w:r>
            <w:proofErr w:type="spellStart"/>
            <w:r w:rsidRPr="0005006F">
              <w:rPr>
                <w:rFonts w:cs="Arial"/>
                <w:b/>
                <w:szCs w:val="18"/>
              </w:rPr>
              <w:t>subkritérium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4EA29F9" w14:textId="78224BF0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w:r w:rsidRPr="0005006F">
              <w:rPr>
                <w:rFonts w:cs="Arial"/>
                <w:b/>
                <w:szCs w:val="18"/>
              </w:rPr>
              <w:t xml:space="preserve">Výpočet – normalizace hodnot (maximalizační </w:t>
            </w:r>
            <w:proofErr w:type="spellStart"/>
            <w:r w:rsidRPr="0005006F">
              <w:rPr>
                <w:rFonts w:cs="Arial"/>
                <w:b/>
                <w:szCs w:val="18"/>
              </w:rPr>
              <w:t>subkritérium</w:t>
            </w:r>
            <w:proofErr w:type="spellEnd"/>
            <w:r w:rsidRPr="0005006F">
              <w:rPr>
                <w:rFonts w:cs="Arial"/>
                <w:b/>
                <w:szCs w:val="18"/>
              </w:rPr>
              <w:t>)</w:t>
            </w:r>
          </w:p>
        </w:tc>
      </w:tr>
      <w:tr w:rsidR="00A60039" w:rsidRPr="0005006F" w14:paraId="6448E231" w14:textId="77777777" w:rsidTr="002702AC">
        <w:trPr>
          <w:trHeight w:val="70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6B2D" w14:textId="77777777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w:r w:rsidRPr="0005006F">
              <w:rPr>
                <w:rFonts w:cs="Arial"/>
                <w:szCs w:val="18"/>
              </w:rPr>
              <w:t>E</w:t>
            </w:r>
            <w:r w:rsidRPr="0005006F">
              <w:rPr>
                <w:rFonts w:cs="Arial"/>
                <w:szCs w:val="18"/>
                <w:vertAlign w:val="subscript"/>
              </w:rPr>
              <w:t>C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461C" w14:textId="77777777" w:rsidR="00A60039" w:rsidRPr="0005006F" w:rsidRDefault="005F53B5" w:rsidP="002702AC">
            <w:pPr>
              <w:spacing w:line="276" w:lineRule="auto"/>
              <w:rPr>
                <w:rFonts w:cs="Arial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1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1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18"/>
                          </w:rPr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Cs w:val="18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Cs w:val="18"/>
                  </w:rPr>
                  <m:t>*100</m:t>
                </m:r>
              </m:oMath>
            </m:oMathPara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72D2" w14:textId="77777777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w:r w:rsidRPr="0005006F">
              <w:rPr>
                <w:rFonts w:cs="Arial"/>
                <w:szCs w:val="18"/>
              </w:rPr>
              <w:t>--------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A32E" w14:textId="77777777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w:r w:rsidRPr="0005006F">
              <w:rPr>
                <w:rFonts w:cs="Arial"/>
                <w:szCs w:val="18"/>
              </w:rPr>
              <w:t>--------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DABA" w14:textId="77777777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w:r w:rsidRPr="0005006F">
              <w:rPr>
                <w:rFonts w:cs="Arial"/>
                <w:szCs w:val="18"/>
              </w:rPr>
              <w:t>--------</w:t>
            </w:r>
          </w:p>
        </w:tc>
      </w:tr>
      <w:tr w:rsidR="00A60039" w:rsidRPr="0005006F" w14:paraId="44276078" w14:textId="77777777" w:rsidTr="002702AC">
        <w:trPr>
          <w:trHeight w:val="70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5CB9" w14:textId="77777777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w:r w:rsidRPr="0005006F">
              <w:rPr>
                <w:rFonts w:cs="Arial"/>
                <w:szCs w:val="18"/>
              </w:rPr>
              <w:t>E</w:t>
            </w:r>
            <w:r w:rsidRPr="0005006F">
              <w:rPr>
                <w:rFonts w:cs="Arial"/>
                <w:szCs w:val="18"/>
                <w:vertAlign w:val="subscript"/>
              </w:rPr>
              <w:t>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06C4" w14:textId="77777777" w:rsidR="00A60039" w:rsidRPr="0005006F" w:rsidRDefault="005F53B5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1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18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18"/>
                          </w:rPr>
                          <m:t>max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Cs w:val="18"/>
                  </w:rPr>
                  <m:t>*100</m:t>
                </m:r>
              </m:oMath>
            </m:oMathPara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53B6" w14:textId="77777777" w:rsidR="00A60039" w:rsidRPr="0005006F" w:rsidRDefault="00A60039" w:rsidP="002702AC">
            <w:pPr>
              <w:pStyle w:val="Odstavecseseznamem"/>
              <w:spacing w:line="276" w:lineRule="auto"/>
              <w:ind w:left="0"/>
              <w:jc w:val="center"/>
              <w:rPr>
                <w:rFonts w:cs="Arial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Cs w:val="18"/>
                  </w:rPr>
                  <m:t>T=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Arial"/>
                        <w:szCs w:val="1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18"/>
                      </w:rPr>
                      <m:t>i=1-n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E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Cs w:val="1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Cs w:val="18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nary>
              </m:oMath>
            </m:oMathPara>
          </w:p>
          <w:p w14:paraId="20EC4409" w14:textId="77777777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BB9" w14:textId="77777777" w:rsidR="00A60039" w:rsidRPr="0005006F" w:rsidRDefault="005F53B5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i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Cs w:val="1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4F81BD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Cs w:val="18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Arial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0281" w14:textId="77777777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</w:p>
          <w:p w14:paraId="0988CE7B" w14:textId="77777777" w:rsidR="00A60039" w:rsidRPr="0005006F" w:rsidRDefault="005F53B5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18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18"/>
                          </w:rPr>
                          <m:t>max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Cs w:val="18"/>
                  </w:rPr>
                  <m:t>*100</m:t>
                </m:r>
              </m:oMath>
            </m:oMathPara>
          </w:p>
          <w:p w14:paraId="60660053" w14:textId="77777777" w:rsidR="00A60039" w:rsidRPr="0005006F" w:rsidRDefault="00A60039" w:rsidP="002702AC">
            <w:pPr>
              <w:spacing w:line="276" w:lineRule="auto"/>
              <w:jc w:val="center"/>
              <w:outlineLvl w:val="0"/>
              <w:rPr>
                <w:rFonts w:cs="Arial"/>
                <w:szCs w:val="18"/>
              </w:rPr>
            </w:pPr>
          </w:p>
        </w:tc>
      </w:tr>
    </w:tbl>
    <w:p w14:paraId="618D779B" w14:textId="7E8AC256" w:rsidR="00A60039" w:rsidRDefault="00A60039" w:rsidP="00B4677B">
      <w:pPr>
        <w:spacing w:line="276" w:lineRule="auto"/>
        <w:jc w:val="both"/>
        <w:rPr>
          <w:rFonts w:cs="Arial"/>
          <w:sz w:val="20"/>
          <w:szCs w:val="20"/>
        </w:rPr>
      </w:pPr>
    </w:p>
    <w:p w14:paraId="55B42C8A" w14:textId="77777777" w:rsidR="00A60039" w:rsidRPr="0005006F" w:rsidRDefault="00A60039" w:rsidP="00A60039">
      <w:pPr>
        <w:pStyle w:val="Odstavecseseznamem"/>
        <w:spacing w:line="276" w:lineRule="auto"/>
        <w:ind w:left="0"/>
        <w:rPr>
          <w:rFonts w:cs="Arial"/>
          <w:i/>
          <w:iCs/>
          <w:sz w:val="20"/>
          <w:szCs w:val="20"/>
        </w:rPr>
      </w:pPr>
      <w:proofErr w:type="spellStart"/>
      <w:r w:rsidRPr="0005006F">
        <w:rPr>
          <w:rFonts w:cs="Arial"/>
          <w:i/>
          <w:iCs/>
          <w:sz w:val="20"/>
          <w:szCs w:val="20"/>
        </w:rPr>
        <w:t>C</w:t>
      </w:r>
      <w:r w:rsidRPr="0005006F">
        <w:rPr>
          <w:rFonts w:cs="Arial"/>
          <w:i/>
          <w:iCs/>
          <w:sz w:val="20"/>
          <w:szCs w:val="20"/>
          <w:vertAlign w:val="subscript"/>
        </w:rPr>
        <w:t>min</w:t>
      </w:r>
      <w:proofErr w:type="spellEnd"/>
      <w:r w:rsidRPr="0005006F">
        <w:rPr>
          <w:rFonts w:cs="Arial"/>
          <w:i/>
          <w:iCs/>
          <w:sz w:val="20"/>
          <w:szCs w:val="20"/>
        </w:rPr>
        <w:t xml:space="preserve"> = nejnižší nabízená nabídková cena všech účastníků,</w:t>
      </w:r>
    </w:p>
    <w:p w14:paraId="7C1D8A30" w14:textId="77777777" w:rsidR="00A60039" w:rsidRPr="0005006F" w:rsidRDefault="00A60039" w:rsidP="00A60039">
      <w:pPr>
        <w:pStyle w:val="Odstavecseseznamem"/>
        <w:spacing w:line="276" w:lineRule="auto"/>
        <w:ind w:left="0"/>
        <w:rPr>
          <w:rFonts w:cs="Arial"/>
          <w:i/>
          <w:iCs/>
          <w:sz w:val="20"/>
          <w:szCs w:val="20"/>
        </w:rPr>
      </w:pPr>
      <w:r w:rsidRPr="0005006F">
        <w:rPr>
          <w:rFonts w:cs="Arial"/>
          <w:i/>
          <w:iCs/>
          <w:sz w:val="20"/>
          <w:szCs w:val="20"/>
        </w:rPr>
        <w:t>C</w:t>
      </w:r>
      <w:r w:rsidRPr="0005006F">
        <w:rPr>
          <w:rFonts w:cs="Arial"/>
          <w:i/>
          <w:iCs/>
          <w:sz w:val="20"/>
          <w:szCs w:val="20"/>
          <w:vertAlign w:val="subscript"/>
        </w:rPr>
        <w:t xml:space="preserve"> </w:t>
      </w:r>
      <w:r w:rsidRPr="0005006F">
        <w:rPr>
          <w:rFonts w:cs="Arial"/>
          <w:i/>
          <w:iCs/>
          <w:sz w:val="20"/>
          <w:szCs w:val="20"/>
        </w:rPr>
        <w:t>= nabídková</w:t>
      </w:r>
      <w:r w:rsidRPr="0005006F">
        <w:rPr>
          <w:rFonts w:cs="Arial"/>
          <w:i/>
          <w:iCs/>
          <w:sz w:val="20"/>
          <w:szCs w:val="20"/>
          <w:vertAlign w:val="subscript"/>
        </w:rPr>
        <w:t xml:space="preserve"> </w:t>
      </w:r>
      <w:r w:rsidRPr="0005006F">
        <w:rPr>
          <w:rFonts w:cs="Arial"/>
          <w:i/>
          <w:iCs/>
          <w:sz w:val="20"/>
          <w:szCs w:val="20"/>
        </w:rPr>
        <w:t>cena nabízená hodnoceným účastníkem,</w:t>
      </w:r>
    </w:p>
    <w:p w14:paraId="144B4E66" w14:textId="77777777" w:rsidR="00A60039" w:rsidRPr="0005006F" w:rsidRDefault="005F53B5" w:rsidP="00A60039">
      <w:pPr>
        <w:pStyle w:val="Odstavecseseznamem"/>
        <w:spacing w:line="276" w:lineRule="auto"/>
        <w:ind w:left="0"/>
        <w:rPr>
          <w:rFonts w:cs="Arial"/>
          <w:i/>
          <w:iCs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sub>
        </m:sSub>
      </m:oMath>
      <w:r w:rsidR="00A60039" w:rsidRPr="0005006F">
        <w:rPr>
          <w:rFonts w:cs="Arial"/>
          <w:i/>
          <w:iCs/>
          <w:sz w:val="20"/>
          <w:szCs w:val="20"/>
        </w:rPr>
        <w:t>= normalizace nabídkové ceny hodnoceného účastníka,</w:t>
      </w:r>
    </w:p>
    <w:p w14:paraId="280B5561" w14:textId="77777777" w:rsidR="00A60039" w:rsidRPr="0005006F" w:rsidRDefault="005F53B5" w:rsidP="00A60039">
      <w:pPr>
        <w:pStyle w:val="Odstavecseseznamem"/>
        <w:spacing w:line="276" w:lineRule="auto"/>
        <w:ind w:left="0"/>
        <w:rPr>
          <w:rFonts w:cs="Arial"/>
          <w:i/>
          <w:iCs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A60039" w:rsidRPr="0005006F">
        <w:rPr>
          <w:rFonts w:cs="Arial"/>
          <w:i/>
          <w:iCs/>
          <w:sz w:val="20"/>
          <w:szCs w:val="20"/>
        </w:rPr>
        <w:t>= hodnota bodů přidělených dle hodnotící škály za i-té technické kritérium hodnoceného účastníka,</w:t>
      </w:r>
    </w:p>
    <w:p w14:paraId="55D7382A" w14:textId="77777777" w:rsidR="00A60039" w:rsidRPr="0005006F" w:rsidRDefault="00A60039" w:rsidP="00A60039">
      <w:pPr>
        <w:pStyle w:val="Odstavecseseznamem"/>
        <w:spacing w:line="276" w:lineRule="auto"/>
        <w:ind w:left="0"/>
        <w:rPr>
          <w:rFonts w:cs="Arial"/>
          <w:i/>
          <w:iCs/>
          <w:sz w:val="20"/>
          <w:szCs w:val="20"/>
        </w:rPr>
      </w:pPr>
      <w:proofErr w:type="spellStart"/>
      <w:r w:rsidRPr="0005006F">
        <w:rPr>
          <w:rFonts w:cs="Arial"/>
          <w:i/>
          <w:iCs/>
          <w:sz w:val="20"/>
          <w:szCs w:val="20"/>
        </w:rPr>
        <w:t>t</w:t>
      </w:r>
      <w:r w:rsidRPr="0005006F">
        <w:rPr>
          <w:rFonts w:cs="Arial"/>
          <w:i/>
          <w:iCs/>
          <w:sz w:val="20"/>
          <w:szCs w:val="20"/>
          <w:vertAlign w:val="subscript"/>
        </w:rPr>
        <w:t>max</w:t>
      </w:r>
      <w:proofErr w:type="spellEnd"/>
      <w:r w:rsidRPr="0005006F">
        <w:rPr>
          <w:rFonts w:cs="Arial"/>
          <w:i/>
          <w:iCs/>
          <w:sz w:val="20"/>
          <w:szCs w:val="20"/>
        </w:rPr>
        <w:t xml:space="preserve"> = nejvyšší možná hodnota bodů, kterou lze za technické kritérium přidělit,</w:t>
      </w:r>
    </w:p>
    <w:p w14:paraId="3C927980" w14:textId="77777777" w:rsidR="00A60039" w:rsidRPr="0005006F" w:rsidRDefault="005F53B5" w:rsidP="00A60039">
      <w:pPr>
        <w:pStyle w:val="Odstavecseseznamem"/>
        <w:spacing w:line="276" w:lineRule="auto"/>
        <w:ind w:left="0"/>
        <w:rPr>
          <w:rFonts w:cs="Arial"/>
          <w:i/>
          <w:iCs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A60039" w:rsidRPr="0005006F">
        <w:rPr>
          <w:rFonts w:cs="Arial"/>
          <w:i/>
          <w:iCs/>
          <w:sz w:val="20"/>
          <w:szCs w:val="20"/>
        </w:rPr>
        <w:t>=  normovaný počet bodů za i-té technické kritérium hodnoceného účastníka,</w:t>
      </w: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A60039" w:rsidRPr="0005006F">
        <w:rPr>
          <w:rFonts w:cs="Arial"/>
          <w:i/>
          <w:iCs/>
          <w:sz w:val="20"/>
          <w:szCs w:val="20"/>
        </w:rPr>
        <w:t xml:space="preserve"> = váha i-tého technického kritéria v %,</w:t>
      </w:r>
    </w:p>
    <w:p w14:paraId="5A4BFFF6" w14:textId="77777777" w:rsidR="00A60039" w:rsidRPr="0005006F" w:rsidRDefault="005F53B5" w:rsidP="00A60039">
      <w:pPr>
        <w:pStyle w:val="Odstavecseseznamem"/>
        <w:spacing w:line="276" w:lineRule="auto"/>
        <w:ind w:left="0"/>
        <w:rPr>
          <w:rFonts w:cs="Arial"/>
          <w:i/>
          <w:iCs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sub>
        </m:sSub>
      </m:oMath>
      <w:r w:rsidR="00A60039" w:rsidRPr="0005006F">
        <w:rPr>
          <w:rFonts w:cs="Arial"/>
          <w:i/>
          <w:iCs/>
          <w:sz w:val="20"/>
          <w:szCs w:val="20"/>
        </w:rPr>
        <w:t>= dílčí vážené subkritérium i-tého technického parametru hodnoceného účastníka,</w:t>
      </w:r>
    </w:p>
    <w:p w14:paraId="30A75FC1" w14:textId="77777777" w:rsidR="00A60039" w:rsidRPr="0005006F" w:rsidRDefault="00A60039" w:rsidP="00A60039">
      <w:pPr>
        <w:pStyle w:val="Odstavecseseznamem"/>
        <w:spacing w:line="276" w:lineRule="auto"/>
        <w:ind w:left="0"/>
        <w:rPr>
          <w:rFonts w:cs="Arial"/>
          <w:i/>
          <w:iCs/>
          <w:sz w:val="20"/>
          <w:szCs w:val="20"/>
        </w:rPr>
      </w:pPr>
      <w:r w:rsidRPr="0005006F">
        <w:rPr>
          <w:rFonts w:cs="Arial"/>
          <w:i/>
          <w:iCs/>
          <w:sz w:val="20"/>
          <w:szCs w:val="20"/>
        </w:rPr>
        <w:t>n = celkový počet technických kritérií,</w:t>
      </w:r>
    </w:p>
    <w:p w14:paraId="20112B5C" w14:textId="77777777" w:rsidR="00A60039" w:rsidRPr="0005006F" w:rsidRDefault="00A60039" w:rsidP="00A60039">
      <w:pPr>
        <w:pStyle w:val="Odstavecseseznamem"/>
        <w:spacing w:line="276" w:lineRule="auto"/>
        <w:ind w:left="0"/>
        <w:rPr>
          <w:rFonts w:cs="Arial"/>
          <w:i/>
          <w:iCs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 w:rsidRPr="0005006F">
        <w:rPr>
          <w:rFonts w:cs="Arial"/>
          <w:i/>
          <w:iCs/>
          <w:sz w:val="20"/>
          <w:szCs w:val="20"/>
          <w:vertAlign w:val="subscript"/>
        </w:rPr>
        <w:t xml:space="preserve"> </w:t>
      </w:r>
      <w:r w:rsidRPr="0005006F">
        <w:rPr>
          <w:rFonts w:cs="Arial"/>
          <w:i/>
          <w:iCs/>
          <w:sz w:val="20"/>
          <w:szCs w:val="20"/>
        </w:rPr>
        <w:t>=</w:t>
      </w:r>
      <w:r w:rsidRPr="0005006F">
        <w:rPr>
          <w:rFonts w:cs="Arial"/>
          <w:i/>
          <w:iCs/>
          <w:sz w:val="20"/>
          <w:szCs w:val="20"/>
          <w:vertAlign w:val="subscript"/>
        </w:rPr>
        <w:t xml:space="preserve"> </w:t>
      </w:r>
      <w:r w:rsidRPr="0005006F">
        <w:rPr>
          <w:rFonts w:cs="Arial"/>
          <w:i/>
          <w:iCs/>
          <w:sz w:val="20"/>
          <w:szCs w:val="20"/>
        </w:rPr>
        <w:t xml:space="preserve">hodnota součtu dílčích vážených </w:t>
      </w:r>
      <w:proofErr w:type="spellStart"/>
      <w:r w:rsidRPr="0005006F">
        <w:rPr>
          <w:rFonts w:cs="Arial"/>
          <w:i/>
          <w:iCs/>
          <w:sz w:val="20"/>
          <w:szCs w:val="20"/>
        </w:rPr>
        <w:t>subkritérií</w:t>
      </w:r>
      <w:proofErr w:type="spellEnd"/>
      <w:r w:rsidRPr="0005006F">
        <w:rPr>
          <w:rFonts w:cs="Arial"/>
          <w:i/>
          <w:iCs/>
          <w:sz w:val="20"/>
          <w:szCs w:val="20"/>
        </w:rPr>
        <w:t xml:space="preserve"> nabídky hodnoceného účastníka,</w:t>
      </w:r>
    </w:p>
    <w:p w14:paraId="4DB91D65" w14:textId="77777777" w:rsidR="00A60039" w:rsidRPr="0005006F" w:rsidRDefault="005F53B5" w:rsidP="00A60039">
      <w:pPr>
        <w:spacing w:line="276" w:lineRule="auto"/>
        <w:jc w:val="both"/>
        <w:rPr>
          <w:rFonts w:cs="Arial"/>
          <w:i/>
          <w:iCs/>
          <w:sz w:val="20"/>
          <w:szCs w:val="20"/>
          <w:lang w:bidi="he-IL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  <w:lang w:bidi="he-IL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bidi="he-IL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  <w:lang w:bidi="he-IL"/>
              </w:rPr>
              <m:t>max</m:t>
            </m:r>
          </m:sub>
        </m:sSub>
      </m:oMath>
      <w:r w:rsidR="00A60039" w:rsidRPr="0005006F">
        <w:rPr>
          <w:rFonts w:cs="Arial"/>
          <w:i/>
          <w:iCs/>
          <w:sz w:val="20"/>
          <w:szCs w:val="20"/>
          <w:lang w:bidi="he-IL"/>
        </w:rPr>
        <w:t xml:space="preserve"> = nejvyšší hodnota ze součtů dílčích vážených kritérií všech účastníků,</w:t>
      </w:r>
    </w:p>
    <w:p w14:paraId="51A995A4" w14:textId="77777777" w:rsidR="00A60039" w:rsidRPr="0005006F" w:rsidRDefault="005F53B5" w:rsidP="00A60039">
      <w:pPr>
        <w:spacing w:line="276" w:lineRule="auto"/>
        <w:jc w:val="both"/>
        <w:rPr>
          <w:rFonts w:cs="Arial"/>
          <w:i/>
          <w:iCs/>
          <w:sz w:val="20"/>
          <w:szCs w:val="20"/>
          <w:lang w:bidi="he-IL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  <w:lang w:bidi="he-IL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bidi="he-IL"/>
              </w:rPr>
              <m:t>E</m:t>
            </m:r>
          </m:e>
          <m:sub>
            <m:r>
              <w:rPr>
                <w:rFonts w:ascii="Cambria Math" w:hAnsi="Cambria Math" w:cs="Arial"/>
                <w:sz w:val="20"/>
                <w:szCs w:val="20"/>
                <w:lang w:bidi="he-IL"/>
              </w:rPr>
              <m:t>T</m:t>
            </m:r>
          </m:sub>
        </m:sSub>
      </m:oMath>
      <w:r w:rsidR="00A60039" w:rsidRPr="0005006F">
        <w:rPr>
          <w:rFonts w:cs="Arial"/>
          <w:i/>
          <w:iCs/>
          <w:sz w:val="20"/>
          <w:szCs w:val="20"/>
          <w:lang w:bidi="he-IL"/>
        </w:rPr>
        <w:t xml:space="preserve"> = normalizace součtu dílčích vážených subkritérií nabídky hodnoceného účastníka.</w:t>
      </w:r>
    </w:p>
    <w:p w14:paraId="71DE8845" w14:textId="77777777" w:rsidR="00A60039" w:rsidRPr="0005006F" w:rsidRDefault="00A60039" w:rsidP="00A60039">
      <w:pPr>
        <w:spacing w:line="276" w:lineRule="auto"/>
        <w:jc w:val="both"/>
        <w:rPr>
          <w:rFonts w:cs="Arial"/>
          <w:sz w:val="20"/>
          <w:szCs w:val="20"/>
        </w:rPr>
      </w:pPr>
    </w:p>
    <w:p w14:paraId="6281EB4F" w14:textId="26E811E3" w:rsidR="001A2338" w:rsidRDefault="001A2338" w:rsidP="00A60039">
      <w:pPr>
        <w:pStyle w:val="Odstavecseseznamem"/>
        <w:spacing w:line="276" w:lineRule="auto"/>
        <w:ind w:left="0"/>
        <w:rPr>
          <w:rFonts w:cs="Arial"/>
          <w:b/>
          <w:sz w:val="20"/>
          <w:szCs w:val="20"/>
        </w:rPr>
      </w:pPr>
    </w:p>
    <w:p w14:paraId="2070B235" w14:textId="77777777" w:rsidR="001A2338" w:rsidRPr="00D516E1" w:rsidRDefault="001A2338" w:rsidP="001A2338">
      <w:pPr>
        <w:spacing w:line="276" w:lineRule="auto"/>
        <w:jc w:val="both"/>
        <w:rPr>
          <w:rFonts w:cstheme="minorHAnsi"/>
          <w:sz w:val="20"/>
          <w:szCs w:val="20"/>
        </w:rPr>
      </w:pPr>
      <w:r w:rsidRPr="00D516E1">
        <w:rPr>
          <w:rFonts w:cstheme="minorHAnsi"/>
          <w:sz w:val="20"/>
          <w:szCs w:val="20"/>
        </w:rPr>
        <w:t>Popis hodnocení technických parametrů:</w:t>
      </w:r>
    </w:p>
    <w:p w14:paraId="3FB266F6" w14:textId="77777777" w:rsidR="001A2338" w:rsidRDefault="001A2338" w:rsidP="00EF015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715181" w14:textId="6CA2E184" w:rsidR="001A2338" w:rsidRPr="00EF015B" w:rsidRDefault="001A2338" w:rsidP="00EF015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F015B">
        <w:rPr>
          <w:rFonts w:asciiTheme="minorHAnsi" w:hAnsiTheme="minorHAnsi" w:cstheme="minorHAnsi"/>
          <w:sz w:val="20"/>
          <w:szCs w:val="20"/>
        </w:rPr>
        <w:t>ANO – 100 bodů, NE – 0 bodů</w:t>
      </w:r>
    </w:p>
    <w:p w14:paraId="2669274D" w14:textId="77777777" w:rsidR="001A2338" w:rsidRPr="00D516E1" w:rsidRDefault="001A2338" w:rsidP="00EF015B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1EBB27" w14:textId="59BDD42F" w:rsidR="00A60039" w:rsidRPr="0005006F" w:rsidRDefault="00A60039" w:rsidP="00A60039">
      <w:pPr>
        <w:pStyle w:val="Odstavecseseznamem"/>
        <w:spacing w:line="276" w:lineRule="auto"/>
        <w:ind w:left="0"/>
        <w:rPr>
          <w:rFonts w:cs="Arial"/>
          <w:b/>
          <w:sz w:val="20"/>
          <w:szCs w:val="20"/>
        </w:rPr>
      </w:pPr>
      <w:r w:rsidRPr="0005006F">
        <w:rPr>
          <w:rFonts w:cs="Arial"/>
          <w:b/>
          <w:sz w:val="20"/>
          <w:szCs w:val="20"/>
        </w:rPr>
        <w:t>Celkové hodnocení ekonomické výhodnosti jednotlivých nabídek E:</w:t>
      </w:r>
    </w:p>
    <w:p w14:paraId="12FE72DB" w14:textId="77777777" w:rsidR="00A60039" w:rsidRPr="0005006F" w:rsidRDefault="00A60039" w:rsidP="00A60039">
      <w:pPr>
        <w:pStyle w:val="Odstavecseseznamem"/>
        <w:spacing w:line="276" w:lineRule="auto"/>
        <w:ind w:left="0"/>
        <w:rPr>
          <w:rFonts w:cs="Arial"/>
          <w:b/>
          <w:sz w:val="20"/>
          <w:szCs w:val="20"/>
        </w:rPr>
      </w:pPr>
    </w:p>
    <w:p w14:paraId="4688EB10" w14:textId="77777777" w:rsidR="00A60039" w:rsidRPr="0005006F" w:rsidRDefault="00A60039" w:rsidP="00A60039">
      <w:pPr>
        <w:spacing w:line="276" w:lineRule="auto"/>
        <w:jc w:val="both"/>
        <w:rPr>
          <w:rFonts w:cs="Arial"/>
          <w:sz w:val="20"/>
          <w:szCs w:val="20"/>
        </w:rPr>
      </w:pPr>
      <w:r w:rsidRPr="0005006F">
        <w:rPr>
          <w:rFonts w:cs="Arial"/>
          <w:b/>
          <w:sz w:val="20"/>
          <w:szCs w:val="20"/>
        </w:rPr>
        <w:t>Celkový počet bodů</w:t>
      </w:r>
      <w:r w:rsidRPr="0005006F">
        <w:rPr>
          <w:rFonts w:cs="Arial"/>
          <w:sz w:val="20"/>
          <w:szCs w:val="20"/>
        </w:rPr>
        <w:t xml:space="preserve"> získaný účastníkem (</w:t>
      </w:r>
      <w:r w:rsidRPr="0005006F">
        <w:rPr>
          <w:rFonts w:cs="Arial"/>
          <w:b/>
          <w:sz w:val="20"/>
          <w:szCs w:val="20"/>
        </w:rPr>
        <w:t>E</w:t>
      </w:r>
      <w:r w:rsidRPr="0005006F">
        <w:rPr>
          <w:rFonts w:cs="Arial"/>
          <w:sz w:val="20"/>
          <w:szCs w:val="20"/>
        </w:rPr>
        <w:t>)</w:t>
      </w:r>
    </w:p>
    <w:p w14:paraId="0DAEB04D" w14:textId="77777777" w:rsidR="00A60039" w:rsidRPr="0005006F" w:rsidRDefault="00A60039" w:rsidP="00A60039">
      <w:pPr>
        <w:spacing w:line="276" w:lineRule="auto"/>
        <w:rPr>
          <w:rFonts w:cs="Arial"/>
          <w:b/>
          <w:sz w:val="20"/>
          <w:szCs w:val="20"/>
        </w:rPr>
      </w:pPr>
    </w:p>
    <w:p w14:paraId="01AE2FED" w14:textId="0691B2F3" w:rsidR="00A60039" w:rsidRPr="0005006F" w:rsidRDefault="00A60039" w:rsidP="00A60039">
      <w:pPr>
        <w:spacing w:line="276" w:lineRule="auto"/>
        <w:rPr>
          <w:rFonts w:cs="Arial"/>
          <w:b/>
          <w:sz w:val="20"/>
          <w:szCs w:val="20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sz w:val="20"/>
              <w:szCs w:val="20"/>
            </w:rPr>
            <m:t>E=</m:t>
          </m:r>
          <m:f>
            <m:fPr>
              <m:ctrlPr>
                <w:rPr>
                  <w:rFonts w:ascii="Cambria Math" w:hAnsi="Cambria Math" w:cs="Arial"/>
                  <w:b/>
                  <w:sz w:val="20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70*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100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="Arial"/>
                  <w:b/>
                  <w:sz w:val="20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30*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100</m:t>
              </m:r>
            </m:den>
          </m:f>
        </m:oMath>
      </m:oMathPara>
    </w:p>
    <w:p w14:paraId="1271422F" w14:textId="77777777" w:rsidR="00A60039" w:rsidRPr="0005006F" w:rsidRDefault="00A60039" w:rsidP="00A60039">
      <w:pPr>
        <w:spacing w:line="276" w:lineRule="auto"/>
        <w:rPr>
          <w:rFonts w:cs="Arial"/>
          <w:b/>
          <w:sz w:val="20"/>
          <w:szCs w:val="20"/>
        </w:rPr>
      </w:pPr>
    </w:p>
    <w:p w14:paraId="1E04C990" w14:textId="77777777" w:rsidR="00A60039" w:rsidRPr="0005006F" w:rsidRDefault="00A60039" w:rsidP="00A60039">
      <w:pPr>
        <w:spacing w:line="276" w:lineRule="auto"/>
        <w:jc w:val="both"/>
        <w:rPr>
          <w:rFonts w:cs="Arial"/>
          <w:sz w:val="20"/>
          <w:szCs w:val="20"/>
        </w:rPr>
      </w:pPr>
    </w:p>
    <w:p w14:paraId="38B5648B" w14:textId="77777777" w:rsidR="00A60039" w:rsidRPr="0005006F" w:rsidRDefault="00A60039" w:rsidP="00A60039">
      <w:pPr>
        <w:spacing w:line="276" w:lineRule="auto"/>
        <w:jc w:val="both"/>
        <w:rPr>
          <w:rFonts w:cs="Arial"/>
          <w:b/>
          <w:bCs/>
          <w:sz w:val="20"/>
          <w:szCs w:val="20"/>
          <w:lang w:eastAsia="zh-CN"/>
        </w:rPr>
      </w:pPr>
      <w:r w:rsidRPr="0005006F">
        <w:rPr>
          <w:rFonts w:cs="Arial"/>
          <w:b/>
          <w:bCs/>
          <w:sz w:val="20"/>
          <w:szCs w:val="20"/>
          <w:lang w:eastAsia="zh-CN"/>
        </w:rPr>
        <w:t>Nejvhodnější nabídka je nabídka s nejvyšším počtem bodů</w:t>
      </w:r>
      <w:r w:rsidRPr="0005006F">
        <w:rPr>
          <w:rFonts w:cs="Arial"/>
          <w:sz w:val="20"/>
          <w:szCs w:val="20"/>
          <w:lang w:eastAsia="zh-CN"/>
        </w:rPr>
        <w:t xml:space="preserve"> (nabídka s nevyšším počtem bodů bude vybrána jako ekonomicky nejvýhodnější)</w:t>
      </w:r>
      <w:r w:rsidRPr="0005006F">
        <w:rPr>
          <w:rFonts w:cs="Arial"/>
          <w:b/>
          <w:bCs/>
          <w:sz w:val="20"/>
          <w:szCs w:val="20"/>
          <w:lang w:eastAsia="zh-CN"/>
        </w:rPr>
        <w:t>.</w:t>
      </w:r>
    </w:p>
    <w:p w14:paraId="2C4E5F8B" w14:textId="77777777" w:rsidR="00A60039" w:rsidRPr="00B4677B" w:rsidRDefault="00A60039" w:rsidP="00B4677B">
      <w:pPr>
        <w:spacing w:line="276" w:lineRule="auto"/>
        <w:jc w:val="both"/>
        <w:rPr>
          <w:rFonts w:cs="Arial"/>
          <w:sz w:val="20"/>
          <w:szCs w:val="20"/>
        </w:rPr>
      </w:pPr>
    </w:p>
    <w:p w14:paraId="42B419B8" w14:textId="2CA451A9" w:rsidR="002D0B89" w:rsidRPr="00B4677B" w:rsidRDefault="002D0B89" w:rsidP="00B4677B">
      <w:pPr>
        <w:pStyle w:val="Odstavecseseznamem"/>
        <w:keepNext/>
        <w:numPr>
          <w:ilvl w:val="0"/>
          <w:numId w:val="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4677B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Podmínky pro podání nabídky</w:t>
      </w:r>
    </w:p>
    <w:p w14:paraId="124B7ACB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4B27424" w14:textId="77777777" w:rsidR="002D0B89" w:rsidRPr="002D0B89" w:rsidRDefault="002D0B89" w:rsidP="00B4677B">
      <w:pPr>
        <w:keepNext/>
        <w:numPr>
          <w:ilvl w:val="1"/>
          <w:numId w:val="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7D1E8455" w14:textId="77777777" w:rsidR="002D0B89" w:rsidRPr="002D0B89" w:rsidRDefault="002D0B89" w:rsidP="002D0B89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2D0B89">
        <w:rPr>
          <w:rFonts w:eastAsia="Times New Roman" w:cs="Arial"/>
          <w:bCs/>
          <w:sz w:val="20"/>
          <w:szCs w:val="20"/>
          <w:lang w:eastAsia="cs-CZ"/>
        </w:rPr>
        <w:br/>
        <w:t xml:space="preserve">E-ZAK dostupného na adrese </w:t>
      </w:r>
      <w:hyperlink r:id="rId9" w:history="1">
        <w:r w:rsidRPr="002D0B8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2D0B89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16C7A971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0" w:history="1">
        <w:r w:rsidRPr="002D0B8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2D0B89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04BC1192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2D0B89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 (pracovní dny 9.00 -17.00 hod.). </w:t>
      </w:r>
    </w:p>
    <w:p w14:paraId="3DFAC663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8998E38" w14:textId="77777777" w:rsidR="002D0B89" w:rsidRPr="002D0B89" w:rsidRDefault="002D0B89" w:rsidP="00B4677B">
      <w:pPr>
        <w:keepNext/>
        <w:numPr>
          <w:ilvl w:val="1"/>
          <w:numId w:val="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15F1D469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96E805B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1" w:history="1">
        <w:r w:rsidRPr="002D0B8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 u veřejné zakázky, </w:t>
      </w:r>
      <w:r w:rsidRPr="002D0B89">
        <w:rPr>
          <w:rFonts w:eastAsia="Times New Roman" w:cs="Arial"/>
          <w:bCs/>
          <w:sz w:val="20"/>
          <w:szCs w:val="20"/>
          <w:lang w:eastAsia="cs-CZ"/>
        </w:rPr>
        <w:br/>
        <w:t>ve Věstníku veřejných zakázek a v Úředním věstníku Evropské unie.</w:t>
      </w:r>
    </w:p>
    <w:p w14:paraId="1F3F1673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524D0920" w14:textId="77777777" w:rsidR="002D0B89" w:rsidRPr="002D0B89" w:rsidRDefault="002D0B89" w:rsidP="00B4677B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7063F82C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634B13C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6E80315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6F2FCE7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Neprokáže-li účastník splnění kvalifikace v plném rozsahu, může být dle § 48 odst. 2 ZZVZ vyloučen z účasti </w:t>
      </w:r>
      <w:r w:rsidRPr="002D0B89">
        <w:rPr>
          <w:rFonts w:eastAsia="Times New Roman" w:cs="Arial"/>
          <w:sz w:val="20"/>
          <w:szCs w:val="20"/>
          <w:lang w:eastAsia="cs-CZ"/>
        </w:rPr>
        <w:br/>
        <w:t xml:space="preserve">v zadávacím řízení. </w:t>
      </w:r>
    </w:p>
    <w:p w14:paraId="72DCF944" w14:textId="77777777" w:rsidR="002D0B89" w:rsidRPr="002D0B89" w:rsidRDefault="002D0B89" w:rsidP="002D0B89">
      <w:pPr>
        <w:keepNext/>
        <w:spacing w:before="240" w:after="240" w:line="240" w:lineRule="auto"/>
        <w:ind w:left="567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6.1 Základní způsobilost dle § 74 ZZVZ </w:t>
      </w:r>
    </w:p>
    <w:p w14:paraId="22538D42" w14:textId="77777777" w:rsidR="002D0B89" w:rsidRPr="002D0B89" w:rsidRDefault="002D0B89" w:rsidP="002D0B89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7A5ED1A6" w14:textId="77777777" w:rsidR="002D0B89" w:rsidRPr="002D0B89" w:rsidRDefault="002D0B89" w:rsidP="002D0B89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Pravost a stáří dokladů se řídí § 45 a § 86 ZZVZ.</w:t>
      </w:r>
    </w:p>
    <w:p w14:paraId="229DC1BF" w14:textId="77777777" w:rsidR="002D0B89" w:rsidRPr="002D0B89" w:rsidRDefault="002D0B89" w:rsidP="002D0B89">
      <w:pPr>
        <w:keepNext/>
        <w:spacing w:before="240" w:after="240" w:line="240" w:lineRule="auto"/>
        <w:ind w:left="567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6.2 Profesní způsobilost dle § 77 ZZVZ  </w:t>
      </w:r>
    </w:p>
    <w:p w14:paraId="191E7A5B" w14:textId="77777777" w:rsidR="002D0B89" w:rsidRPr="002D0B89" w:rsidRDefault="002D0B89" w:rsidP="002D0B89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Dodavatel prokáže profesní způsobilost dle § 77 odst. 1 ZZVZ předložením</w:t>
      </w:r>
      <w:bookmarkStart w:id="3" w:name="p54-1-a"/>
      <w:bookmarkEnd w:id="3"/>
      <w:r w:rsidRPr="002D0B89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4" w:name="p54-1-b"/>
      <w:bookmarkStart w:id="5" w:name="p54-1-c"/>
      <w:bookmarkStart w:id="6" w:name="p54-1-d"/>
      <w:bookmarkEnd w:id="4"/>
      <w:bookmarkEnd w:id="5"/>
      <w:bookmarkEnd w:id="6"/>
      <w:r w:rsidRPr="002D0B89">
        <w:rPr>
          <w:rFonts w:eastAsia="Times New Roman" w:cs="Arial"/>
          <w:sz w:val="20"/>
          <w:szCs w:val="20"/>
          <w:lang w:eastAsia="cs-CZ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4148B0DA" w14:textId="77777777" w:rsidR="002D0B89" w:rsidRPr="002D0B89" w:rsidRDefault="002D0B89" w:rsidP="002D0B89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Pravost dokladů se řídí § 45 ZZVZ.</w:t>
      </w:r>
    </w:p>
    <w:p w14:paraId="1CB57317" w14:textId="77777777" w:rsidR="002D0B89" w:rsidRPr="002D0B89" w:rsidRDefault="002D0B89" w:rsidP="002D0B89">
      <w:pPr>
        <w:keepNext/>
        <w:spacing w:before="240" w:after="240" w:line="240" w:lineRule="auto"/>
        <w:ind w:left="567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>6.3 Technická kvalifikace dle § 79 ZZVZ</w:t>
      </w:r>
    </w:p>
    <w:p w14:paraId="13EC9DEC" w14:textId="743BD1CF" w:rsidR="00ED094B" w:rsidRDefault="00ED094B" w:rsidP="00ED094B">
      <w:pPr>
        <w:spacing w:before="2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prokáže technickou kvalifikaci dle § 79 odst. 2 písm. b) ZZVZ předložením </w:t>
      </w:r>
      <w:bookmarkStart w:id="7" w:name="p56-1-a"/>
      <w:bookmarkEnd w:id="7"/>
      <w:r>
        <w:rPr>
          <w:rFonts w:cs="Arial"/>
          <w:sz w:val="20"/>
          <w:szCs w:val="20"/>
        </w:rPr>
        <w:t xml:space="preserve">seznamu </w:t>
      </w:r>
      <w:r>
        <w:rPr>
          <w:rFonts w:cs="Arial"/>
          <w:b/>
          <w:sz w:val="20"/>
          <w:szCs w:val="20"/>
        </w:rPr>
        <w:t xml:space="preserve">minimálně 2 významných dodávek vázaného spotřebního materiálu </w:t>
      </w:r>
      <w:r w:rsidRPr="00046EAB">
        <w:rPr>
          <w:rFonts w:cs="Arial"/>
          <w:bCs/>
          <w:sz w:val="20"/>
          <w:szCs w:val="20"/>
        </w:rPr>
        <w:t>posuzovaným dle CPV kódu uvedeného v bodě 2.2 této zadávací dokumentace</w:t>
      </w:r>
      <w:r>
        <w:rPr>
          <w:rFonts w:cs="Arial"/>
          <w:sz w:val="20"/>
          <w:szCs w:val="20"/>
        </w:rPr>
        <w:t xml:space="preserve">, které realizoval v posledních </w:t>
      </w:r>
      <w:r w:rsidR="00283BCA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letech před zahájením zadávacího řízení.</w:t>
      </w:r>
    </w:p>
    <w:p w14:paraId="77732A8B" w14:textId="77777777" w:rsidR="00ED094B" w:rsidRDefault="00ED094B" w:rsidP="00ED094B">
      <w:pPr>
        <w:spacing w:before="2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souladu s § 79 odst. 3 ZZVZ může dodavatel pro účely prokázání splnění technické kvalifikace předložit i významné dodávky s odpovídajícím předmětem plnění, které realizoval v době po zahájení tohoto zadávacího řízení.</w:t>
      </w:r>
    </w:p>
    <w:p w14:paraId="1833FF19" w14:textId="77777777" w:rsidR="00ED094B" w:rsidRDefault="00ED094B" w:rsidP="00ED094B">
      <w:pPr>
        <w:jc w:val="both"/>
        <w:rPr>
          <w:rFonts w:cs="Arial"/>
          <w:sz w:val="20"/>
          <w:szCs w:val="20"/>
        </w:rPr>
      </w:pPr>
      <w:bookmarkStart w:id="8" w:name="p56-1-a-1"/>
      <w:bookmarkStart w:id="9" w:name="p56-1-a-2"/>
      <w:bookmarkStart w:id="10" w:name="p56-1-a-3"/>
      <w:bookmarkEnd w:id="8"/>
      <w:bookmarkEnd w:id="9"/>
      <w:bookmarkEnd w:id="10"/>
    </w:p>
    <w:p w14:paraId="1DCE2B70" w14:textId="702C40C4" w:rsidR="00ED094B" w:rsidRDefault="00ED094B" w:rsidP="00ED094B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Zadavatelem požadovaný minimální rozsah plnění významné </w:t>
      </w:r>
      <w:r w:rsidRPr="0009190B">
        <w:rPr>
          <w:rFonts w:cs="Arial"/>
          <w:sz w:val="20"/>
          <w:szCs w:val="20"/>
        </w:rPr>
        <w:t>dodávky je</w:t>
      </w:r>
      <w:r w:rsidR="009A021F">
        <w:rPr>
          <w:rFonts w:cs="Arial"/>
          <w:sz w:val="20"/>
          <w:szCs w:val="20"/>
        </w:rPr>
        <w:t>: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5243"/>
        <w:gridCol w:w="2833"/>
      </w:tblGrid>
      <w:tr w:rsidR="009A021F" w:rsidRPr="00706627" w14:paraId="3D453DE4" w14:textId="11EBE211" w:rsidTr="009A021F">
        <w:trPr>
          <w:trHeight w:val="454"/>
        </w:trPr>
        <w:tc>
          <w:tcPr>
            <w:tcW w:w="1556" w:type="dxa"/>
            <w:shd w:val="clear" w:color="auto" w:fill="CCEDFF"/>
            <w:noWrap/>
            <w:vAlign w:val="center"/>
            <w:hideMark/>
          </w:tcPr>
          <w:p w14:paraId="57CD1E33" w14:textId="77777777" w:rsidR="009A021F" w:rsidRPr="00706627" w:rsidRDefault="009A021F" w:rsidP="002702A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Část</w:t>
            </w:r>
          </w:p>
        </w:tc>
        <w:tc>
          <w:tcPr>
            <w:tcW w:w="5243" w:type="dxa"/>
            <w:shd w:val="clear" w:color="auto" w:fill="CCEDFF"/>
            <w:vAlign w:val="center"/>
            <w:hideMark/>
          </w:tcPr>
          <w:p w14:paraId="730C632A" w14:textId="77777777" w:rsidR="009A021F" w:rsidRPr="00706627" w:rsidRDefault="009A021F" w:rsidP="002702A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833" w:type="dxa"/>
            <w:shd w:val="clear" w:color="auto" w:fill="CCEDFF"/>
          </w:tcPr>
          <w:p w14:paraId="214C6B30" w14:textId="4869716D" w:rsidR="009A021F" w:rsidRDefault="009A021F" w:rsidP="009A021F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9A021F" w:rsidRPr="00706627" w14:paraId="07136F52" w14:textId="4BED0669" w:rsidTr="009A021F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24642294" w14:textId="77777777" w:rsidR="009A021F" w:rsidRPr="00706627" w:rsidRDefault="009A021F" w:rsidP="002702A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část 1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308F5DEF" w14:textId="77777777" w:rsidR="009A021F" w:rsidRPr="00706627" w:rsidRDefault="009A021F" w:rsidP="002702A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283BCA">
              <w:rPr>
                <w:rFonts w:eastAsia="Times New Roman" w:cs="Arial"/>
                <w:bCs/>
                <w:sz w:val="20"/>
                <w:szCs w:val="20"/>
                <w:lang w:eastAsia="cs-CZ"/>
              </w:rPr>
              <w:t>Intermitentní dialyzační přístroj – 4 ks</w:t>
            </w:r>
          </w:p>
        </w:tc>
        <w:tc>
          <w:tcPr>
            <w:tcW w:w="2833" w:type="dxa"/>
          </w:tcPr>
          <w:p w14:paraId="5F1BC34F" w14:textId="5B6D0173" w:rsidR="009A021F" w:rsidRPr="00283BCA" w:rsidRDefault="009A021F" w:rsidP="009A021F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2 800 000 Kč bez DPH</w:t>
            </w:r>
          </w:p>
        </w:tc>
      </w:tr>
      <w:tr w:rsidR="009A021F" w:rsidRPr="005A2AF5" w14:paraId="39BF2229" w14:textId="46DCC0B8" w:rsidTr="009A021F">
        <w:trPr>
          <w:trHeight w:val="454"/>
        </w:trPr>
        <w:tc>
          <w:tcPr>
            <w:tcW w:w="1556" w:type="dxa"/>
            <w:shd w:val="clear" w:color="auto" w:fill="auto"/>
            <w:vAlign w:val="center"/>
          </w:tcPr>
          <w:p w14:paraId="0FA259EF" w14:textId="77777777" w:rsidR="009A021F" w:rsidRPr="005A2AF5" w:rsidRDefault="009A021F" w:rsidP="002702A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část 2</w:t>
            </w:r>
          </w:p>
        </w:tc>
        <w:tc>
          <w:tcPr>
            <w:tcW w:w="5243" w:type="dxa"/>
            <w:shd w:val="clear" w:color="auto" w:fill="auto"/>
            <w:noWrap/>
            <w:vAlign w:val="center"/>
          </w:tcPr>
          <w:p w14:paraId="6260E1B1" w14:textId="77777777" w:rsidR="009A021F" w:rsidRPr="005A2AF5" w:rsidRDefault="009A021F" w:rsidP="002702A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283BCA">
              <w:rPr>
                <w:rFonts w:eastAsia="Times New Roman" w:cs="Arial"/>
                <w:bCs/>
                <w:sz w:val="20"/>
                <w:szCs w:val="20"/>
                <w:lang w:eastAsia="cs-CZ"/>
              </w:rPr>
              <w:t>Intermitentní dialyzační přístroj – 5 ks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+ </w:t>
            </w:r>
            <w:r w:rsidRPr="00283BCA">
              <w:rPr>
                <w:rFonts w:eastAsia="Times New Roman" w:cs="Arial"/>
                <w:bCs/>
                <w:sz w:val="20"/>
                <w:szCs w:val="20"/>
                <w:lang w:eastAsia="cs-CZ"/>
              </w:rPr>
              <w:t>Mobilní úpravna vody na principu reverzní osmózy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– 1 ks</w:t>
            </w:r>
          </w:p>
        </w:tc>
        <w:tc>
          <w:tcPr>
            <w:tcW w:w="2833" w:type="dxa"/>
          </w:tcPr>
          <w:p w14:paraId="1DDA1DB3" w14:textId="69792A56" w:rsidR="009A021F" w:rsidRPr="00283BCA" w:rsidRDefault="009A021F" w:rsidP="009A021F">
            <w:pPr>
              <w:spacing w:before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3 000 000 Kč bez DPH</w:t>
            </w:r>
          </w:p>
        </w:tc>
      </w:tr>
    </w:tbl>
    <w:p w14:paraId="6CBD8E52" w14:textId="77777777" w:rsidR="009A021F" w:rsidRPr="00E21002" w:rsidRDefault="009A021F" w:rsidP="00ED094B">
      <w:pPr>
        <w:jc w:val="both"/>
        <w:rPr>
          <w:rFonts w:cs="Arial"/>
          <w:b/>
          <w:bCs/>
          <w:sz w:val="20"/>
          <w:szCs w:val="20"/>
        </w:rPr>
      </w:pPr>
    </w:p>
    <w:p w14:paraId="09653ADD" w14:textId="77777777" w:rsidR="00ED094B" w:rsidRDefault="00ED094B" w:rsidP="00ED094B">
      <w:pPr>
        <w:jc w:val="both"/>
        <w:rPr>
          <w:rFonts w:cs="Arial"/>
          <w:sz w:val="20"/>
          <w:szCs w:val="20"/>
        </w:rPr>
      </w:pPr>
    </w:p>
    <w:p w14:paraId="0B8FD53A" w14:textId="77777777" w:rsidR="00ED094B" w:rsidRDefault="00ED094B" w:rsidP="00ED094B">
      <w:pPr>
        <w:jc w:val="both"/>
        <w:rPr>
          <w:rFonts w:cs="Arial"/>
          <w:bCs/>
          <w:sz w:val="20"/>
          <w:szCs w:val="20"/>
        </w:rPr>
      </w:pPr>
      <w:bookmarkStart w:id="11" w:name="_Hlk167089989"/>
      <w:r w:rsidRPr="00D04F8E">
        <w:rPr>
          <w:rFonts w:cs="Arial"/>
          <w:bCs/>
          <w:sz w:val="20"/>
          <w:szCs w:val="20"/>
        </w:rPr>
        <w:t xml:space="preserve">Významnou dodávkou se rozumí jednorázová dodávka </w:t>
      </w:r>
      <w:r w:rsidRPr="00E74577">
        <w:rPr>
          <w:rFonts w:cs="Arial"/>
          <w:b/>
          <w:sz w:val="20"/>
          <w:szCs w:val="20"/>
        </w:rPr>
        <w:t xml:space="preserve">vázaného spotřebního materiálu </w:t>
      </w:r>
      <w:r w:rsidRPr="00D04F8E">
        <w:rPr>
          <w:rFonts w:cs="Arial"/>
          <w:bCs/>
          <w:sz w:val="20"/>
          <w:szCs w:val="20"/>
        </w:rPr>
        <w:t>na základě jedné kupní smlouvy nebo průběžné dodávky</w:t>
      </w:r>
      <w:r>
        <w:rPr>
          <w:rFonts w:cs="Arial"/>
          <w:bCs/>
          <w:sz w:val="20"/>
          <w:szCs w:val="20"/>
        </w:rPr>
        <w:t xml:space="preserve"> </w:t>
      </w:r>
      <w:r w:rsidRPr="00E74577">
        <w:rPr>
          <w:rFonts w:cs="Arial"/>
          <w:b/>
          <w:sz w:val="20"/>
          <w:szCs w:val="20"/>
        </w:rPr>
        <w:t xml:space="preserve">vázaného spotřebního materiálu </w:t>
      </w:r>
      <w:r w:rsidRPr="00D04F8E">
        <w:rPr>
          <w:rFonts w:cs="Arial"/>
          <w:bCs/>
          <w:sz w:val="20"/>
          <w:szCs w:val="20"/>
        </w:rPr>
        <w:t>na základě jedné rámcové dohody, které v součtu dosahují za rozhodné období minimální požadovanou hodnotu</w:t>
      </w:r>
      <w:bookmarkEnd w:id="11"/>
      <w:r w:rsidRPr="00AD0F02">
        <w:rPr>
          <w:rFonts w:cs="Arial"/>
          <w:bCs/>
          <w:sz w:val="20"/>
          <w:szCs w:val="20"/>
        </w:rPr>
        <w:t>.</w:t>
      </w:r>
    </w:p>
    <w:p w14:paraId="27F3DA9A" w14:textId="77777777" w:rsidR="00ED094B" w:rsidRDefault="00ED094B" w:rsidP="00ED094B">
      <w:pPr>
        <w:jc w:val="both"/>
        <w:rPr>
          <w:rFonts w:cs="Arial"/>
          <w:bCs/>
          <w:sz w:val="20"/>
          <w:szCs w:val="20"/>
        </w:rPr>
      </w:pPr>
    </w:p>
    <w:p w14:paraId="6580924F" w14:textId="77777777" w:rsidR="002D0B89" w:rsidRPr="002D0B89" w:rsidRDefault="002D0B89" w:rsidP="002D0B89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1079D584" w14:textId="77777777" w:rsidR="002D0B89" w:rsidRPr="002D0B89" w:rsidRDefault="002D0B89" w:rsidP="002D0B89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>Předložený seznam musí obsahovat minimálně následující údaje:</w:t>
      </w:r>
    </w:p>
    <w:p w14:paraId="2D00E340" w14:textId="77777777" w:rsidR="002D0B89" w:rsidRPr="002D0B89" w:rsidRDefault="002D0B89" w:rsidP="002D0B89">
      <w:pPr>
        <w:numPr>
          <w:ilvl w:val="0"/>
          <w:numId w:val="7"/>
        </w:numPr>
        <w:spacing w:before="240" w:after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identifikaci objednatele, tj. označení subjektu, pro který byla dodávka realizována;</w:t>
      </w:r>
    </w:p>
    <w:p w14:paraId="161ACDDE" w14:textId="77777777" w:rsidR="002D0B89" w:rsidRPr="002D0B89" w:rsidRDefault="002D0B89" w:rsidP="002D0B89">
      <w:pPr>
        <w:numPr>
          <w:ilvl w:val="0"/>
          <w:numId w:val="7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stručný popis realizované dodávky s uvedením jejich rozsahu (finančně vyjádřeného v Kč bez DPH);</w:t>
      </w:r>
    </w:p>
    <w:p w14:paraId="1D58794B" w14:textId="77777777" w:rsidR="002D0B89" w:rsidRPr="002D0B89" w:rsidRDefault="002D0B89" w:rsidP="002D0B89">
      <w:pPr>
        <w:numPr>
          <w:ilvl w:val="0"/>
          <w:numId w:val="7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období, ve kterém byla dodávka realizována;</w:t>
      </w:r>
    </w:p>
    <w:p w14:paraId="6631FC33" w14:textId="77777777" w:rsidR="002D0B89" w:rsidRPr="002D0B89" w:rsidRDefault="002D0B89" w:rsidP="002D0B89">
      <w:pPr>
        <w:numPr>
          <w:ilvl w:val="0"/>
          <w:numId w:val="7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jméno a kontakt na osobu, která může uvedené údaje potvrdit.</w:t>
      </w:r>
    </w:p>
    <w:p w14:paraId="26A51515" w14:textId="77777777" w:rsidR="002D0B89" w:rsidRPr="002D0B89" w:rsidRDefault="002D0B89" w:rsidP="002D0B89">
      <w:pPr>
        <w:spacing w:before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12D5E536" w14:textId="77777777" w:rsidR="002D0B89" w:rsidRPr="002D0B89" w:rsidRDefault="002D0B89" w:rsidP="002D0B89">
      <w:pPr>
        <w:keepNext/>
        <w:spacing w:before="240" w:after="240" w:line="240" w:lineRule="auto"/>
        <w:ind w:left="567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>6.4 Prokázání kvalifikace prostřednictvím jiných osob</w:t>
      </w:r>
    </w:p>
    <w:p w14:paraId="32C6F5A6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Pokud není dodavatel schopen prokázat splnění určité části kvalifikace v plném rozsahu, je dle § 83 odst. 1 ZZVZ oprávněn splnění kvalifikace v chybějícím rozsahu prokázat prostřednictvím jiné osoby. Dodavatel je v takovém případě povinen postupovat dle § 83 ZZVZ.</w:t>
      </w:r>
    </w:p>
    <w:p w14:paraId="15CAC184" w14:textId="77777777" w:rsidR="002D0B89" w:rsidRPr="002D0B89" w:rsidRDefault="002D0B89" w:rsidP="002D0B89">
      <w:pPr>
        <w:keepNext/>
        <w:spacing w:before="240" w:after="240" w:line="240" w:lineRule="auto"/>
        <w:ind w:left="1134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>6.5 Změny v kvalifikaci</w:t>
      </w:r>
    </w:p>
    <w:p w14:paraId="1E6EA11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Dojde-li v průběhu zadávacího řízení od předložení dokladů nebo prohlášení o kvalifikaci k takové změně </w:t>
      </w:r>
      <w:r w:rsidRPr="002D0B89">
        <w:rPr>
          <w:rFonts w:eastAsia="Times New Roman" w:cs="Arial"/>
          <w:sz w:val="20"/>
          <w:szCs w:val="20"/>
          <w:lang w:eastAsia="cs-CZ"/>
        </w:rPr>
        <w:br/>
        <w:t xml:space="preserve">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1527F6A2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Nesplnění této povinnosti dle § 88 odst. 2 ZZVZ může být důvodem pro bezodkladné vyloučení účastníka zadávacího řízení.</w:t>
      </w:r>
    </w:p>
    <w:p w14:paraId="392D6C8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EAA7D46" w14:textId="77777777" w:rsidR="002D0B89" w:rsidRPr="002D0B89" w:rsidRDefault="002D0B89" w:rsidP="00B4677B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12" w:name="_Hlk103321678"/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0D94994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8CA2BFE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1F065CE8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26FB82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3C8B9227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zadavatele.</w:t>
      </w:r>
    </w:p>
    <w:p w14:paraId="5172B989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39448EAB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lastRenderedPageBreak/>
        <w:t>Doklady prokazující splnění základní způsobilosti.</w:t>
      </w:r>
    </w:p>
    <w:p w14:paraId="1621FE0E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311C20F3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Doklady prokazující splnění technické kvalifikace.</w:t>
      </w:r>
    </w:p>
    <w:p w14:paraId="1F28D728" w14:textId="31187A0E" w:rsid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Specifikace nabízeného zboží dle požadavků zadavatele uvedené v příloze č. 2 této zadávací dokumentace.</w:t>
      </w:r>
    </w:p>
    <w:p w14:paraId="1DF739FD" w14:textId="130F30B3" w:rsidR="00DC14B6" w:rsidRPr="002D0B89" w:rsidRDefault="00DC14B6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Rozklad nabídkové ceny (příloha č. 6 této zadávací dokumentace)</w:t>
      </w:r>
    </w:p>
    <w:p w14:paraId="7CD2DAF1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40263F58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658ED1C" w14:textId="77777777" w:rsidR="002D0B89" w:rsidRPr="002D0B89" w:rsidRDefault="002D0B89" w:rsidP="002D0B89">
      <w:pPr>
        <w:widowControl w:val="0"/>
        <w:autoSpaceDE w:val="0"/>
        <w:autoSpaceDN w:val="0"/>
        <w:adjustRightInd w:val="0"/>
        <w:spacing w:before="60" w:after="20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2D0B89">
        <w:rPr>
          <w:rFonts w:eastAsia="Times New Roman" w:cs="Arial"/>
          <w:bCs/>
          <w:color w:val="000000"/>
          <w:sz w:val="20"/>
          <w:szCs w:val="20"/>
          <w:lang w:eastAsia="cs-CZ"/>
        </w:rPr>
        <w:t>Celá nabídka bude předložena v elektronické podobě ve formátu *.</w:t>
      </w:r>
      <w:proofErr w:type="spellStart"/>
      <w:r w:rsidRPr="002D0B89">
        <w:rPr>
          <w:rFonts w:eastAsia="Times New Roman" w:cs="Arial"/>
          <w:bCs/>
          <w:color w:val="000000"/>
          <w:sz w:val="20"/>
          <w:szCs w:val="20"/>
          <w:lang w:eastAsia="cs-CZ"/>
        </w:rPr>
        <w:t>pdf</w:t>
      </w:r>
      <w:proofErr w:type="spellEnd"/>
      <w:r w:rsidRPr="002D0B89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a pokud možno v jednom souboru s výjimkou technických (katalogových, produktových) listů, které zadavatel preferuje předložit v samostatném souboru a vyplněné přílohy č. 6 – Rozklad nabídkové ceny, která musí být předložena v editovatelné podobě.</w:t>
      </w:r>
    </w:p>
    <w:p w14:paraId="6C8D125A" w14:textId="77777777" w:rsidR="002D0B89" w:rsidRPr="002D0B89" w:rsidRDefault="002D0B89" w:rsidP="002D0B89">
      <w:pPr>
        <w:widowControl w:val="0"/>
        <w:autoSpaceDE w:val="0"/>
        <w:autoSpaceDN w:val="0"/>
        <w:adjustRightInd w:val="0"/>
        <w:spacing w:before="60" w:after="20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2D0B89">
        <w:rPr>
          <w:rFonts w:eastAsia="Times New Roman" w:cs="Arial"/>
          <w:color w:val="000000"/>
          <w:sz w:val="20"/>
          <w:szCs w:val="20"/>
          <w:lang w:eastAsia="cs-CZ"/>
        </w:rPr>
        <w:t>Veškeré platné doklady musí být předloženy v českém jazyce a musí být v souladu s právním řádem ČR opravňujícím účastníka k dodávkám předmětu plnění.</w:t>
      </w:r>
    </w:p>
    <w:p w14:paraId="7B05F5F6" w14:textId="77777777" w:rsidR="002D0B89" w:rsidRPr="002D0B89" w:rsidRDefault="002D0B89" w:rsidP="00B4677B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2EB9D488" w14:textId="77777777" w:rsidR="002D0B89" w:rsidRPr="002D0B89" w:rsidRDefault="002D0B89" w:rsidP="002D0B89">
      <w:pPr>
        <w:keepNext/>
        <w:keepLines/>
        <w:spacing w:line="240" w:lineRule="auto"/>
        <w:ind w:left="72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2A1B2A1E" w14:textId="77777777" w:rsidR="002D0B89" w:rsidRPr="002D0B89" w:rsidRDefault="002D0B89" w:rsidP="002D0B89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6F2B8A07" w14:textId="00356CDF" w:rsidR="002D0B89" w:rsidRPr="002D0B89" w:rsidRDefault="002D0B89" w:rsidP="002D0B89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Nabídková cena </w:t>
      </w:r>
      <w:r w:rsidR="00EB029A">
        <w:rPr>
          <w:rFonts w:eastAsia="Times New Roman" w:cs="Arial"/>
          <w:sz w:val="20"/>
          <w:szCs w:val="20"/>
          <w:lang w:eastAsia="cs-CZ"/>
        </w:rPr>
        <w:t>včetně</w:t>
      </w:r>
      <w:r w:rsidRPr="002D0B89">
        <w:rPr>
          <w:rFonts w:eastAsia="Times New Roman" w:cs="Arial"/>
          <w:sz w:val="20"/>
          <w:szCs w:val="20"/>
          <w:lang w:eastAsia="cs-CZ"/>
        </w:rPr>
        <w:t xml:space="preserve"> DPH musí zahrnovat veškeré náklady dodavatele související s plněním této veřejné zakázky.</w:t>
      </w:r>
    </w:p>
    <w:p w14:paraId="745B132B" w14:textId="77777777" w:rsidR="002D0B89" w:rsidRPr="002D0B89" w:rsidRDefault="002D0B89" w:rsidP="002D0B89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snapToGrid w:val="0"/>
          <w:sz w:val="20"/>
          <w:szCs w:val="20"/>
          <w:lang w:eastAsia="cs-CZ"/>
        </w:rPr>
        <w:t xml:space="preserve">Dodavatel doplní nabídkovou cenu do </w:t>
      </w:r>
      <w:r w:rsidRPr="002D0B89">
        <w:rPr>
          <w:rFonts w:eastAsia="Times New Roman" w:cs="Arial"/>
          <w:sz w:val="20"/>
          <w:szCs w:val="20"/>
          <w:lang w:eastAsia="cs-CZ"/>
        </w:rPr>
        <w:t>přílohy č. 6 této zadávací dokumentace – dodavatel je povinen vyplnit žlutě zvýrazněné buňky tabulky</w:t>
      </w:r>
      <w:r w:rsidRPr="002D0B89">
        <w:rPr>
          <w:rFonts w:eastAsia="Times New Roman" w:cs="Arial"/>
          <w:snapToGrid w:val="0"/>
          <w:sz w:val="20"/>
          <w:szCs w:val="20"/>
          <w:lang w:eastAsia="cs-CZ"/>
        </w:rPr>
        <w:t>.</w:t>
      </w:r>
    </w:p>
    <w:bookmarkEnd w:id="12"/>
    <w:p w14:paraId="64FB56B9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93AEC06" w14:textId="77777777" w:rsidR="002D0B89" w:rsidRPr="002D0B89" w:rsidRDefault="002D0B89" w:rsidP="00B4677B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047D5C7A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85173EF" w14:textId="539CB341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</w:t>
      </w:r>
      <w:r w:rsidR="009A021F">
        <w:rPr>
          <w:rFonts w:eastAsia="Times New Roman" w:cs="Arial"/>
          <w:sz w:val="20"/>
          <w:szCs w:val="20"/>
          <w:lang w:eastAsia="cs-CZ"/>
        </w:rPr>
        <w:t xml:space="preserve"> </w:t>
      </w:r>
      <w:r w:rsidRPr="002D0B89">
        <w:rPr>
          <w:rFonts w:eastAsia="Times New Roman" w:cs="Arial"/>
          <w:sz w:val="20"/>
          <w:szCs w:val="20"/>
          <w:lang w:eastAsia="cs-CZ"/>
        </w:rPr>
        <w:t xml:space="preserve">smlouvy (příloha </w:t>
      </w:r>
      <w:r w:rsidRPr="002D0B89">
        <w:rPr>
          <w:rFonts w:eastAsia="Times New Roman" w:cs="Arial"/>
          <w:sz w:val="20"/>
          <w:szCs w:val="20"/>
          <w:lang w:eastAsia="cs-CZ"/>
        </w:rPr>
        <w:br/>
        <w:t>č. 4 této zadávací dokumentace).</w:t>
      </w:r>
    </w:p>
    <w:p w14:paraId="47D979D5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D23AA54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2D0B89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2D0B89">
        <w:rPr>
          <w:rFonts w:eastAsia="Times New Roman" w:cs="Arial"/>
          <w:sz w:val="20"/>
          <w:szCs w:val="20"/>
          <w:lang w:eastAsia="cs-CZ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5C4A636E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CD56A2C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2D0B89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2D0B89">
        <w:rPr>
          <w:rFonts w:eastAsia="Times New Roman" w:cs="Arial"/>
          <w:sz w:val="20"/>
          <w:szCs w:val="20"/>
          <w:lang w:eastAsia="cs-CZ"/>
        </w:rPr>
        <w:t xml:space="preserve"> (příloha č. 3 této zadávací dokumentace) o tom, že závazný text smlouvy plně a bezvýhradně akceptuje.</w:t>
      </w:r>
    </w:p>
    <w:p w14:paraId="1256F374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297478B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A05B10" w14:textId="77777777" w:rsidR="002D0B89" w:rsidRPr="002D0B89" w:rsidRDefault="002D0B89" w:rsidP="002D0B89">
      <w:pPr>
        <w:numPr>
          <w:ilvl w:val="0"/>
          <w:numId w:val="11"/>
        </w:numPr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Další podmínky veřejné zakázky</w:t>
      </w:r>
    </w:p>
    <w:p w14:paraId="52D25E29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B7333B8" w14:textId="77777777" w:rsidR="002D0B89" w:rsidRPr="002D0B89" w:rsidRDefault="002D0B89" w:rsidP="002D0B89">
      <w:pPr>
        <w:numPr>
          <w:ilvl w:val="0"/>
          <w:numId w:val="10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V souladu s § 242 odst. 5 ZZVZ zadavatel stanovuje, že dodavatel je oprávněn podat námitky podle </w:t>
      </w:r>
      <w:r w:rsidRPr="002D0B89">
        <w:rPr>
          <w:rFonts w:eastAsia="Times New Roman" w:cs="Arial"/>
          <w:sz w:val="20"/>
          <w:szCs w:val="20"/>
          <w:lang w:eastAsia="cs-CZ"/>
        </w:rPr>
        <w:br/>
        <w:t>§ 242 odstavce 3 nebo 4 ZZVZ nejpozději 72 hodin před skončením lhůt podle § 242 odstavce 3 nebo 4 ZZVZ.</w:t>
      </w:r>
    </w:p>
    <w:p w14:paraId="3D93F81B" w14:textId="77777777" w:rsidR="002D0B89" w:rsidRPr="002D0B89" w:rsidRDefault="002D0B89" w:rsidP="002D0B89">
      <w:pPr>
        <w:numPr>
          <w:ilvl w:val="0"/>
          <w:numId w:val="10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Dodavatel může podat pouze jednu nabídku.</w:t>
      </w:r>
    </w:p>
    <w:p w14:paraId="70A1EAC3" w14:textId="77777777" w:rsidR="002D0B89" w:rsidRPr="002D0B89" w:rsidRDefault="002D0B89" w:rsidP="002D0B89">
      <w:pPr>
        <w:numPr>
          <w:ilvl w:val="0"/>
          <w:numId w:val="10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0EB83B92" w14:textId="77777777" w:rsidR="002D0B89" w:rsidRPr="002D0B89" w:rsidRDefault="002D0B89" w:rsidP="002D0B89">
      <w:pPr>
        <w:numPr>
          <w:ilvl w:val="0"/>
          <w:numId w:val="10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Komunikace mezi zadavatelem a dodavatelem se řídí § 211 ZZVZ.</w:t>
      </w:r>
    </w:p>
    <w:p w14:paraId="4CD205E9" w14:textId="77777777" w:rsidR="002D0B89" w:rsidRPr="002D0B89" w:rsidRDefault="002D0B89" w:rsidP="002D0B89">
      <w:pPr>
        <w:keepNext/>
        <w:keepLines/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3039AC7D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2F9B0004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685C73AA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Povinnost vybraného dodavatele spolupůsobit při výkonu kontroly dle zákona č. 320/2001 Sb., o finanční kontrole ve veřejné správě, ve znění pozdějších předpisů.</w:t>
      </w:r>
    </w:p>
    <w:p w14:paraId="3DCE3546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2ADE8337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lastRenderedPageBreak/>
        <w:t>Zadavatel nepožaduje poskytnutí jistoty.</w:t>
      </w:r>
    </w:p>
    <w:p w14:paraId="355CA514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3E35D0C6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si vyhrazuje právo veřejnou zakázku zrušit v souladu s § 127 ZZVZ.</w:t>
      </w:r>
    </w:p>
    <w:p w14:paraId="319713F9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BE5FB58" w14:textId="77777777" w:rsidR="002D0B89" w:rsidRPr="002D0B89" w:rsidRDefault="002D0B89" w:rsidP="002D0B89">
      <w:pPr>
        <w:keepNext/>
        <w:numPr>
          <w:ilvl w:val="0"/>
          <w:numId w:val="11"/>
        </w:numPr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zadávací dokumentace</w:t>
      </w:r>
    </w:p>
    <w:p w14:paraId="10E8282D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355A0B95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5A7B26AC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>Změna nebo doplnění zadávací dokumentace se řídí ustanovením § 99 ZZVZ. Zadavatel vždy uveřejní informaci o změně nebo doplnění zadávací dokumentace na profilu zadavatele.</w:t>
      </w:r>
    </w:p>
    <w:p w14:paraId="418782A1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6AB34C8" w14:textId="77777777" w:rsidR="002D0B89" w:rsidRPr="002D0B89" w:rsidRDefault="002D0B89" w:rsidP="002D0B89">
      <w:pPr>
        <w:numPr>
          <w:ilvl w:val="0"/>
          <w:numId w:val="11"/>
        </w:numPr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Přílohy zadávací dokumentace</w:t>
      </w:r>
    </w:p>
    <w:p w14:paraId="71148B69" w14:textId="77777777" w:rsidR="002D0B89" w:rsidRPr="002D0B89" w:rsidRDefault="002D0B89" w:rsidP="002D0B89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2D0B89" w:rsidRPr="002D0B89" w14:paraId="306FBF5D" w14:textId="77777777" w:rsidTr="002D0B89">
        <w:trPr>
          <w:trHeight w:val="411"/>
        </w:trPr>
        <w:tc>
          <w:tcPr>
            <w:tcW w:w="1843" w:type="dxa"/>
            <w:shd w:val="clear" w:color="auto" w:fill="CCEDFF"/>
            <w:vAlign w:val="center"/>
          </w:tcPr>
          <w:p w14:paraId="3C35222C" w14:textId="77777777" w:rsidR="002D0B89" w:rsidRPr="002D0B89" w:rsidRDefault="002D0B89" w:rsidP="002D0B89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229" w:type="dxa"/>
            <w:shd w:val="clear" w:color="auto" w:fill="CCEDFF"/>
            <w:vAlign w:val="center"/>
          </w:tcPr>
          <w:p w14:paraId="5D6CC288" w14:textId="77777777" w:rsidR="002D0B89" w:rsidRPr="002D0B89" w:rsidRDefault="002D0B89" w:rsidP="002D0B89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2D0B89" w:rsidRPr="002D0B89" w14:paraId="22204935" w14:textId="77777777" w:rsidTr="002702AC">
        <w:trPr>
          <w:trHeight w:val="453"/>
        </w:trPr>
        <w:tc>
          <w:tcPr>
            <w:tcW w:w="1843" w:type="dxa"/>
            <w:vAlign w:val="center"/>
          </w:tcPr>
          <w:p w14:paraId="4A0D1219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727C3593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2D0B89" w:rsidRPr="002D0B89" w14:paraId="5DF1AA24" w14:textId="77777777" w:rsidTr="002702AC">
        <w:trPr>
          <w:trHeight w:val="453"/>
        </w:trPr>
        <w:tc>
          <w:tcPr>
            <w:tcW w:w="1843" w:type="dxa"/>
            <w:vAlign w:val="center"/>
          </w:tcPr>
          <w:p w14:paraId="4BA53305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1BA32C92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Technická specifikace</w:t>
            </w:r>
          </w:p>
        </w:tc>
      </w:tr>
      <w:tr w:rsidR="002D0B89" w:rsidRPr="002D0B89" w14:paraId="198B5387" w14:textId="77777777" w:rsidTr="002702AC">
        <w:trPr>
          <w:trHeight w:val="453"/>
        </w:trPr>
        <w:tc>
          <w:tcPr>
            <w:tcW w:w="1843" w:type="dxa"/>
            <w:vAlign w:val="center"/>
          </w:tcPr>
          <w:p w14:paraId="1B18FD66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229" w:type="dxa"/>
            <w:vAlign w:val="center"/>
          </w:tcPr>
          <w:p w14:paraId="28BDEF1F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 dodavatele</w:t>
            </w:r>
          </w:p>
        </w:tc>
      </w:tr>
      <w:tr w:rsidR="002D0B89" w:rsidRPr="002D0B89" w14:paraId="502219F6" w14:textId="77777777" w:rsidTr="002702AC">
        <w:trPr>
          <w:trHeight w:val="453"/>
        </w:trPr>
        <w:tc>
          <w:tcPr>
            <w:tcW w:w="1843" w:type="dxa"/>
            <w:vAlign w:val="center"/>
          </w:tcPr>
          <w:p w14:paraId="11101EAA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229" w:type="dxa"/>
            <w:vAlign w:val="center"/>
          </w:tcPr>
          <w:p w14:paraId="32751136" w14:textId="479DA783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Obligatorní návrh smlouvy</w:t>
            </w:r>
          </w:p>
        </w:tc>
      </w:tr>
      <w:tr w:rsidR="002D0B89" w:rsidRPr="002D0B89" w14:paraId="5F2F6FB8" w14:textId="77777777" w:rsidTr="002702AC">
        <w:trPr>
          <w:trHeight w:val="453"/>
        </w:trPr>
        <w:tc>
          <w:tcPr>
            <w:tcW w:w="1843" w:type="dxa"/>
            <w:vAlign w:val="center"/>
          </w:tcPr>
          <w:p w14:paraId="474AC7EF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229" w:type="dxa"/>
            <w:vAlign w:val="center"/>
          </w:tcPr>
          <w:p w14:paraId="1AE5064D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Seznam významných dodávek</w:t>
            </w:r>
          </w:p>
        </w:tc>
      </w:tr>
      <w:tr w:rsidR="002D0B89" w:rsidRPr="002D0B89" w14:paraId="6DD30867" w14:textId="77777777" w:rsidTr="002702AC">
        <w:trPr>
          <w:trHeight w:val="453"/>
        </w:trPr>
        <w:tc>
          <w:tcPr>
            <w:tcW w:w="1843" w:type="dxa"/>
            <w:vAlign w:val="center"/>
          </w:tcPr>
          <w:p w14:paraId="39DDC514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229" w:type="dxa"/>
            <w:vAlign w:val="center"/>
          </w:tcPr>
          <w:p w14:paraId="0BDE64F0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Rozklad nabídkové ceny</w:t>
            </w:r>
          </w:p>
        </w:tc>
      </w:tr>
      <w:tr w:rsidR="002D0B89" w:rsidRPr="002D0B89" w14:paraId="5D1FBF47" w14:textId="77777777" w:rsidTr="002702AC">
        <w:trPr>
          <w:trHeight w:val="453"/>
        </w:trPr>
        <w:tc>
          <w:tcPr>
            <w:tcW w:w="1843" w:type="dxa"/>
            <w:vAlign w:val="center"/>
          </w:tcPr>
          <w:p w14:paraId="53F6409E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7</w:t>
            </w:r>
          </w:p>
        </w:tc>
        <w:tc>
          <w:tcPr>
            <w:tcW w:w="7229" w:type="dxa"/>
            <w:vAlign w:val="center"/>
          </w:tcPr>
          <w:p w14:paraId="2919C823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  <w:tr w:rsidR="002D0B89" w:rsidRPr="002D0B89" w14:paraId="1B339AEE" w14:textId="77777777" w:rsidTr="002702AC">
        <w:trPr>
          <w:trHeight w:val="453"/>
        </w:trPr>
        <w:tc>
          <w:tcPr>
            <w:tcW w:w="1843" w:type="dxa"/>
            <w:vAlign w:val="center"/>
          </w:tcPr>
          <w:p w14:paraId="25F9FB75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8</w:t>
            </w:r>
          </w:p>
        </w:tc>
        <w:tc>
          <w:tcPr>
            <w:tcW w:w="7229" w:type="dxa"/>
            <w:vAlign w:val="center"/>
          </w:tcPr>
          <w:p w14:paraId="02308A3B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Požadavky na provedení a kvalitu ICT</w:t>
            </w:r>
          </w:p>
        </w:tc>
      </w:tr>
      <w:tr w:rsidR="002D0B89" w:rsidRPr="002D0B89" w14:paraId="60D75C36" w14:textId="77777777" w:rsidTr="002702AC">
        <w:trPr>
          <w:trHeight w:val="453"/>
        </w:trPr>
        <w:tc>
          <w:tcPr>
            <w:tcW w:w="1843" w:type="dxa"/>
            <w:vAlign w:val="center"/>
          </w:tcPr>
          <w:p w14:paraId="115D4BCC" w14:textId="44BC4701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 xml:space="preserve">Příloha č. </w:t>
            </w:r>
            <w:r w:rsidR="00A05FC2">
              <w:rPr>
                <w:rFonts w:eastAsia="Times New Roman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229" w:type="dxa"/>
            <w:vAlign w:val="center"/>
          </w:tcPr>
          <w:p w14:paraId="4331996A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Dezinfekční program</w:t>
            </w:r>
          </w:p>
        </w:tc>
      </w:tr>
    </w:tbl>
    <w:p w14:paraId="40F96240" w14:textId="77777777" w:rsidR="002D0B89" w:rsidRPr="002D0B89" w:rsidRDefault="002D0B89" w:rsidP="002D0B89">
      <w:pPr>
        <w:spacing w:before="240" w:line="240" w:lineRule="auto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podobě, jsou zveřejněny na profilu zadavatele </w:t>
      </w:r>
      <w:hyperlink r:id="rId12">
        <w:r w:rsidRPr="002D0B89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2D0B89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p w14:paraId="3A3B1AE6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0883C7BE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03192E46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default" r:id="rId13"/>
      <w:footerReference w:type="defaul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B1BA" w14:textId="77777777" w:rsidR="005F53B5" w:rsidRDefault="005F53B5" w:rsidP="004A044C">
      <w:pPr>
        <w:spacing w:line="240" w:lineRule="auto"/>
      </w:pPr>
      <w:r>
        <w:separator/>
      </w:r>
    </w:p>
  </w:endnote>
  <w:endnote w:type="continuationSeparator" w:id="0">
    <w:p w14:paraId="52E086FE" w14:textId="77777777" w:rsidR="005F53B5" w:rsidRDefault="005F53B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702AC" w:rsidRDefault="002702AC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702AC" w:rsidRPr="00240FFA" w:rsidRDefault="002702AC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702AC" w:rsidRPr="00240FFA" w:rsidRDefault="002702AC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702AC" w:rsidRPr="00240FFA" w:rsidRDefault="002702AC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702AC" w:rsidRPr="00AB233A" w:rsidRDefault="002702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974B9C2" w14:textId="77777777" w:rsidR="002702AC" w:rsidRDefault="002702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072D28" w14:textId="77777777" w:rsidR="002702AC" w:rsidRPr="00AB233A" w:rsidRDefault="002702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702AC" w:rsidRPr="00240FFA" w:rsidRDefault="002702AC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4934AA38" w14:textId="77777777" w:rsidR="002702AC" w:rsidRPr="00240FFA" w:rsidRDefault="002702AC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702AC" w:rsidRPr="00240FFA" w:rsidRDefault="002702A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F24A" w14:textId="77777777" w:rsidR="005F53B5" w:rsidRDefault="005F53B5" w:rsidP="004A044C">
      <w:pPr>
        <w:spacing w:line="240" w:lineRule="auto"/>
      </w:pPr>
      <w:r>
        <w:separator/>
      </w:r>
    </w:p>
  </w:footnote>
  <w:footnote w:type="continuationSeparator" w:id="0">
    <w:p w14:paraId="1424D06D" w14:textId="77777777" w:rsidR="005F53B5" w:rsidRDefault="005F53B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645461E0" w:rsidR="002702AC" w:rsidRDefault="002702AC" w:rsidP="008F4FC4">
    <w:pPr>
      <w:pStyle w:val="Zhlav"/>
      <w:tabs>
        <w:tab w:val="clear" w:pos="4536"/>
        <w:tab w:val="clear" w:pos="9072"/>
        <w:tab w:val="right" w:pos="9923"/>
      </w:tabs>
    </w:pPr>
    <w:r w:rsidRPr="002D0B89">
      <w:rPr>
        <w:color w:val="A6A6A6"/>
        <w:sz w:val="16"/>
        <w:szCs w:val="16"/>
      </w:rPr>
      <w:tab/>
      <w:t xml:space="preserve">Stránka </w:t>
    </w:r>
    <w:r w:rsidRPr="002D0B89">
      <w:rPr>
        <w:b/>
        <w:bCs/>
        <w:color w:val="A6A6A6"/>
        <w:sz w:val="16"/>
        <w:szCs w:val="16"/>
      </w:rPr>
      <w:fldChar w:fldCharType="begin"/>
    </w:r>
    <w:r w:rsidRPr="002D0B89">
      <w:rPr>
        <w:b/>
        <w:bCs/>
        <w:color w:val="A6A6A6"/>
        <w:sz w:val="16"/>
        <w:szCs w:val="16"/>
      </w:rPr>
      <w:instrText>PAGE  \* Arabic  \* MERGEFORMAT</w:instrText>
    </w:r>
    <w:r w:rsidRPr="002D0B89">
      <w:rPr>
        <w:b/>
        <w:bCs/>
        <w:color w:val="A6A6A6"/>
        <w:sz w:val="16"/>
        <w:szCs w:val="16"/>
      </w:rPr>
      <w:fldChar w:fldCharType="separate"/>
    </w:r>
    <w:r w:rsidR="003452D1">
      <w:rPr>
        <w:b/>
        <w:bCs/>
        <w:noProof/>
        <w:color w:val="A6A6A6"/>
        <w:sz w:val="16"/>
        <w:szCs w:val="16"/>
      </w:rPr>
      <w:t>1</w:t>
    </w:r>
    <w:r w:rsidRPr="002D0B89">
      <w:rPr>
        <w:b/>
        <w:bCs/>
        <w:color w:val="A6A6A6"/>
        <w:sz w:val="16"/>
        <w:szCs w:val="16"/>
      </w:rPr>
      <w:fldChar w:fldCharType="end"/>
    </w:r>
    <w:r w:rsidRPr="002D0B89">
      <w:rPr>
        <w:color w:val="A6A6A6"/>
        <w:sz w:val="16"/>
        <w:szCs w:val="16"/>
      </w:rPr>
      <w:t xml:space="preserve"> z </w:t>
    </w:r>
    <w:r w:rsidRPr="002D0B89">
      <w:rPr>
        <w:b/>
        <w:bCs/>
        <w:color w:val="A6A6A6"/>
        <w:sz w:val="16"/>
        <w:szCs w:val="16"/>
      </w:rPr>
      <w:fldChar w:fldCharType="begin"/>
    </w:r>
    <w:r w:rsidRPr="002D0B89">
      <w:rPr>
        <w:b/>
        <w:bCs/>
        <w:color w:val="A6A6A6"/>
        <w:sz w:val="16"/>
        <w:szCs w:val="16"/>
      </w:rPr>
      <w:instrText>NUMPAGES  \* Arabic  \* MERGEFORMAT</w:instrText>
    </w:r>
    <w:r w:rsidRPr="002D0B89">
      <w:rPr>
        <w:b/>
        <w:bCs/>
        <w:color w:val="A6A6A6"/>
        <w:sz w:val="16"/>
        <w:szCs w:val="16"/>
      </w:rPr>
      <w:fldChar w:fldCharType="separate"/>
    </w:r>
    <w:r w:rsidR="003452D1">
      <w:rPr>
        <w:b/>
        <w:bCs/>
        <w:noProof/>
        <w:color w:val="A6A6A6"/>
        <w:sz w:val="16"/>
        <w:szCs w:val="16"/>
      </w:rPr>
      <w:t>11</w:t>
    </w:r>
    <w:r w:rsidRPr="002D0B89"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BA7E1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A632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5EE2"/>
    <w:multiLevelType w:val="hybridMultilevel"/>
    <w:tmpl w:val="A246CFB8"/>
    <w:lvl w:ilvl="0" w:tplc="2608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F3A5D5E"/>
    <w:multiLevelType w:val="hybridMultilevel"/>
    <w:tmpl w:val="32E00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0E52"/>
    <w:multiLevelType w:val="hybridMultilevel"/>
    <w:tmpl w:val="E35AA8D4"/>
    <w:lvl w:ilvl="0" w:tplc="0405000F">
      <w:start w:val="10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181D"/>
    <w:multiLevelType w:val="hybridMultilevel"/>
    <w:tmpl w:val="2948005E"/>
    <w:lvl w:ilvl="0" w:tplc="45ECC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F96C3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4"/>
    </w:lvlOverride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0E3B"/>
    <w:rsid w:val="00003153"/>
    <w:rsid w:val="00003697"/>
    <w:rsid w:val="00013DE8"/>
    <w:rsid w:val="00046A30"/>
    <w:rsid w:val="000725D6"/>
    <w:rsid w:val="00073CCE"/>
    <w:rsid w:val="000841DD"/>
    <w:rsid w:val="0009787E"/>
    <w:rsid w:val="000A73EC"/>
    <w:rsid w:val="000C4F3C"/>
    <w:rsid w:val="000C7F59"/>
    <w:rsid w:val="000F126D"/>
    <w:rsid w:val="000F7A22"/>
    <w:rsid w:val="00101773"/>
    <w:rsid w:val="001143F7"/>
    <w:rsid w:val="00116AB7"/>
    <w:rsid w:val="00125813"/>
    <w:rsid w:val="00147316"/>
    <w:rsid w:val="001A2338"/>
    <w:rsid w:val="001A51BF"/>
    <w:rsid w:val="001C329F"/>
    <w:rsid w:val="001C39F1"/>
    <w:rsid w:val="001D74F7"/>
    <w:rsid w:val="001E3FEB"/>
    <w:rsid w:val="00236EA5"/>
    <w:rsid w:val="00240FFA"/>
    <w:rsid w:val="00241EAC"/>
    <w:rsid w:val="00251DF6"/>
    <w:rsid w:val="00260DDE"/>
    <w:rsid w:val="0026591C"/>
    <w:rsid w:val="002702AC"/>
    <w:rsid w:val="00283BCA"/>
    <w:rsid w:val="002C3764"/>
    <w:rsid w:val="002D058E"/>
    <w:rsid w:val="002D0B89"/>
    <w:rsid w:val="002D7FF6"/>
    <w:rsid w:val="002E2B9C"/>
    <w:rsid w:val="0031358D"/>
    <w:rsid w:val="00331F3A"/>
    <w:rsid w:val="003452D1"/>
    <w:rsid w:val="00353FB2"/>
    <w:rsid w:val="003812DE"/>
    <w:rsid w:val="00392423"/>
    <w:rsid w:val="003A33AF"/>
    <w:rsid w:val="003B3991"/>
    <w:rsid w:val="003D4AA8"/>
    <w:rsid w:val="003D4DF8"/>
    <w:rsid w:val="00427DAA"/>
    <w:rsid w:val="00432B2A"/>
    <w:rsid w:val="00443341"/>
    <w:rsid w:val="00462009"/>
    <w:rsid w:val="0047111E"/>
    <w:rsid w:val="004848A4"/>
    <w:rsid w:val="004A044C"/>
    <w:rsid w:val="004A68D9"/>
    <w:rsid w:val="004C6686"/>
    <w:rsid w:val="00507B10"/>
    <w:rsid w:val="00524830"/>
    <w:rsid w:val="00531149"/>
    <w:rsid w:val="00540947"/>
    <w:rsid w:val="005450B7"/>
    <w:rsid w:val="00580EDE"/>
    <w:rsid w:val="00592A42"/>
    <w:rsid w:val="005964DC"/>
    <w:rsid w:val="005B402A"/>
    <w:rsid w:val="005C02A2"/>
    <w:rsid w:val="005C64DB"/>
    <w:rsid w:val="005E3326"/>
    <w:rsid w:val="005F53B5"/>
    <w:rsid w:val="00611629"/>
    <w:rsid w:val="00657FE1"/>
    <w:rsid w:val="0066323B"/>
    <w:rsid w:val="0067185D"/>
    <w:rsid w:val="006A2487"/>
    <w:rsid w:val="006C53A2"/>
    <w:rsid w:val="006E2395"/>
    <w:rsid w:val="006F2635"/>
    <w:rsid w:val="00714266"/>
    <w:rsid w:val="0071483B"/>
    <w:rsid w:val="007173CD"/>
    <w:rsid w:val="00726C0E"/>
    <w:rsid w:val="00735242"/>
    <w:rsid w:val="007476D3"/>
    <w:rsid w:val="007F7BD1"/>
    <w:rsid w:val="00824631"/>
    <w:rsid w:val="00846354"/>
    <w:rsid w:val="008650CD"/>
    <w:rsid w:val="008C38AB"/>
    <w:rsid w:val="008C482F"/>
    <w:rsid w:val="008E311B"/>
    <w:rsid w:val="008F4FC4"/>
    <w:rsid w:val="008F6A0E"/>
    <w:rsid w:val="00906393"/>
    <w:rsid w:val="00932EB1"/>
    <w:rsid w:val="00935C5C"/>
    <w:rsid w:val="00970482"/>
    <w:rsid w:val="009764AD"/>
    <w:rsid w:val="009876AE"/>
    <w:rsid w:val="009969EB"/>
    <w:rsid w:val="009A021F"/>
    <w:rsid w:val="009A699B"/>
    <w:rsid w:val="009B72F3"/>
    <w:rsid w:val="009F68E2"/>
    <w:rsid w:val="00A037B7"/>
    <w:rsid w:val="00A05FC2"/>
    <w:rsid w:val="00A15D6B"/>
    <w:rsid w:val="00A31EB3"/>
    <w:rsid w:val="00A31FA2"/>
    <w:rsid w:val="00A36BD0"/>
    <w:rsid w:val="00A60039"/>
    <w:rsid w:val="00A77944"/>
    <w:rsid w:val="00AA676B"/>
    <w:rsid w:val="00AB233A"/>
    <w:rsid w:val="00AB3597"/>
    <w:rsid w:val="00AF22E6"/>
    <w:rsid w:val="00B01AFE"/>
    <w:rsid w:val="00B04E80"/>
    <w:rsid w:val="00B07979"/>
    <w:rsid w:val="00B25962"/>
    <w:rsid w:val="00B309EC"/>
    <w:rsid w:val="00B34585"/>
    <w:rsid w:val="00B4677B"/>
    <w:rsid w:val="00B60119"/>
    <w:rsid w:val="00B64182"/>
    <w:rsid w:val="00BB17A2"/>
    <w:rsid w:val="00BC0A5A"/>
    <w:rsid w:val="00BF0AF3"/>
    <w:rsid w:val="00C070C0"/>
    <w:rsid w:val="00C207E1"/>
    <w:rsid w:val="00C2280A"/>
    <w:rsid w:val="00C26BA0"/>
    <w:rsid w:val="00C44C03"/>
    <w:rsid w:val="00C50EC2"/>
    <w:rsid w:val="00C6189B"/>
    <w:rsid w:val="00C7652B"/>
    <w:rsid w:val="00CA1620"/>
    <w:rsid w:val="00CB1AF0"/>
    <w:rsid w:val="00CB31DA"/>
    <w:rsid w:val="00CC227C"/>
    <w:rsid w:val="00CC4F99"/>
    <w:rsid w:val="00CE2490"/>
    <w:rsid w:val="00D00381"/>
    <w:rsid w:val="00D21F38"/>
    <w:rsid w:val="00D22279"/>
    <w:rsid w:val="00D271E1"/>
    <w:rsid w:val="00D47E6C"/>
    <w:rsid w:val="00D7639E"/>
    <w:rsid w:val="00D9237F"/>
    <w:rsid w:val="00DC14B6"/>
    <w:rsid w:val="00DE56F9"/>
    <w:rsid w:val="00E01B24"/>
    <w:rsid w:val="00E10D72"/>
    <w:rsid w:val="00E1346F"/>
    <w:rsid w:val="00E3756C"/>
    <w:rsid w:val="00E51082"/>
    <w:rsid w:val="00E7774A"/>
    <w:rsid w:val="00E82AE6"/>
    <w:rsid w:val="00E87CBA"/>
    <w:rsid w:val="00E94005"/>
    <w:rsid w:val="00EB029A"/>
    <w:rsid w:val="00ED094B"/>
    <w:rsid w:val="00EE1BDB"/>
    <w:rsid w:val="00EE60B1"/>
    <w:rsid w:val="00EF015B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C44C0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E2B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B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B9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B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B9C"/>
    <w:rPr>
      <w:rFonts w:ascii="Arial" w:hAnsi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2AE6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qFormat/>
    <w:locked/>
    <w:rsid w:val="00B4677B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odbornici/informace-pro-projektant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kzcr.eu/test_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5C876-8B3B-478E-97AC-BBAAE442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11</Pages>
  <Words>3680</Words>
  <Characters>21713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2025-08-11T12:39:00Z</cp:lastPrinted>
  <dcterms:created xsi:type="dcterms:W3CDTF">2025-12-05T09:20:00Z</dcterms:created>
  <dcterms:modified xsi:type="dcterms:W3CDTF">2025-12-08T12:14:00Z</dcterms:modified>
</cp:coreProperties>
</file>