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D0CD" w14:textId="77777777" w:rsidR="008C2656" w:rsidRDefault="0084745A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1924F369" w14:textId="77777777" w:rsidR="008C2656" w:rsidRDefault="008C2656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 w:rsidR="008C2656" w14:paraId="4E09483B" w14:textId="77777777">
        <w:trPr>
          <w:trHeight w:val="397"/>
        </w:trPr>
        <w:tc>
          <w:tcPr>
            <w:tcW w:w="2980" w:type="dxa"/>
            <w:shd w:val="clear" w:color="auto" w:fill="auto"/>
            <w:hideMark/>
          </w:tcPr>
          <w:p w14:paraId="399AB9B1" w14:textId="77777777" w:rsidR="008C2656" w:rsidRDefault="0084745A"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FD29E21" w14:textId="77777777" w:rsidR="008C2656" w:rsidRDefault="0084745A">
            <w:pPr>
              <w:spacing w:after="60"/>
              <w:jc w:val="both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</w:rPr>
              <w:t xml:space="preserve">Výzva č. 17: Dodávka ultrazvukových přístrojů pro KZ, a.s. – Nemocnici Litoměřice, </w:t>
            </w:r>
            <w:proofErr w:type="spellStart"/>
            <w:r>
              <w:rPr>
                <w:b/>
                <w:szCs w:val="18"/>
              </w:rPr>
              <w:t>o.z</w:t>
            </w:r>
            <w:proofErr w:type="spellEnd"/>
            <w:r>
              <w:rPr>
                <w:b/>
                <w:szCs w:val="18"/>
              </w:rPr>
              <w:t>. – Gynekologicko-porodnické oddělení</w:t>
            </w:r>
          </w:p>
        </w:tc>
      </w:tr>
    </w:tbl>
    <w:p w14:paraId="5524DD2B" w14:textId="77777777" w:rsidR="008C2656" w:rsidRDefault="008C265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02459D61" w14:textId="77777777" w:rsidR="008C2656" w:rsidRDefault="0084745A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43B35526" w14:textId="77777777" w:rsidR="008C2656" w:rsidRDefault="008C2656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C2656" w14:paraId="6BD4923D" w14:textId="77777777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14:paraId="51D67483" w14:textId="77777777" w:rsidR="008C2656" w:rsidRDefault="0084745A"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B40B10A" w14:textId="77777777" w:rsidR="008C2656" w:rsidRDefault="008C265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8C2656" w14:paraId="7AA16D37" w14:textId="77777777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14:paraId="54FB248C" w14:textId="77777777" w:rsidR="008C2656" w:rsidRDefault="0084745A"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 w14:paraId="41B5E866" w14:textId="77777777" w:rsidR="008C2656" w:rsidRDefault="008C265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8C2656" w14:paraId="13D6D03B" w14:textId="77777777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14:paraId="1DE7C0DB" w14:textId="77777777" w:rsidR="008C2656" w:rsidRDefault="0084745A"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5EDE5E5C" w14:textId="77777777" w:rsidR="008C2656" w:rsidRDefault="008C265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8C2656" w14:paraId="3F8DA4C4" w14:textId="77777777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14:paraId="32FF34FC" w14:textId="77777777" w:rsidR="008C2656" w:rsidRDefault="0084745A"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3A08151" w14:textId="77777777" w:rsidR="008C2656" w:rsidRDefault="008C265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8C2656" w14:paraId="49ABEE27" w14:textId="77777777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14:paraId="37F6D0B7" w14:textId="77777777" w:rsidR="008C2656" w:rsidRDefault="0084745A"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Oprávněná osoba jednat jménem či </w:t>
            </w:r>
            <w:r>
              <w:rPr>
                <w:rFonts w:eastAsia="Calibri" w:cs="Arial"/>
                <w:szCs w:val="18"/>
              </w:rPr>
              <w:t>za účastníka</w:t>
            </w:r>
          </w:p>
        </w:tc>
        <w:tc>
          <w:tcPr>
            <w:tcW w:w="6379" w:type="dxa"/>
            <w:vAlign w:val="center"/>
          </w:tcPr>
          <w:p w14:paraId="12B1CA56" w14:textId="77777777" w:rsidR="008C2656" w:rsidRDefault="008C265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63DC2EC0" w14:textId="77777777" w:rsidR="008C2656" w:rsidRDefault="008C2656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10FA5AC3" w14:textId="77777777" w:rsidR="008C2656" w:rsidRDefault="0084745A"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Účastník tímto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Style w:val="Siln"/>
          <w:rFonts w:ascii="Arial" w:eastAsiaTheme="majorEastAsia" w:hAnsi="Arial" w:cs="Arial"/>
          <w:b w:val="0"/>
          <w:sz w:val="18"/>
          <w:szCs w:val="18"/>
        </w:rPr>
        <w:t>čestně prohlašuje</w:t>
      </w:r>
      <w:r>
        <w:rPr>
          <w:rFonts w:ascii="Arial" w:hAnsi="Arial" w:cs="Arial"/>
          <w:sz w:val="18"/>
          <w:szCs w:val="18"/>
        </w:rPr>
        <w:t>, že po celou dobu plnění veřejné zakázky bude plnit povinnosti uvedené níže.</w:t>
      </w:r>
    </w:p>
    <w:p w14:paraId="6F78AA9A" w14:textId="77777777" w:rsidR="008C2656" w:rsidRDefault="0084745A"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 w14:anchorId="5469EDB8">
          <v:rect id="_x0000_i1026" style="width:0;height:1.5pt" o:hralign="center" o:hrstd="t" o:hr="t" fillcolor="#a0a0a0" stroked="f"/>
        </w:pict>
      </w:r>
    </w:p>
    <w:p w14:paraId="0335C5E4" w14:textId="77777777" w:rsidR="008C2656" w:rsidRDefault="0084745A"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I. Sociálně odpovědné zadávání</w:t>
      </w:r>
    </w:p>
    <w:p w14:paraId="40F57DB1" w14:textId="77777777" w:rsidR="008C2656" w:rsidRDefault="0084745A"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se zavazuje, že po celou dobu plnění veřejné zakázky:</w:t>
      </w:r>
    </w:p>
    <w:p w14:paraId="24E3BC2E" w14:textId="77777777" w:rsidR="008C2656" w:rsidRDefault="0084745A">
      <w:pPr>
        <w:pStyle w:val="Normlnweb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Bude plnit všechny </w:t>
      </w:r>
      <w:r>
        <w:rPr>
          <w:rFonts w:ascii="Arial" w:hAnsi="Arial" w:cs="Arial"/>
          <w:sz w:val="18"/>
          <w:szCs w:val="18"/>
        </w:rPr>
        <w:t>povinnosti vyplývající z právních předpisů České republiky, zejména z předpisů pracovněprávních, včetně:</w:t>
      </w:r>
    </w:p>
    <w:p w14:paraId="4FB70920" w14:textId="77777777" w:rsidR="008C2656" w:rsidRDefault="0084745A"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zajištění důstojných pracovních podmínek,</w:t>
      </w:r>
    </w:p>
    <w:p w14:paraId="3BE5F75A" w14:textId="77777777" w:rsidR="008C2656" w:rsidRDefault="0084745A"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dodržování povinností při odměňování zaměstnanců, délky pracovní doby a odpočinku,</w:t>
      </w:r>
    </w:p>
    <w:p w14:paraId="004F12AA" w14:textId="77777777" w:rsidR="008C2656" w:rsidRDefault="0084745A"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plnění povinností v oblast</w:t>
      </w:r>
      <w:r>
        <w:rPr>
          <w:rFonts w:ascii="Arial" w:hAnsi="Arial" w:cs="Arial"/>
          <w:sz w:val="18"/>
          <w:szCs w:val="18"/>
        </w:rPr>
        <w:t>i zaměstnanosti a bezpečnosti a ochrany zdraví při práci,</w:t>
      </w:r>
    </w:p>
    <w:p w14:paraId="748BA480" w14:textId="77777777" w:rsidR="008C2656" w:rsidRDefault="0084745A"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to vůči všem osobám podílejícím se na plnění veřejné zakázky, včetně poddodavatelů.</w:t>
      </w:r>
    </w:p>
    <w:p w14:paraId="2C32AACE" w14:textId="77777777" w:rsidR="008C2656" w:rsidRDefault="0084745A">
      <w:pPr>
        <w:pStyle w:val="Normln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Zajistí férové dodavatelské vztahy se svými poddodavateli, zejména včasné a řádné plnění finančních závazků.</w:t>
      </w:r>
    </w:p>
    <w:p w14:paraId="2ECF5CB4" w14:textId="77777777" w:rsidR="008C2656" w:rsidRDefault="0084745A"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 w14:anchorId="7ED19A5C">
          <v:rect id="_x0000_i1027" style="width:0;height:1.5pt" o:hralign="center" o:hrstd="t" o:hr="t" fillcolor="#a0a0a0" stroked="f"/>
        </w:pict>
      </w:r>
    </w:p>
    <w:p w14:paraId="6424443F" w14:textId="77777777" w:rsidR="008C2656" w:rsidRDefault="0084745A"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</w:t>
      </w: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I. Environmentálně odpovědné zadávání</w:t>
      </w:r>
    </w:p>
    <w:p w14:paraId="5E5B2370" w14:textId="77777777" w:rsidR="008C2656" w:rsidRDefault="0084745A"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se zavazuje, že v rámci svých možností zvolí ekologicky šetrná řešení při plnění veřejné zakázky, zejména:</w:t>
      </w:r>
    </w:p>
    <w:p w14:paraId="696B77DF" w14:textId="77777777" w:rsidR="008C2656" w:rsidRDefault="0084745A"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snížením spotřeby elektrické energie,</w:t>
      </w:r>
    </w:p>
    <w:p w14:paraId="5AE28D56" w14:textId="77777777" w:rsidR="008C2656" w:rsidRDefault="0084745A"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zohledněním životního cyklu předmětu plnění a zajištěním dostup</w:t>
      </w:r>
      <w:r>
        <w:rPr>
          <w:rFonts w:ascii="Arial" w:hAnsi="Arial" w:cs="Arial"/>
          <w:sz w:val="18"/>
          <w:szCs w:val="18"/>
        </w:rPr>
        <w:t>nosti náhradních dílů po dobu jeho životnosti,</w:t>
      </w:r>
    </w:p>
    <w:p w14:paraId="40550897" w14:textId="77777777" w:rsidR="008C2656" w:rsidRDefault="0084745A"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používáním a dodáváním zařízení bez škodlivých látek.</w:t>
      </w:r>
    </w:p>
    <w:p w14:paraId="1937555C" w14:textId="77777777" w:rsidR="008C2656" w:rsidRDefault="0084745A"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 w14:anchorId="4A1BB88D">
          <v:rect id="_x0000_i1028" style="width:0;height:1.5pt" o:hralign="center" o:hrstd="t" o:hr="t" fillcolor="#a0a0a0" stroked="f"/>
        </w:pict>
      </w:r>
    </w:p>
    <w:p w14:paraId="7AD26F5A" w14:textId="77777777" w:rsidR="008C2656" w:rsidRDefault="0084745A"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III. Kybernetická bezpečnost</w:t>
      </w:r>
    </w:p>
    <w:p w14:paraId="7606D417" w14:textId="77777777" w:rsidR="008C2656" w:rsidRDefault="0084745A"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bere na vědomí, že zadavatel je </w:t>
      </w:r>
      <w:r>
        <w:rPr>
          <w:rStyle w:val="Siln"/>
          <w:rFonts w:ascii="Arial" w:eastAsiaTheme="majorEastAsia" w:hAnsi="Arial" w:cs="Arial"/>
          <w:b w:val="0"/>
          <w:sz w:val="18"/>
          <w:szCs w:val="18"/>
        </w:rPr>
        <w:t>poskytovatelem regulované služby</w:t>
      </w:r>
      <w:r>
        <w:rPr>
          <w:rFonts w:ascii="Arial" w:hAnsi="Arial" w:cs="Arial"/>
          <w:sz w:val="18"/>
          <w:szCs w:val="18"/>
        </w:rPr>
        <w:t xml:space="preserve"> podle zákona č. 264/2025 Sb., o kybernetické bezp</w:t>
      </w:r>
      <w:r>
        <w:rPr>
          <w:rFonts w:ascii="Arial" w:hAnsi="Arial" w:cs="Arial"/>
          <w:sz w:val="18"/>
          <w:szCs w:val="18"/>
        </w:rPr>
        <w:t>ečnosti (dále jen „ZKB“), a zavazuje se, že:</w:t>
      </w:r>
    </w:p>
    <w:p w14:paraId="7F03750E" w14:textId="77777777" w:rsidR="008C2656" w:rsidRDefault="0084745A"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 plnění veřejné zakázky bude dodržovat všechny povinnosti vyplývající ze ZKB a souvisejících právních předpisů,</w:t>
      </w:r>
    </w:p>
    <w:p w14:paraId="42AEA048" w14:textId="77777777" w:rsidR="008C2656" w:rsidRDefault="0084745A"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nabídne a dodá pouze takový předmět plnění, který je v souladu s právními předpisy a normami Čes</w:t>
      </w:r>
      <w:r>
        <w:rPr>
          <w:rFonts w:ascii="Arial" w:hAnsi="Arial" w:cs="Arial"/>
          <w:sz w:val="18"/>
          <w:szCs w:val="18"/>
        </w:rPr>
        <w:t>ké republiky a Evropské unie,</w:t>
      </w:r>
    </w:p>
    <w:p w14:paraId="4047D049" w14:textId="77777777" w:rsidR="008C2656" w:rsidRDefault="0084745A"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1E0E4A1A" w14:textId="790660FB" w:rsidR="008C2656" w:rsidRDefault="0084745A"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bere na vědomí, ž</w:t>
      </w:r>
      <w:r>
        <w:rPr>
          <w:rFonts w:ascii="Arial" w:hAnsi="Arial" w:cs="Arial"/>
          <w:sz w:val="18"/>
          <w:szCs w:val="18"/>
        </w:rPr>
        <w:t xml:space="preserve">e zadavatel může být povinen vypovědět smlouvu, pokud by její plnění bylo v rozporu s opatřením </w:t>
      </w:r>
      <w:r>
        <w:rPr>
          <w:rFonts w:ascii="Arial" w:hAnsi="Arial" w:cs="Arial"/>
          <w:sz w:val="18"/>
          <w:szCs w:val="18"/>
        </w:rPr>
        <w:t>vydaným podle ZKB.</w:t>
      </w:r>
    </w:p>
    <w:p w14:paraId="0706139C" w14:textId="77777777" w:rsidR="008C2656" w:rsidRDefault="008C265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0F2B0BB6" w14:textId="77777777" w:rsidR="008C2656" w:rsidRDefault="008C265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016CF5E6" w14:textId="77777777" w:rsidR="008C2656" w:rsidRDefault="008C265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4C22358C" w14:textId="77777777" w:rsidR="008C2656" w:rsidRDefault="0084745A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                                                                       ……………………………………………</w:t>
      </w:r>
    </w:p>
    <w:p w14:paraId="576D1027" w14:textId="77777777" w:rsidR="008C2656" w:rsidRDefault="0084745A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</w:t>
      </w:r>
      <w:r>
        <w:rPr>
          <w:rFonts w:cs="Arial"/>
          <w:szCs w:val="18"/>
        </w:rPr>
        <w:t xml:space="preserve">                                                                                  </w:t>
      </w:r>
      <w:r>
        <w:rPr>
          <w:rFonts w:cs="Arial"/>
          <w:szCs w:val="18"/>
          <w:highlight w:val="yellow"/>
        </w:rPr>
        <w:t>Jméno, podpis</w:t>
      </w:r>
    </w:p>
    <w:p w14:paraId="0E119ABD" w14:textId="77777777" w:rsidR="008C2656" w:rsidRDefault="008C2656"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 w:rsidR="008C2656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4A61" w14:textId="77777777" w:rsidR="0084745A" w:rsidRDefault="0084745A">
      <w:pPr>
        <w:spacing w:line="240" w:lineRule="auto"/>
      </w:pPr>
      <w:r>
        <w:separator/>
      </w:r>
    </w:p>
  </w:endnote>
  <w:endnote w:type="continuationSeparator" w:id="0">
    <w:p w14:paraId="24BE436B" w14:textId="77777777" w:rsidR="0084745A" w:rsidRDefault="008474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FF3A" w14:textId="77777777" w:rsidR="008C2656" w:rsidRDefault="0084745A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079320" wp14:editId="2AA424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174D42" w14:textId="77777777" w:rsidR="008C2656" w:rsidRDefault="0084745A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58FBB671" w14:textId="77777777" w:rsidR="008C2656" w:rsidRDefault="0084745A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4B92E23E" w14:textId="77777777" w:rsidR="008C2656" w:rsidRDefault="0084745A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538DE" wp14:editId="0D039FC7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1543F9" wp14:editId="4DDD878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084AC" w14:textId="77777777" w:rsidR="008C2656" w:rsidRDefault="0084745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Cs w:val="16"/>
                            </w:rPr>
                            <w:t xml:space="preserve">zdravotní,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5DE717B" w14:textId="77777777" w:rsidR="008C2656" w:rsidRDefault="0084745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1B461F7" w14:textId="77777777" w:rsidR="008C2656" w:rsidRDefault="0084745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4A78C" wp14:editId="35BC8279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24AF0" w14:textId="77777777" w:rsidR="008C2656" w:rsidRDefault="0084745A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2A71AFE0" w14:textId="77777777" w:rsidR="008C2656" w:rsidRDefault="0084745A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6674F406" w14:textId="77777777" w:rsidR="008C2656" w:rsidRDefault="0084745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E622EB" wp14:editId="66D6455F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5302999" wp14:editId="63B8B57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7490" w14:textId="77777777" w:rsidR="0084745A" w:rsidRDefault="0084745A">
      <w:pPr>
        <w:spacing w:line="240" w:lineRule="auto"/>
      </w:pPr>
      <w:r>
        <w:separator/>
      </w:r>
    </w:p>
  </w:footnote>
  <w:footnote w:type="continuationSeparator" w:id="0">
    <w:p w14:paraId="085D8D90" w14:textId="77777777" w:rsidR="0084745A" w:rsidRDefault="008474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7A39" w14:textId="77777777" w:rsidR="008C2656" w:rsidRDefault="0084745A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D3FE3BC" wp14:editId="471093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0A31F1" wp14:editId="3C2ACD0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D481CA6"/>
    <w:multiLevelType w:val="multilevel"/>
    <w:tmpl w:val="9248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51127"/>
    <w:multiLevelType w:val="multilevel"/>
    <w:tmpl w:val="8A3E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65C9B"/>
    <w:multiLevelType w:val="multilevel"/>
    <w:tmpl w:val="E928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F4CCA"/>
    <w:multiLevelType w:val="multilevel"/>
    <w:tmpl w:val="5BE0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56"/>
    <w:rsid w:val="00693D8D"/>
    <w:rsid w:val="0084745A"/>
    <w:rsid w:val="008C2656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D906A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CFD6F-5365-4856-8EF1-47A10851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Pajonk Miroslav</cp:lastModifiedBy>
  <cp:revision>2</cp:revision>
  <cp:lastPrinted>2025-02-20T13:28:00Z</cp:lastPrinted>
  <dcterms:created xsi:type="dcterms:W3CDTF">2025-11-14T05:16:00Z</dcterms:created>
  <dcterms:modified xsi:type="dcterms:W3CDTF">2025-11-14T05:16:00Z</dcterms:modified>
</cp:coreProperties>
</file>