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9"/>
        <w:gridCol w:w="5950"/>
      </w:tblGrid>
      <w:t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</w:tc>
        <w:tc>
          <w:tcPr>
            <w:tcW w:w="5953" w:type="dxa"/>
            <w:vAlign w:val="center"/>
          </w:tcPr>
          <w:p>
            <w:pPr>
              <w:spacing w:line="276" w:lineRule="auto"/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</w:rPr>
              <w:t xml:space="preserve">Výzva č. 17: Dodávka ultrazvukových přístrojů pro KZ, a.s. – Nemocnici Litoměřice, </w:t>
            </w:r>
            <w:proofErr w:type="spellStart"/>
            <w:proofErr w:type="gramStart"/>
            <w:r>
              <w:rPr>
                <w:rFonts w:cs="Arial"/>
                <w:b/>
              </w:rPr>
              <w:t>o.z</w:t>
            </w:r>
            <w:proofErr w:type="spellEnd"/>
            <w:r>
              <w:rPr>
                <w:rFonts w:cs="Arial"/>
                <w:b/>
              </w:rPr>
              <w:t>. – Gynekologicko-porodnické</w:t>
            </w:r>
            <w:proofErr w:type="gramEnd"/>
            <w:r>
              <w:rPr>
                <w:rFonts w:cs="Arial"/>
                <w:b/>
              </w:rPr>
              <w:t xml:space="preserve"> oddělení“</w:t>
            </w:r>
            <w:bookmarkStart w:id="0" w:name="_GoBack"/>
            <w:bookmarkEnd w:id="0"/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Tomáš Hrubý, generální ředitel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</w:tbl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1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285CB-2F99-4955-A4CD-C041F025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9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16</cp:revision>
  <cp:lastPrinted>2025-02-20T13:28:00Z</cp:lastPrinted>
  <dcterms:created xsi:type="dcterms:W3CDTF">2025-05-29T09:48:00Z</dcterms:created>
  <dcterms:modified xsi:type="dcterms:W3CDTF">2025-11-21T07:34:00Z</dcterms:modified>
</cp:coreProperties>
</file>