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>Modernizace centrální sterilizace CS 1 v Masarykově nemocnici v Ústí nad Labem – DESIGN &amp; BUILD, II.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v souladu s varováním NÚKIB č. j. 6159/2025-NÚKIB-E/350:</w:t>
      </w:r>
    </w:p>
    <w:p>
      <w:pPr>
        <w:pStyle w:val="Odstavecseseznamem"/>
        <w:numPr>
          <w:ilvl w:val="0"/>
          <w:numId w:val="3"/>
        </w:numPr>
        <w:jc w:val="both"/>
      </w:pPr>
      <w:r>
        <w:lastRenderedPageBreak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>
      <w:pPr>
        <w:pStyle w:val="Odstavecseseznamem"/>
        <w:numPr>
          <w:ilvl w:val="0"/>
          <w:numId w:val="3"/>
        </w:numPr>
        <w:jc w:val="both"/>
      </w:pPr>
      <w:r>
        <w:t>jím dodaná a</w:t>
      </w:r>
      <w:bookmarkStart w:id="0" w:name="_GoBack"/>
      <w:bookmarkEnd w:id="0"/>
      <w:r>
        <w:t>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>
      <w:pPr>
        <w:pStyle w:val="Odstavecseseznamem"/>
        <w:keepNext/>
        <w:numPr>
          <w:ilvl w:val="0"/>
          <w:numId w:val="3"/>
        </w:numPr>
        <w:spacing w:before="240"/>
        <w:ind w:left="714" w:hanging="357"/>
        <w:jc w:val="both"/>
      </w:pPr>
      <w: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>
      <w:pPr>
        <w:pStyle w:val="Odstavecseseznamem"/>
        <w:keepNext/>
        <w:spacing w:before="240"/>
        <w:ind w:left="714"/>
        <w:jc w:val="both"/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Style w:val="Hypertextovodkaz"/>
          <w:rFonts w:cs="Arial"/>
          <w:szCs w:val="18"/>
        </w:rPr>
      </w:pPr>
      <w:r>
        <w:rPr>
          <w:rFonts w:cs="Arial"/>
          <w:szCs w:val="18"/>
        </w:rPr>
        <w:t xml:space="preserve">Účastník prohlašuje, že akceptuje a dodrží požadavky na provedení a kvalitu ICT, souhrn standardů pro projektování a realizaci staveb 2023 a Souhrn standardů pro projektování a realizaci staveb BOZP a PO uvedených ke dni vyhlášení této VZ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A264D-0FC1-4AEB-8D76-0D6F58B4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2025-10-20T08:58:00Z</dcterms:created>
  <dcterms:modified xsi:type="dcterms:W3CDTF">2025-10-20T08:59:00Z</dcterms:modified>
</cp:coreProperties>
</file>