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D43D6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643842" w:rsidRPr="00643842">
        <w:rPr>
          <w:rFonts w:cs="Arial"/>
          <w:b/>
          <w:sz w:val="20"/>
          <w:szCs w:val="20"/>
        </w:rPr>
        <w:t>Projektová dokumentace transfúzní oddělení NEMTP</w:t>
      </w:r>
      <w:r w:rsidR="00512D9A">
        <w:rPr>
          <w:rFonts w:cs="Arial"/>
          <w:b/>
          <w:sz w:val="20"/>
          <w:szCs w:val="20"/>
        </w:rPr>
        <w:t xml:space="preserve"> </w:t>
      </w:r>
      <w:r w:rsidR="00512D9A">
        <w:rPr>
          <w:rFonts w:eastAsia="Times New Roman" w:cs="Arial"/>
          <w:b/>
          <w:sz w:val="20"/>
          <w:szCs w:val="20"/>
          <w:lang w:eastAsia="cs-CZ"/>
        </w:rPr>
        <w:t>IV</w:t>
      </w:r>
      <w:bookmarkStart w:id="0" w:name="_GoBack"/>
      <w:bookmarkEnd w:id="0"/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</w:p>
        </w:tc>
      </w:tr>
    </w:tbl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9F0EB1" w:rsidRPr="00763D6F" w:rsidRDefault="009F0EB1" w:rsidP="009F0EB1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Účastník čestně prohlašuje, že v souladu s varováním NÚKIB č. j. 6159/2025-NÚKIB-E/350:</w:t>
      </w:r>
    </w:p>
    <w:p w:rsidR="009F0EB1" w:rsidRDefault="009F0EB1" w:rsidP="009F0EB1">
      <w:pPr>
        <w:snapToGrid w:val="0"/>
        <w:spacing w:after="120" w:line="240" w:lineRule="auto"/>
        <w:ind w:left="570" w:right="-1" w:firstLine="57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 xml:space="preserve">on sám nebo jiná osoba neodešle nebo nezpřístupní žádná data svěřená nebo zpřístupněná mu zadavatelem na území Čínské lidové republiky, včetně zvláštních administrativních oblastí Hongkong </w:t>
      </w:r>
      <w:r>
        <w:rPr>
          <w:rFonts w:eastAsia="Times New Roman" w:cs="Arial"/>
          <w:sz w:val="20"/>
          <w:szCs w:val="20"/>
          <w:lang w:eastAsia="cs-CZ"/>
        </w:rPr>
        <w:br/>
      </w:r>
      <w:r w:rsidRPr="00763D6F">
        <w:rPr>
          <w:rFonts w:eastAsia="Times New Roman" w:cs="Arial"/>
          <w:sz w:val="20"/>
          <w:szCs w:val="20"/>
          <w:lang w:eastAsia="cs-CZ"/>
        </w:rPr>
        <w:t>a Macao, ani osobám se sídlem na tomto území.</w:t>
      </w:r>
    </w:p>
    <w:p w:rsidR="009F0EB1" w:rsidRPr="00D43D67" w:rsidRDefault="009F0EB1" w:rsidP="009F0EB1">
      <w:pPr>
        <w:snapToGrid w:val="0"/>
        <w:spacing w:after="120" w:line="240" w:lineRule="auto"/>
        <w:ind w:left="570" w:right="-1" w:firstLine="57"/>
        <w:jc w:val="both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D43D67" w:rsidP="00643842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643842">
      <w:headerReference w:type="default" r:id="rId8"/>
      <w:footerReference w:type="default" r:id="rId9"/>
      <w:pgSz w:w="11906" w:h="16838"/>
      <w:pgMar w:top="2552" w:right="849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E0" w:rsidRDefault="00FC4BE0" w:rsidP="004A044C">
      <w:pPr>
        <w:spacing w:line="240" w:lineRule="auto"/>
      </w:pPr>
      <w:r>
        <w:separator/>
      </w:r>
    </w:p>
  </w:endnote>
  <w:endnote w:type="continuationSeparator" w:id="0">
    <w:p w:rsidR="00FC4BE0" w:rsidRDefault="00FC4BE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E0" w:rsidRDefault="00FC4BE0" w:rsidP="004A044C">
      <w:pPr>
        <w:spacing w:line="240" w:lineRule="auto"/>
      </w:pPr>
      <w:r>
        <w:separator/>
      </w:r>
    </w:p>
  </w:footnote>
  <w:footnote w:type="continuationSeparator" w:id="0">
    <w:p w:rsidR="00FC4BE0" w:rsidRDefault="00FC4BE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512D9A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512D9A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1" name="Obrázek 1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66EE"/>
    <w:rsid w:val="001E3FEB"/>
    <w:rsid w:val="00240FFA"/>
    <w:rsid w:val="00241EAC"/>
    <w:rsid w:val="00257E89"/>
    <w:rsid w:val="00260DDE"/>
    <w:rsid w:val="0026591C"/>
    <w:rsid w:val="0031358D"/>
    <w:rsid w:val="00331F3A"/>
    <w:rsid w:val="00353FB2"/>
    <w:rsid w:val="00392423"/>
    <w:rsid w:val="003B3991"/>
    <w:rsid w:val="003D4DF8"/>
    <w:rsid w:val="0040350C"/>
    <w:rsid w:val="004600DD"/>
    <w:rsid w:val="00462009"/>
    <w:rsid w:val="0047111E"/>
    <w:rsid w:val="004A044C"/>
    <w:rsid w:val="004A68D9"/>
    <w:rsid w:val="004C6686"/>
    <w:rsid w:val="00507B10"/>
    <w:rsid w:val="00512D9A"/>
    <w:rsid w:val="00515C78"/>
    <w:rsid w:val="00540947"/>
    <w:rsid w:val="00580EDE"/>
    <w:rsid w:val="005964DC"/>
    <w:rsid w:val="005B402A"/>
    <w:rsid w:val="005C64DB"/>
    <w:rsid w:val="005E3326"/>
    <w:rsid w:val="00643842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05DC4"/>
    <w:rsid w:val="00932EB1"/>
    <w:rsid w:val="009876AE"/>
    <w:rsid w:val="009969EB"/>
    <w:rsid w:val="009A699B"/>
    <w:rsid w:val="009F0EB1"/>
    <w:rsid w:val="00A037B7"/>
    <w:rsid w:val="00A15D6B"/>
    <w:rsid w:val="00A31EB3"/>
    <w:rsid w:val="00A77944"/>
    <w:rsid w:val="00AA676B"/>
    <w:rsid w:val="00AB233A"/>
    <w:rsid w:val="00AB3597"/>
    <w:rsid w:val="00AD616A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3D67"/>
    <w:rsid w:val="00D47E6C"/>
    <w:rsid w:val="00D7639E"/>
    <w:rsid w:val="00D9237F"/>
    <w:rsid w:val="00DE56F9"/>
    <w:rsid w:val="00DE6848"/>
    <w:rsid w:val="00E01B24"/>
    <w:rsid w:val="00E1346F"/>
    <w:rsid w:val="00E3756C"/>
    <w:rsid w:val="00E846DD"/>
    <w:rsid w:val="00E87CBA"/>
    <w:rsid w:val="00E94005"/>
    <w:rsid w:val="00EE60B1"/>
    <w:rsid w:val="00F37091"/>
    <w:rsid w:val="00F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4571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8752-46AB-4CF3-9E2F-C7629B2A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2025-10-14T13:18:00Z</dcterms:modified>
</cp:coreProperties>
</file>