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DBF8" w14:textId="77777777" w:rsidR="007B3A89" w:rsidRPr="007B3A89" w:rsidRDefault="007B3A89" w:rsidP="007B3A89">
      <w:pPr>
        <w:spacing w:after="160" w:line="259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B3A89">
        <w:rPr>
          <w:rFonts w:eastAsia="Times New Roman" w:cs="Arial"/>
          <w:b/>
          <w:sz w:val="28"/>
          <w:szCs w:val="28"/>
          <w:lang w:eastAsia="cs-CZ"/>
        </w:rPr>
        <w:t>Intraorální RTG přístroje včetně RVG systému s přímou digitalizací</w:t>
      </w:r>
    </w:p>
    <w:p w14:paraId="773FB2D9" w14:textId="77777777" w:rsidR="007B3A89" w:rsidRPr="007B3A89" w:rsidRDefault="007B3A89" w:rsidP="007B3A89">
      <w:pPr>
        <w:spacing w:after="160" w:line="259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61BD357A" w14:textId="77777777" w:rsidR="007B3A89" w:rsidRPr="007B3A89" w:rsidRDefault="007B3A89" w:rsidP="007B3A89">
      <w:pPr>
        <w:spacing w:after="160" w:line="259" w:lineRule="auto"/>
        <w:rPr>
          <w:rFonts w:eastAsia="Calibri" w:cs="Arial"/>
          <w:sz w:val="24"/>
          <w:szCs w:val="24"/>
        </w:rPr>
      </w:pPr>
      <w:r w:rsidRPr="007B3A89">
        <w:rPr>
          <w:rFonts w:eastAsia="Calibri" w:cs="Arial"/>
          <w:sz w:val="24"/>
          <w:szCs w:val="24"/>
          <w:u w:val="single"/>
        </w:rPr>
        <w:t>Popis:</w:t>
      </w:r>
      <w:r w:rsidRPr="007B3A89">
        <w:rPr>
          <w:rFonts w:eastAsia="Calibri" w:cs="Arial"/>
          <w:sz w:val="24"/>
          <w:szCs w:val="24"/>
        </w:rPr>
        <w:t xml:space="preserve"> </w:t>
      </w:r>
    </w:p>
    <w:p w14:paraId="32B972E5" w14:textId="77777777" w:rsidR="007B3A89" w:rsidRPr="007B3A89" w:rsidRDefault="007B3A89" w:rsidP="007B3A89">
      <w:pPr>
        <w:spacing w:after="160" w:line="259" w:lineRule="auto"/>
        <w:jc w:val="both"/>
        <w:rPr>
          <w:rFonts w:eastAsia="Calibri" w:cs="Arial"/>
          <w:sz w:val="20"/>
          <w:szCs w:val="20"/>
        </w:rPr>
      </w:pPr>
      <w:r w:rsidRPr="007B3A89">
        <w:rPr>
          <w:rFonts w:eastAsia="Calibri" w:cs="Arial"/>
          <w:sz w:val="20"/>
          <w:szCs w:val="20"/>
        </w:rPr>
        <w:t xml:space="preserve">Intraorální RTG přístroje pro Oddělení Ústí, čelistní a obličejové chirurgie Krajské zdravotní, a.s. – Masarykovy nemocnice v Ústí nad Labem, </w:t>
      </w:r>
      <w:proofErr w:type="gramStart"/>
      <w:r w:rsidRPr="007B3A89">
        <w:rPr>
          <w:rFonts w:eastAsia="Calibri" w:cs="Arial"/>
          <w:sz w:val="20"/>
          <w:szCs w:val="20"/>
        </w:rPr>
        <w:t>o.z..</w:t>
      </w:r>
      <w:proofErr w:type="gramEnd"/>
      <w:r w:rsidRPr="007B3A89">
        <w:rPr>
          <w:rFonts w:eastAsia="Calibri" w:cs="Arial"/>
          <w:sz w:val="20"/>
          <w:szCs w:val="20"/>
        </w:rPr>
        <w:t xml:space="preserve"> Oddělení disponuje 2 ambulancemi umístěnými vedle sebe a zákrokovým sálkem. Do každé místnosti chceme umístit jeden intraorální RTG přístroj. A u každého pracoviště se požaduje samostatná instalaci RVG systému, který bude napojen na PACS zadavatele. RVG systém bude složen z jednoho senzoru pro přímou digitalizaci RTG snímků bude pro 2 ambulance společný a pro zákrokový sálek bude požadována nepřímá digitalizace. Součástí dodávky přístrojů bude měření rozptýleného záření na všech pracovištích, kde budou přístroje instalovány včetně vystavení zprávy z měření, provedení přejímací zkoušky apod.</w:t>
      </w:r>
    </w:p>
    <w:p w14:paraId="0F799269" w14:textId="77777777" w:rsidR="007B3A89" w:rsidRPr="007B3A89" w:rsidRDefault="007B3A89" w:rsidP="007B3A89">
      <w:pPr>
        <w:spacing w:after="160" w:line="259" w:lineRule="auto"/>
        <w:rPr>
          <w:rFonts w:eastAsia="Calibri" w:cs="Arial"/>
          <w:sz w:val="24"/>
          <w:szCs w:val="24"/>
          <w:u w:val="single"/>
        </w:rPr>
      </w:pPr>
    </w:p>
    <w:p w14:paraId="45F28A1B" w14:textId="77777777" w:rsidR="007B3A89" w:rsidRPr="007B3A89" w:rsidRDefault="007B3A89" w:rsidP="007B3A89">
      <w:pPr>
        <w:spacing w:after="160" w:line="259" w:lineRule="auto"/>
        <w:rPr>
          <w:rFonts w:eastAsia="Calibri" w:cs="Arial"/>
          <w:sz w:val="24"/>
          <w:szCs w:val="24"/>
          <w:u w:val="single"/>
        </w:rPr>
      </w:pPr>
      <w:r w:rsidRPr="007B3A89">
        <w:rPr>
          <w:rFonts w:eastAsia="Calibri" w:cs="Arial"/>
          <w:sz w:val="24"/>
          <w:szCs w:val="24"/>
          <w:u w:val="single"/>
        </w:rPr>
        <w:t>Seznam požadovaných položek:</w:t>
      </w:r>
    </w:p>
    <w:p w14:paraId="04A8FDFC" w14:textId="77777777" w:rsidR="007B3A89" w:rsidRPr="007B3A89" w:rsidRDefault="007B3A89" w:rsidP="007B3A89">
      <w:pPr>
        <w:numPr>
          <w:ilvl w:val="0"/>
          <w:numId w:val="4"/>
        </w:numPr>
        <w:tabs>
          <w:tab w:val="left" w:leader="dot" w:pos="1985"/>
        </w:tabs>
        <w:spacing w:after="200" w:line="276" w:lineRule="auto"/>
        <w:contextualSpacing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2 ks</w:t>
      </w:r>
      <w:r w:rsidRPr="007B3A89">
        <w:rPr>
          <w:rFonts w:eastAsia="Times New Roman" w:cs="Arial"/>
          <w:sz w:val="20"/>
          <w:szCs w:val="20"/>
          <w:lang w:eastAsia="cs-CZ"/>
        </w:rPr>
        <w:tab/>
        <w:t>Intraorální RTG přístroj na zeď</w:t>
      </w:r>
    </w:p>
    <w:p w14:paraId="62246DA8" w14:textId="77777777" w:rsidR="007B3A89" w:rsidRPr="007B3A89" w:rsidRDefault="007B3A89" w:rsidP="007B3A89">
      <w:pPr>
        <w:numPr>
          <w:ilvl w:val="0"/>
          <w:numId w:val="4"/>
        </w:numPr>
        <w:tabs>
          <w:tab w:val="left" w:leader="dot" w:pos="1985"/>
        </w:tabs>
        <w:spacing w:after="200" w:line="276" w:lineRule="auto"/>
        <w:contextualSpacing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1 ks</w:t>
      </w:r>
      <w:r w:rsidRPr="007B3A89">
        <w:rPr>
          <w:rFonts w:eastAsia="Times New Roman" w:cs="Arial"/>
          <w:sz w:val="20"/>
          <w:szCs w:val="20"/>
          <w:lang w:eastAsia="cs-CZ"/>
        </w:rPr>
        <w:tab/>
        <w:t>Intraorální RTG přístroj na mobilním podstavci</w:t>
      </w:r>
    </w:p>
    <w:p w14:paraId="2A8FC051" w14:textId="77777777" w:rsidR="007B3A89" w:rsidRPr="007B3A89" w:rsidRDefault="007B3A89" w:rsidP="007B3A89">
      <w:pPr>
        <w:numPr>
          <w:ilvl w:val="0"/>
          <w:numId w:val="4"/>
        </w:numPr>
        <w:tabs>
          <w:tab w:val="left" w:leader="dot" w:pos="1985"/>
        </w:tabs>
        <w:spacing w:after="200" w:line="276" w:lineRule="auto"/>
        <w:contextualSpacing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1 ks</w:t>
      </w:r>
      <w:r w:rsidRPr="007B3A89">
        <w:rPr>
          <w:rFonts w:eastAsia="Times New Roman" w:cs="Arial"/>
          <w:sz w:val="20"/>
          <w:szCs w:val="20"/>
          <w:lang w:eastAsia="cs-CZ"/>
        </w:rPr>
        <w:tab/>
        <w:t>RVG systém s přímou i nepřímou digitalizací</w:t>
      </w:r>
    </w:p>
    <w:p w14:paraId="67D1A7AF" w14:textId="77777777" w:rsidR="007B3A89" w:rsidRPr="007B3A89" w:rsidRDefault="007B3A89" w:rsidP="007B3A89">
      <w:pPr>
        <w:tabs>
          <w:tab w:val="left" w:leader="dot" w:pos="1985"/>
        </w:tabs>
        <w:spacing w:after="160" w:line="259" w:lineRule="auto"/>
        <w:rPr>
          <w:rFonts w:eastAsia="Calibri" w:cs="Arial"/>
          <w:sz w:val="20"/>
          <w:szCs w:val="20"/>
        </w:rPr>
      </w:pPr>
    </w:p>
    <w:p w14:paraId="711AD09E" w14:textId="77777777" w:rsidR="007B3A89" w:rsidRPr="007B3A89" w:rsidRDefault="007B3A89" w:rsidP="007B3A89">
      <w:pPr>
        <w:spacing w:after="160" w:line="259" w:lineRule="auto"/>
        <w:rPr>
          <w:rFonts w:eastAsia="Calibri" w:cs="Arial"/>
          <w:sz w:val="28"/>
          <w:u w:val="single"/>
        </w:rPr>
      </w:pPr>
      <w:r w:rsidRPr="007B3A89">
        <w:rPr>
          <w:rFonts w:eastAsia="Calibri" w:cs="Arial"/>
          <w:sz w:val="24"/>
          <w:szCs w:val="24"/>
          <w:u w:val="single"/>
        </w:rPr>
        <w:t>Požadované minimální technické a uživatelské parametry a vlastnosti:</w:t>
      </w:r>
    </w:p>
    <w:p w14:paraId="2CC23AC1" w14:textId="77777777" w:rsidR="007B3A89" w:rsidRPr="007B3A89" w:rsidRDefault="007B3A89" w:rsidP="007B3A89">
      <w:pPr>
        <w:spacing w:after="160" w:line="259" w:lineRule="auto"/>
        <w:jc w:val="both"/>
        <w:rPr>
          <w:rFonts w:eastAsia="Calibri" w:cs="Arial"/>
          <w:b/>
          <w:bCs/>
          <w:sz w:val="20"/>
          <w:szCs w:val="20"/>
        </w:rPr>
      </w:pPr>
      <w:r w:rsidRPr="007B3A89">
        <w:rPr>
          <w:rFonts w:eastAsia="Calibri" w:cs="Arial"/>
          <w:b/>
          <w:bCs/>
          <w:sz w:val="20"/>
          <w:szCs w:val="20"/>
        </w:rPr>
        <w:t>Intraorální RTG přístroj</w:t>
      </w:r>
    </w:p>
    <w:p w14:paraId="3254D39C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Intraorální RTG přístroj s umístěním přímo v zubní ambulanci</w:t>
      </w:r>
    </w:p>
    <w:p w14:paraId="7B46C4CF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Přístroj musí disponovat všemi dostupnými prostředky pro snížení dávky za předpokladu splnění principu ALARA</w:t>
      </w:r>
    </w:p>
    <w:p w14:paraId="64F941CB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 xml:space="preserve">Délka ramene intraorálního RTG přístroje vhodná pro vzdálenost </w:t>
      </w:r>
      <w:proofErr w:type="gramStart"/>
      <w:r w:rsidRPr="007B3A89">
        <w:rPr>
          <w:rFonts w:eastAsia="Times New Roman" w:cs="Arial"/>
          <w:sz w:val="20"/>
          <w:szCs w:val="20"/>
          <w:lang w:eastAsia="cs-CZ"/>
        </w:rPr>
        <w:t>zeď - pacient</w:t>
      </w:r>
      <w:proofErr w:type="gramEnd"/>
      <w:r w:rsidRPr="007B3A89">
        <w:rPr>
          <w:rFonts w:eastAsia="Times New Roman" w:cs="Arial"/>
          <w:sz w:val="20"/>
          <w:szCs w:val="20"/>
          <w:lang w:eastAsia="cs-CZ"/>
        </w:rPr>
        <w:t xml:space="preserve"> minimálně 200 cm (umístění v amb.č. 2)</w:t>
      </w:r>
    </w:p>
    <w:p w14:paraId="495DE7AE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Délka ramene intraorálního RTG přístroje vhodná pro vzdálenost zeď – pacient minimálně 200 cm (umístění v </w:t>
      </w:r>
      <w:proofErr w:type="gramStart"/>
      <w:r w:rsidRPr="007B3A89">
        <w:rPr>
          <w:rFonts w:eastAsia="Times New Roman" w:cs="Arial"/>
          <w:sz w:val="20"/>
          <w:szCs w:val="20"/>
          <w:lang w:eastAsia="cs-CZ"/>
        </w:rPr>
        <w:t>amb.č</w:t>
      </w:r>
      <w:proofErr w:type="gramEnd"/>
      <w:r w:rsidRPr="007B3A89">
        <w:rPr>
          <w:rFonts w:eastAsia="Times New Roman" w:cs="Arial"/>
          <w:sz w:val="20"/>
          <w:szCs w:val="20"/>
          <w:lang w:eastAsia="cs-CZ"/>
        </w:rPr>
        <w:t xml:space="preserve"> 4)</w:t>
      </w:r>
    </w:p>
    <w:p w14:paraId="328DDD5F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Délka ramene intraorálního RTG na mobilním podstavci pro vzdálenost od pacienta minimálně 160 cm (umístění zákrokový sálek)</w:t>
      </w:r>
    </w:p>
    <w:p w14:paraId="07725337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Umístění 2 ks přístroje na stěnu a 1ks na mobilním stojanu na kolečkách s brzdami</w:t>
      </w:r>
    </w:p>
    <w:p w14:paraId="47EF2651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 xml:space="preserve">Anodové napětí nastavitelné v rozsahu minimálně </w:t>
      </w:r>
      <w:proofErr w:type="gramStart"/>
      <w:r w:rsidRPr="007B3A89">
        <w:rPr>
          <w:rFonts w:eastAsia="Times New Roman" w:cs="Arial"/>
          <w:sz w:val="20"/>
          <w:szCs w:val="20"/>
          <w:lang w:eastAsia="cs-CZ"/>
        </w:rPr>
        <w:t>60 – 70</w:t>
      </w:r>
      <w:proofErr w:type="gramEnd"/>
      <w:r w:rsidRPr="007B3A89">
        <w:rPr>
          <w:rFonts w:eastAsia="Times New Roman" w:cs="Arial"/>
          <w:sz w:val="20"/>
          <w:szCs w:val="20"/>
          <w:lang w:eastAsia="cs-CZ"/>
        </w:rPr>
        <w:t xml:space="preserve"> kV</w:t>
      </w:r>
    </w:p>
    <w:p w14:paraId="3C9DDA40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Nastavitelný expoziční čas v rozsahu minimálně 0,05 – 1 s</w:t>
      </w:r>
    </w:p>
    <w:p w14:paraId="0ECAA783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Velikost ohniska maximálně 0,7 mm</w:t>
      </w:r>
    </w:p>
    <w:p w14:paraId="0F891366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Obdélníková clona</w:t>
      </w:r>
    </w:p>
    <w:p w14:paraId="18B9FC7C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DAP metr</w:t>
      </w:r>
    </w:p>
    <w:p w14:paraId="3217DF04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Zařízení musí umožňovat zobrazovat informace o dávce</w:t>
      </w:r>
    </w:p>
    <w:p w14:paraId="58D3583F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Ruční bezdrátový ovladač pro nastavování parametrů RTG přístroje a ovládání snímkování</w:t>
      </w:r>
    </w:p>
    <w:p w14:paraId="3EED40C7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 xml:space="preserve">Provoz na </w:t>
      </w:r>
      <w:proofErr w:type="gramStart"/>
      <w:r w:rsidRPr="007B3A89">
        <w:rPr>
          <w:rFonts w:eastAsia="Times New Roman" w:cs="Arial"/>
          <w:sz w:val="20"/>
          <w:szCs w:val="20"/>
          <w:lang w:eastAsia="cs-CZ"/>
        </w:rPr>
        <w:t>230V</w:t>
      </w:r>
      <w:proofErr w:type="gramEnd"/>
      <w:r w:rsidRPr="007B3A89">
        <w:rPr>
          <w:rFonts w:eastAsia="Times New Roman" w:cs="Arial"/>
          <w:sz w:val="20"/>
          <w:szCs w:val="20"/>
          <w:lang w:eastAsia="cs-CZ"/>
        </w:rPr>
        <w:t xml:space="preserve"> / 50 Hz</w:t>
      </w:r>
    </w:p>
    <w:p w14:paraId="2EDAEE9B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Příslušenství ke každému kusu přístroje:</w:t>
      </w:r>
    </w:p>
    <w:p w14:paraId="200081C2" w14:textId="77777777" w:rsidR="007B3A89" w:rsidRPr="007B3A89" w:rsidRDefault="007B3A89" w:rsidP="007B3A89">
      <w:pPr>
        <w:numPr>
          <w:ilvl w:val="1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1 ks</w:t>
      </w:r>
      <w:r w:rsidRPr="007B3A89">
        <w:rPr>
          <w:rFonts w:eastAsia="Times New Roman" w:cs="Arial"/>
          <w:sz w:val="20"/>
          <w:szCs w:val="20"/>
          <w:lang w:eastAsia="cs-CZ"/>
        </w:rPr>
        <w:tab/>
      </w:r>
      <w:r w:rsidRPr="007B3A89">
        <w:rPr>
          <w:rFonts w:eastAsia="Times New Roman" w:cs="Arial"/>
          <w:sz w:val="20"/>
          <w:szCs w:val="20"/>
          <w:lang w:eastAsia="cs-CZ"/>
        </w:rPr>
        <w:tab/>
        <w:t>univerzální držák detektoru k přímému snímkování bitewing snímků</w:t>
      </w:r>
    </w:p>
    <w:p w14:paraId="4E7EB3F6" w14:textId="77777777" w:rsidR="007B3A89" w:rsidRPr="007B3A89" w:rsidRDefault="007B3A89" w:rsidP="007B3A89">
      <w:pPr>
        <w:numPr>
          <w:ilvl w:val="1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lastRenderedPageBreak/>
        <w:t>1 ks</w:t>
      </w:r>
      <w:r w:rsidRPr="007B3A89">
        <w:rPr>
          <w:rFonts w:eastAsia="Times New Roman" w:cs="Arial"/>
          <w:sz w:val="20"/>
          <w:szCs w:val="20"/>
          <w:lang w:eastAsia="cs-CZ"/>
        </w:rPr>
        <w:tab/>
      </w:r>
      <w:r w:rsidRPr="007B3A89">
        <w:rPr>
          <w:rFonts w:eastAsia="Times New Roman" w:cs="Arial"/>
          <w:sz w:val="20"/>
          <w:szCs w:val="20"/>
          <w:lang w:eastAsia="cs-CZ"/>
        </w:rPr>
        <w:tab/>
        <w:t>univerzální držák detektoru pro snímky v periapikální oblasti – frontální</w:t>
      </w:r>
    </w:p>
    <w:p w14:paraId="6DCABEF4" w14:textId="77777777" w:rsidR="007B3A89" w:rsidRPr="007B3A89" w:rsidRDefault="007B3A89" w:rsidP="007B3A89">
      <w:pPr>
        <w:numPr>
          <w:ilvl w:val="1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1 ks</w:t>
      </w:r>
      <w:r w:rsidRPr="007B3A89">
        <w:rPr>
          <w:rFonts w:eastAsia="Times New Roman" w:cs="Arial"/>
          <w:sz w:val="20"/>
          <w:szCs w:val="20"/>
          <w:lang w:eastAsia="cs-CZ"/>
        </w:rPr>
        <w:tab/>
      </w:r>
      <w:r w:rsidRPr="007B3A89">
        <w:rPr>
          <w:rFonts w:eastAsia="Times New Roman" w:cs="Arial"/>
          <w:sz w:val="20"/>
          <w:szCs w:val="20"/>
          <w:lang w:eastAsia="cs-CZ"/>
        </w:rPr>
        <w:tab/>
        <w:t>univerzální držák detektoru pro snímky v periapikální oblasti – distální</w:t>
      </w:r>
    </w:p>
    <w:p w14:paraId="160C87A3" w14:textId="77777777" w:rsidR="007B3A89" w:rsidRPr="007B3A89" w:rsidRDefault="007B3A89" w:rsidP="007B3A89">
      <w:pPr>
        <w:numPr>
          <w:ilvl w:val="1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1 ks</w:t>
      </w:r>
      <w:r w:rsidRPr="007B3A89">
        <w:rPr>
          <w:rFonts w:eastAsia="Times New Roman" w:cs="Arial"/>
          <w:sz w:val="20"/>
          <w:szCs w:val="20"/>
          <w:lang w:eastAsia="cs-CZ"/>
        </w:rPr>
        <w:tab/>
      </w:r>
      <w:r w:rsidRPr="007B3A89">
        <w:rPr>
          <w:rFonts w:eastAsia="Times New Roman" w:cs="Arial"/>
          <w:sz w:val="20"/>
          <w:szCs w:val="20"/>
          <w:lang w:eastAsia="cs-CZ"/>
        </w:rPr>
        <w:tab/>
        <w:t>univerzální držák detektoru pro snímky v apikální oblasti – frontální</w:t>
      </w:r>
    </w:p>
    <w:p w14:paraId="79BC2864" w14:textId="77777777" w:rsidR="007B3A89" w:rsidRPr="007B3A89" w:rsidRDefault="007B3A89" w:rsidP="007B3A89">
      <w:pPr>
        <w:numPr>
          <w:ilvl w:val="1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1 ks</w:t>
      </w:r>
      <w:r w:rsidRPr="007B3A89">
        <w:rPr>
          <w:rFonts w:eastAsia="Times New Roman" w:cs="Arial"/>
          <w:sz w:val="20"/>
          <w:szCs w:val="20"/>
          <w:lang w:eastAsia="cs-CZ"/>
        </w:rPr>
        <w:tab/>
      </w:r>
      <w:r w:rsidRPr="007B3A89">
        <w:rPr>
          <w:rFonts w:eastAsia="Times New Roman" w:cs="Arial"/>
          <w:sz w:val="20"/>
          <w:szCs w:val="20"/>
          <w:lang w:eastAsia="cs-CZ"/>
        </w:rPr>
        <w:tab/>
        <w:t>univerzální držák detektoru pro snímky v apikální oblasti – distální</w:t>
      </w:r>
    </w:p>
    <w:p w14:paraId="42667CAA" w14:textId="77777777" w:rsidR="007B3A89" w:rsidRPr="007B3A89" w:rsidRDefault="007B3A89" w:rsidP="007B3A89">
      <w:pPr>
        <w:numPr>
          <w:ilvl w:val="1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Všechny dodávané držáky na detektor musí být autoklávovatelné a se zaměřovacím kroužkem</w:t>
      </w:r>
    </w:p>
    <w:p w14:paraId="70C954CE" w14:textId="77777777" w:rsidR="007B3A89" w:rsidRPr="007B3A89" w:rsidRDefault="007B3A89" w:rsidP="007B3A89">
      <w:pPr>
        <w:numPr>
          <w:ilvl w:val="1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1 ks</w:t>
      </w:r>
      <w:r w:rsidRPr="007B3A89">
        <w:rPr>
          <w:rFonts w:eastAsia="Times New Roman" w:cs="Arial"/>
          <w:sz w:val="20"/>
          <w:szCs w:val="20"/>
          <w:lang w:eastAsia="cs-CZ"/>
        </w:rPr>
        <w:tab/>
      </w:r>
      <w:r w:rsidRPr="007B3A89">
        <w:rPr>
          <w:rFonts w:eastAsia="Times New Roman" w:cs="Arial"/>
          <w:sz w:val="20"/>
          <w:szCs w:val="20"/>
          <w:lang w:eastAsia="cs-CZ"/>
        </w:rPr>
        <w:tab/>
        <w:t>kabel pro ochranné pospojení (žlutozelený)</w:t>
      </w:r>
    </w:p>
    <w:p w14:paraId="76C754E0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Součástí dodávky je požadována ekologická likvidaci stávajícího intraorálního RTG přístroje Gendex Expert DC včetně vystavení protokolu o ekologické likvidaci a doložení, že dodavatel je registrován na SÚJB jakožto společnost, které je umožněno nakládat se zdroji ionizujícího záření</w:t>
      </w:r>
    </w:p>
    <w:p w14:paraId="581000E5" w14:textId="77777777" w:rsidR="007B3A89" w:rsidRPr="007B3A89" w:rsidRDefault="007B3A89" w:rsidP="007B3A8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Součástí dodávky musí být i pomůcky na provádění zkoušek provozních stálosti</w:t>
      </w:r>
    </w:p>
    <w:p w14:paraId="78FF4434" w14:textId="77777777" w:rsidR="007B3A89" w:rsidRPr="007B3A89" w:rsidRDefault="007B3A89" w:rsidP="007B3A89">
      <w:pPr>
        <w:spacing w:after="160" w:line="259" w:lineRule="auto"/>
        <w:jc w:val="both"/>
        <w:rPr>
          <w:rFonts w:eastAsia="Calibri" w:cs="Arial"/>
          <w:b/>
          <w:bCs/>
          <w:sz w:val="20"/>
          <w:szCs w:val="20"/>
        </w:rPr>
      </w:pPr>
      <w:r w:rsidRPr="007B3A89">
        <w:rPr>
          <w:rFonts w:eastAsia="Calibri" w:cs="Arial"/>
          <w:b/>
          <w:bCs/>
          <w:sz w:val="20"/>
          <w:szCs w:val="20"/>
        </w:rPr>
        <w:t>RVG systém s přímou i nepřímou digitalizací</w:t>
      </w:r>
    </w:p>
    <w:p w14:paraId="73E8781F" w14:textId="77777777" w:rsidR="007B3A89" w:rsidRPr="007B3A89" w:rsidRDefault="007B3A89" w:rsidP="007B3A8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Zobrazovací systém pro 3 ambulance skládající se z:</w:t>
      </w:r>
    </w:p>
    <w:p w14:paraId="38553992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1 ks zobrazovacích detektorů (připojení pomocí USB)</w:t>
      </w:r>
    </w:p>
    <w:p w14:paraId="388E56B4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1 ks čtecí zařízení pro nepřímou digitalizaci včetně příslušenství (fólie různých velikostí, obaly na folie a jednorázové obaly)</w:t>
      </w:r>
    </w:p>
    <w:p w14:paraId="47A107DD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SW pro zobrazení nasnímaných obrazů včetně vedení pacientské databáze (instalace na 3 PC)</w:t>
      </w:r>
    </w:p>
    <w:p w14:paraId="07B78646" w14:textId="77777777" w:rsidR="007B3A89" w:rsidRPr="007B3A89" w:rsidRDefault="007B3A89" w:rsidP="007B3A8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Přímá digitalizace</w:t>
      </w:r>
    </w:p>
    <w:p w14:paraId="26A6EEDE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 xml:space="preserve">Detektor o velikosti 40 x 25 mm (± </w:t>
      </w:r>
      <w:proofErr w:type="gramStart"/>
      <w:r w:rsidRPr="007B3A89">
        <w:rPr>
          <w:rFonts w:eastAsia="Times New Roman" w:cs="Arial"/>
          <w:sz w:val="20"/>
          <w:szCs w:val="20"/>
          <w:lang w:eastAsia="cs-CZ"/>
        </w:rPr>
        <w:t>10%</w:t>
      </w:r>
      <w:proofErr w:type="gramEnd"/>
      <w:r w:rsidRPr="007B3A89">
        <w:rPr>
          <w:rFonts w:eastAsia="Times New Roman" w:cs="Arial"/>
          <w:sz w:val="20"/>
          <w:szCs w:val="20"/>
          <w:lang w:eastAsia="cs-CZ"/>
        </w:rPr>
        <w:t>)</w:t>
      </w:r>
    </w:p>
    <w:p w14:paraId="6D268067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Velikost aktivní plochy detektoru minimálně 29 x 22 mm</w:t>
      </w:r>
    </w:p>
    <w:p w14:paraId="7918F3BD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Detektor musí mít zaoblené rohy</w:t>
      </w:r>
    </w:p>
    <w:p w14:paraId="4D4B9178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Rozlišení detektoru minimálně 20 lp/mm</w:t>
      </w:r>
    </w:p>
    <w:p w14:paraId="67189384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Možnost dezinfekce v roztoku nebo dodání vícepoužitelných obalů na detektor nebo dodání jednorázových obalů na detektor v počtu minimálně 100 ks</w:t>
      </w:r>
    </w:p>
    <w:p w14:paraId="34E01083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požadujeme připojení k PC přes USB (kabel o délce minimálně 2,5 m)</w:t>
      </w:r>
    </w:p>
    <w:p w14:paraId="12E6381A" w14:textId="77777777" w:rsidR="007B3A89" w:rsidRPr="007B3A89" w:rsidRDefault="007B3A89" w:rsidP="007B3A8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Nepřímá digitalizace</w:t>
      </w:r>
    </w:p>
    <w:p w14:paraId="2502EE00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Skener paměťových folií různých velikostí</w:t>
      </w:r>
    </w:p>
    <w:p w14:paraId="7C714472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Automatický detekce velikosti folie</w:t>
      </w:r>
    </w:p>
    <w:p w14:paraId="205BD070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Automatické smazání folie po naskenování</w:t>
      </w:r>
    </w:p>
    <w:p w14:paraId="7D581873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Připojení do datové sítě pomocí LAN konektoru pro získávání informací o pacientovi a posílání naskenovaných snímků do PC</w:t>
      </w:r>
    </w:p>
    <w:p w14:paraId="37AEE3B9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Rozlišení minimálně 17 lp/mm</w:t>
      </w:r>
    </w:p>
    <w:p w14:paraId="4B62F212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Podpora DICOM 3.0 (minimálně Store, Worklist, Retrieve)</w:t>
      </w:r>
    </w:p>
    <w:p w14:paraId="2DED696B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Součástí dodávky paměťové fólie o velikostech – 0,1,2 včetně hygienických obalů</w:t>
      </w:r>
    </w:p>
    <w:p w14:paraId="07F1EF4A" w14:textId="77777777" w:rsidR="007B3A89" w:rsidRPr="007B3A89" w:rsidRDefault="007B3A89" w:rsidP="007B3A8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SW</w:t>
      </w:r>
    </w:p>
    <w:p w14:paraId="67758CF2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SW musí být podporován na PC s Windows 11 Pro</w:t>
      </w:r>
    </w:p>
    <w:p w14:paraId="23AD206B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Kompatibilita s DICOM 3.0 (minimálně Store, Worklist, Retrieve)</w:t>
      </w:r>
    </w:p>
    <w:p w14:paraId="43C1700E" w14:textId="77777777" w:rsidR="007B3A89" w:rsidRPr="007B3A89" w:rsidRDefault="007B3A89" w:rsidP="007B3A89">
      <w:pPr>
        <w:numPr>
          <w:ilvl w:val="1"/>
          <w:numId w:val="6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B3A89">
        <w:rPr>
          <w:rFonts w:eastAsia="Times New Roman" w:cs="Arial"/>
          <w:sz w:val="20"/>
          <w:szCs w:val="20"/>
          <w:lang w:eastAsia="cs-CZ"/>
        </w:rPr>
        <w:t>Propojení SW s PACS úložištěm zadavatele</w:t>
      </w:r>
    </w:p>
    <w:p w14:paraId="6EF491FD" w14:textId="77777777" w:rsidR="007B3A89" w:rsidRPr="007B3A89" w:rsidRDefault="007B3A89" w:rsidP="007B3A89">
      <w:pPr>
        <w:spacing w:after="160" w:line="259" w:lineRule="auto"/>
        <w:jc w:val="both"/>
        <w:rPr>
          <w:rFonts w:eastAsia="Calibri" w:cs="Arial"/>
          <w:sz w:val="20"/>
          <w:szCs w:val="20"/>
        </w:rPr>
      </w:pPr>
    </w:p>
    <w:p w14:paraId="354E6E4F" w14:textId="1CEA9622" w:rsidR="00236EA5" w:rsidRDefault="00236EA5" w:rsidP="00236EA5">
      <w:pPr>
        <w:rPr>
          <w:lang w:eastAsia="cs-CZ"/>
        </w:rPr>
      </w:pPr>
    </w:p>
    <w:p w14:paraId="105AF8A8" w14:textId="463CBC8F" w:rsidR="00974F58" w:rsidRPr="00974F58" w:rsidRDefault="00974F58" w:rsidP="00974F58">
      <w:pPr>
        <w:rPr>
          <w:sz w:val="20"/>
          <w:szCs w:val="20"/>
          <w:lang w:eastAsia="cs-CZ"/>
        </w:rPr>
      </w:pPr>
      <w:r w:rsidRPr="00974F58">
        <w:rPr>
          <w:sz w:val="20"/>
          <w:szCs w:val="20"/>
          <w:lang w:eastAsia="cs-CZ"/>
        </w:rPr>
        <w:t>Provozovaný operační systém</w:t>
      </w:r>
      <w:r>
        <w:rPr>
          <w:sz w:val="20"/>
          <w:szCs w:val="20"/>
          <w:lang w:eastAsia="cs-CZ"/>
        </w:rPr>
        <w:t xml:space="preserve"> </w:t>
      </w:r>
      <w:r w:rsidRPr="00974F58">
        <w:rPr>
          <w:sz w:val="20"/>
          <w:szCs w:val="20"/>
          <w:lang w:eastAsia="cs-CZ"/>
        </w:rPr>
        <w:t>musí být po celou dobu životního cyklu podporovaný a aktuální. Zařízení tedy musí být způsobilé k aktualizacím operačního systému, případně dalším bezpečnostním aktualizacím.</w:t>
      </w:r>
    </w:p>
    <w:p w14:paraId="0D020300" w14:textId="77777777" w:rsidR="00974F58" w:rsidRPr="00974F58" w:rsidRDefault="00974F58" w:rsidP="00974F58">
      <w:pPr>
        <w:rPr>
          <w:sz w:val="20"/>
          <w:szCs w:val="20"/>
          <w:lang w:eastAsia="cs-CZ"/>
        </w:rPr>
      </w:pPr>
    </w:p>
    <w:p w14:paraId="6E8E4A20" w14:textId="231A8734" w:rsidR="00236EA5" w:rsidRPr="00974F58" w:rsidRDefault="00974F58" w:rsidP="00974F58">
      <w:pPr>
        <w:rPr>
          <w:sz w:val="20"/>
          <w:szCs w:val="20"/>
          <w:lang w:eastAsia="cs-CZ"/>
        </w:rPr>
      </w:pPr>
      <w:r w:rsidRPr="00974F58">
        <w:rPr>
          <w:sz w:val="20"/>
          <w:szCs w:val="20"/>
          <w:lang w:eastAsia="cs-CZ"/>
        </w:rPr>
        <w:lastRenderedPageBreak/>
        <w:t>Pokud zařízení, nebude splňovat tuto podmínku, bude nutné přijmout technická opatření v infrastruktuře KZ, která by izolovala takové zařízení jako zdroj zranitelností a zvýšeného rizika.</w:t>
      </w:r>
    </w:p>
    <w:sectPr w:rsidR="00236EA5" w:rsidRPr="00974F58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E880" w14:textId="77777777" w:rsidR="00752543" w:rsidRDefault="00752543" w:rsidP="004A044C">
      <w:pPr>
        <w:spacing w:line="240" w:lineRule="auto"/>
      </w:pPr>
      <w:r>
        <w:separator/>
      </w:r>
    </w:p>
  </w:endnote>
  <w:endnote w:type="continuationSeparator" w:id="0">
    <w:p w14:paraId="5894FAFC" w14:textId="77777777" w:rsidR="00752543" w:rsidRDefault="0075254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DEEC" w14:textId="77777777" w:rsidR="00752543" w:rsidRDefault="00752543" w:rsidP="004A044C">
      <w:pPr>
        <w:spacing w:line="240" w:lineRule="auto"/>
      </w:pPr>
      <w:r>
        <w:separator/>
      </w:r>
    </w:p>
  </w:footnote>
  <w:footnote w:type="continuationSeparator" w:id="0">
    <w:p w14:paraId="2E2D1FF3" w14:textId="77777777" w:rsidR="00752543" w:rsidRDefault="0075254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B3A89">
      <w:rPr>
        <w:color w:val="A6A6A6"/>
        <w:sz w:val="16"/>
        <w:szCs w:val="16"/>
      </w:rPr>
      <w:tab/>
      <w:t xml:space="preserve">Stránka </w:t>
    </w:r>
    <w:r w:rsidRPr="007B3A89">
      <w:rPr>
        <w:b/>
        <w:bCs/>
        <w:color w:val="A6A6A6"/>
        <w:sz w:val="16"/>
        <w:szCs w:val="16"/>
      </w:rPr>
      <w:fldChar w:fldCharType="begin"/>
    </w:r>
    <w:r w:rsidRPr="007B3A89">
      <w:rPr>
        <w:b/>
        <w:bCs/>
        <w:color w:val="A6A6A6"/>
        <w:sz w:val="16"/>
        <w:szCs w:val="16"/>
      </w:rPr>
      <w:instrText>PAGE  \* Arabic  \* MERGEFORMAT</w:instrText>
    </w:r>
    <w:r w:rsidRPr="007B3A89">
      <w:rPr>
        <w:b/>
        <w:bCs/>
        <w:color w:val="A6A6A6"/>
        <w:sz w:val="16"/>
        <w:szCs w:val="16"/>
      </w:rPr>
      <w:fldChar w:fldCharType="separate"/>
    </w:r>
    <w:r w:rsidR="007F7BD1" w:rsidRPr="007B3A89">
      <w:rPr>
        <w:b/>
        <w:bCs/>
        <w:noProof/>
        <w:color w:val="A6A6A6"/>
        <w:sz w:val="16"/>
        <w:szCs w:val="16"/>
      </w:rPr>
      <w:t>1</w:t>
    </w:r>
    <w:r w:rsidRPr="007B3A89">
      <w:rPr>
        <w:b/>
        <w:bCs/>
        <w:color w:val="A6A6A6"/>
        <w:sz w:val="16"/>
        <w:szCs w:val="16"/>
      </w:rPr>
      <w:fldChar w:fldCharType="end"/>
    </w:r>
    <w:r w:rsidRPr="007B3A89">
      <w:rPr>
        <w:color w:val="A6A6A6"/>
        <w:sz w:val="16"/>
        <w:szCs w:val="16"/>
      </w:rPr>
      <w:t xml:space="preserve"> z </w:t>
    </w:r>
    <w:r w:rsidRPr="007B3A89">
      <w:rPr>
        <w:b/>
        <w:bCs/>
        <w:color w:val="A6A6A6"/>
        <w:sz w:val="16"/>
        <w:szCs w:val="16"/>
      </w:rPr>
      <w:fldChar w:fldCharType="begin"/>
    </w:r>
    <w:r w:rsidRPr="007B3A89">
      <w:rPr>
        <w:b/>
        <w:bCs/>
        <w:color w:val="A6A6A6"/>
        <w:sz w:val="16"/>
        <w:szCs w:val="16"/>
      </w:rPr>
      <w:instrText>NUMPAGES  \* Arabic  \* MERGEFORMAT</w:instrText>
    </w:r>
    <w:r w:rsidRPr="007B3A89">
      <w:rPr>
        <w:b/>
        <w:bCs/>
        <w:color w:val="A6A6A6"/>
        <w:sz w:val="16"/>
        <w:szCs w:val="16"/>
      </w:rPr>
      <w:fldChar w:fldCharType="separate"/>
    </w:r>
    <w:r w:rsidR="007F7BD1" w:rsidRPr="007B3A89">
      <w:rPr>
        <w:b/>
        <w:bCs/>
        <w:noProof/>
        <w:color w:val="A6A6A6"/>
        <w:sz w:val="16"/>
        <w:szCs w:val="16"/>
      </w:rPr>
      <w:t>1</w:t>
    </w:r>
    <w:r w:rsidRPr="007B3A89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9CC02E4"/>
    <w:multiLevelType w:val="hybridMultilevel"/>
    <w:tmpl w:val="16EA7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0B48"/>
    <w:multiLevelType w:val="hybridMultilevel"/>
    <w:tmpl w:val="02305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36EA5"/>
    <w:rsid w:val="00240FFA"/>
    <w:rsid w:val="00241EAC"/>
    <w:rsid w:val="00251DF6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52543"/>
    <w:rsid w:val="007B3A89"/>
    <w:rsid w:val="007F7BD1"/>
    <w:rsid w:val="008226B1"/>
    <w:rsid w:val="00824631"/>
    <w:rsid w:val="008650CD"/>
    <w:rsid w:val="008E311B"/>
    <w:rsid w:val="008F4FC4"/>
    <w:rsid w:val="008F6A0E"/>
    <w:rsid w:val="00932EB1"/>
    <w:rsid w:val="00974F58"/>
    <w:rsid w:val="009764A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32</TotalTime>
  <Pages>3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8</cp:revision>
  <cp:lastPrinted>2025-08-11T12:39:00Z</cp:lastPrinted>
  <dcterms:created xsi:type="dcterms:W3CDTF">2025-05-14T05:55:00Z</dcterms:created>
  <dcterms:modified xsi:type="dcterms:W3CDTF">2025-10-15T06:18:00Z</dcterms:modified>
</cp:coreProperties>
</file>