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186348108" w:edGrp="everyone"/>
      <w:r>
        <w:rPr>
          <w:b/>
        </w:rPr>
        <w:t>(</w:t>
      </w:r>
      <w:r>
        <w:rPr>
          <w:b/>
          <w:i/>
          <w:color w:val="00B0F0"/>
        </w:rPr>
        <w:t>doplní zhotovitel</w:t>
      </w:r>
      <w:r>
        <w:rPr>
          <w:b/>
        </w:rPr>
        <w:t>)</w:t>
      </w:r>
    </w:p>
    <w:p>
      <w:pPr>
        <w:pStyle w:val="Oznaensmluvnchstran"/>
      </w:pPr>
      <w:r>
        <w:t>se sídlem:</w:t>
      </w:r>
      <w:r>
        <w:tab/>
        <w:t>(</w:t>
      </w:r>
      <w:r>
        <w:rPr>
          <w:i/>
          <w:color w:val="00B0F0"/>
        </w:rPr>
        <w:t>doplní zhotovitel</w:t>
      </w:r>
      <w:r>
        <w:t>)</w:t>
      </w:r>
    </w:p>
    <w:p>
      <w:pPr>
        <w:pStyle w:val="Oznaensmluvnchstran"/>
      </w:pPr>
      <w:r>
        <w:t>IČO:</w:t>
      </w:r>
      <w:r>
        <w:tab/>
        <w:t>(</w:t>
      </w:r>
      <w:r>
        <w:rPr>
          <w:i/>
          <w:color w:val="00B0F0"/>
        </w:rPr>
        <w:t>doplní zhotovitel</w:t>
      </w:r>
      <w:r>
        <w:t>)</w:t>
      </w:r>
    </w:p>
    <w:p>
      <w:pPr>
        <w:pStyle w:val="Oznaensmluvnchstran"/>
      </w:pPr>
      <w:r>
        <w:t>DIČ:</w:t>
      </w:r>
      <w:r>
        <w:tab/>
        <w:t>(</w:t>
      </w:r>
      <w:r>
        <w:rPr>
          <w:i/>
          <w:color w:val="00B0F0"/>
        </w:rPr>
        <w:t>doplní zhotovitel</w:t>
      </w:r>
      <w:r>
        <w:t>)</w:t>
      </w:r>
    </w:p>
    <w:p>
      <w:pPr>
        <w:pStyle w:val="Oznaensmluvnchstran"/>
      </w:pPr>
      <w:r>
        <w:t>zastoupená:</w:t>
      </w:r>
      <w:r>
        <w:tab/>
        <w:t>(</w:t>
      </w:r>
      <w:r>
        <w:rPr>
          <w:i/>
          <w:color w:val="00B0F0"/>
        </w:rPr>
        <w:t>doplní zhotovitel</w:t>
      </w:r>
      <w:r>
        <w:t>)</w:t>
      </w:r>
    </w:p>
    <w:p>
      <w:pPr>
        <w:pStyle w:val="Oznaensmluvnchstran"/>
      </w:pPr>
      <w:r>
        <w:t>zapsána v obchodním rejstříku vedeném (</w:t>
      </w:r>
      <w:r>
        <w:rPr>
          <w:i/>
          <w:color w:val="00B0F0"/>
        </w:rPr>
        <w:t>doplní zhotovitel</w:t>
      </w:r>
      <w:r>
        <w:t>) soudem (</w:t>
      </w:r>
      <w:r>
        <w:rPr>
          <w:i/>
          <w:color w:val="00B0F0"/>
        </w:rPr>
        <w:t>doplní zhotovitel</w:t>
      </w:r>
      <w:r>
        <w:t>), oddíl (</w:t>
      </w:r>
      <w:r>
        <w:rPr>
          <w:i/>
          <w:color w:val="00B0F0"/>
        </w:rPr>
        <w:t>doplní zhotovitel</w:t>
      </w:r>
      <w:r>
        <w:t>), vložka (</w:t>
      </w:r>
      <w:r>
        <w:rPr>
          <w:i/>
          <w:color w:val="00B0F0"/>
        </w:rPr>
        <w:t>doplní zhotovitel</w:t>
      </w:r>
      <w:r>
        <w:t>)</w:t>
      </w:r>
    </w:p>
    <w:p>
      <w:pPr>
        <w:pStyle w:val="Oznaensmluvnchstran"/>
      </w:pPr>
      <w:r>
        <w:t>bankovní spojení:</w:t>
      </w:r>
      <w:r>
        <w:tab/>
        <w:t>(</w:t>
      </w:r>
      <w:r>
        <w:rPr>
          <w:i/>
          <w:color w:val="00B0F0"/>
        </w:rPr>
        <w:t>doplní zhotovitel</w:t>
      </w:r>
      <w:r>
        <w:t>)</w:t>
      </w:r>
    </w:p>
    <w:p>
      <w:pPr>
        <w:pStyle w:val="Oznaensmluvnchstran"/>
      </w:pPr>
      <w:r>
        <w:t>č. účtu:</w:t>
      </w:r>
      <w:r>
        <w:tab/>
        <w:t>(</w:t>
      </w:r>
      <w:r>
        <w:rPr>
          <w:i/>
          <w:color w:val="00B0F0"/>
        </w:rPr>
        <w:t>doplní zhotovitel</w:t>
      </w:r>
      <w:r>
        <w:t>)</w:t>
      </w:r>
    </w:p>
    <w:p>
      <w:pPr>
        <w:pStyle w:val="Oznaensmluvnchstran"/>
      </w:pPr>
      <w:r>
        <w:t>kontaktní osoba:</w:t>
      </w:r>
      <w:r>
        <w:tab/>
        <w:t>(</w:t>
      </w:r>
      <w:r>
        <w:rPr>
          <w:i/>
          <w:color w:val="00B0F0"/>
        </w:rPr>
        <w:t>doplní zhotovitel</w:t>
      </w:r>
      <w:r>
        <w:t>)</w:t>
      </w:r>
    </w:p>
    <w:permEnd w:id="186348108"/>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permStart w:id="864237125" w:edGrp="everyone"/>
      <w:r>
        <w:rPr>
          <w:lang w:eastAsia="cs-CZ"/>
        </w:rPr>
        <w:t>MUDr. Tomášem Hrubým</w:t>
      </w:r>
      <w:r>
        <w:t>,</w:t>
      </w:r>
      <w:permEnd w:id="864237125"/>
      <w:r>
        <w:t xml:space="preserve"> generálním ředitelem</w:t>
      </w:r>
    </w:p>
    <w:p>
      <w:pPr>
        <w:pStyle w:val="Oznaensmluvnchstran"/>
      </w:pPr>
      <w:r>
        <w:t>zapsána v obchodním rejstříku vedeném Krajským soudem v Ústí nad Labem, oddíl B, vložka 1550</w:t>
      </w:r>
    </w:p>
    <w:p>
      <w:pPr>
        <w:pStyle w:val="Oznaensmluvnchstran"/>
      </w:pPr>
      <w:r>
        <w:t>bankovní spojení:</w:t>
      </w:r>
      <w:r>
        <w:tab/>
        <w:t>ČSOB, a. 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rPr>
      </w:pPr>
      <w:r>
        <w:t xml:space="preserve">uzavírají níže uvedeného dne na základě </w:t>
      </w:r>
      <w:permStart w:id="1990946399" w:edGrp="everyone"/>
      <w:r>
        <w:t xml:space="preserve">veřejné zakázky malého rozsahu </w:t>
      </w:r>
      <w:permEnd w:id="1990946399"/>
      <w:r>
        <w:t xml:space="preserve">s názvem </w:t>
      </w:r>
      <w:permStart w:id="629497896" w:edGrp="everyone"/>
      <w:r>
        <w:rPr>
          <w:b/>
        </w:rPr>
        <w:t>„Oprava stoupaček TZB voda a kanalizace v budově I - Nemocnice Děčín o.z.</w:t>
      </w:r>
    </w:p>
    <w:p>
      <w:pPr>
        <w:pStyle w:val="Oznaensmluvnchstran"/>
        <w:ind w:left="0" w:firstLine="0"/>
        <w:jc w:val="center"/>
        <w:rPr>
          <w:b/>
          <w:iCs/>
        </w:rPr>
      </w:pPr>
      <w:r>
        <w:rPr>
          <w:b/>
          <w:iCs/>
        </w:rPr>
        <w:t>(čerpání rezervy 2022-2023 pod č. 4_DC_22/23)</w:t>
      </w:r>
    </w:p>
    <w:p>
      <w:pPr>
        <w:pStyle w:val="Oznaensmluvnchstran"/>
        <w:ind w:left="0" w:firstLine="0"/>
        <w:jc w:val="center"/>
      </w:pPr>
      <w:r>
        <w:rPr>
          <w:i/>
          <w:iCs/>
          <w:color w:val="FF0000"/>
        </w:rPr>
        <w:t xml:space="preserve"> </w:t>
      </w:r>
      <w:permEnd w:id="629497896"/>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hanging="426"/>
        <w:jc w:val="both"/>
        <w:rPr>
          <w:rFonts w:ascii="Arial" w:hAnsi="Arial" w:cs="Arial"/>
          <w:b/>
          <w:sz w:val="20"/>
        </w:rPr>
      </w:pPr>
      <w:r>
        <w:rPr>
          <w:rFonts w:ascii="Arial" w:hAnsi="Arial" w:cs="Arial"/>
          <w:sz w:val="20"/>
        </w:rPr>
        <w:t>Dílem se rozumí</w:t>
      </w:r>
      <w:permStart w:id="1384581061" w:edGrp="everyone"/>
      <w:r>
        <w:rPr>
          <w:rFonts w:ascii="Arial" w:hAnsi="Arial" w:cs="Arial"/>
          <w:sz w:val="20"/>
        </w:rPr>
        <w:t xml:space="preserve"> oprava stoupaček TZB voda a kanalizace v budově I – Interna v areálu odštěpného závodu objednatele Krajská zdravotní, a.s. – Nemocnice Děčín, o.z.</w:t>
      </w:r>
      <w:r>
        <w:rPr>
          <w:rFonts w:ascii="Arial" w:hAnsi="Arial" w:cs="Arial"/>
          <w:iCs/>
          <w:sz w:val="20"/>
        </w:rPr>
        <w:t>.</w:t>
      </w:r>
      <w:permEnd w:id="1384581061"/>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rozsahu a kvalitě dle cenové nabídky, která tvoří přílohu č.1 této smlouvy,</w:t>
      </w:r>
    </w:p>
    <w:p>
      <w:pPr>
        <w:pStyle w:val="ZkladntextIMP"/>
        <w:numPr>
          <w:ilvl w:val="0"/>
          <w:numId w:val="6"/>
        </w:numPr>
        <w:jc w:val="both"/>
        <w:rPr>
          <w:rFonts w:ascii="Arial" w:hAnsi="Arial" w:cs="Arial"/>
          <w:sz w:val="20"/>
        </w:rPr>
      </w:pPr>
      <w:r>
        <w:rPr>
          <w:rFonts w:ascii="Arial" w:hAnsi="Arial" w:cs="Arial"/>
          <w:sz w:val="20"/>
        </w:rPr>
        <w:t xml:space="preserve">postupem, který je v souladu s veškerými zadávacími podklady, s právními předpisy </w:t>
      </w:r>
      <w:r>
        <w:rPr>
          <w:rFonts w:ascii="Arial" w:hAnsi="Arial" w:cs="Arial"/>
          <w:sz w:val="20"/>
        </w:rPr>
        <w:br/>
        <w:t>a s ustanoveními této smlouvy,</w:t>
      </w:r>
    </w:p>
    <w:p>
      <w:pPr>
        <w:pStyle w:val="ZkladntextIMP"/>
        <w:numPr>
          <w:ilvl w:val="0"/>
          <w:numId w:val="6"/>
        </w:numPr>
        <w:jc w:val="both"/>
        <w:rPr>
          <w:rFonts w:ascii="Arial" w:hAnsi="Arial" w:cs="Arial"/>
          <w:sz w:val="20"/>
        </w:rPr>
      </w:pPr>
      <w:r>
        <w:rPr>
          <w:rFonts w:ascii="Arial" w:hAnsi="Arial" w:cs="Arial"/>
          <w:sz w:val="20"/>
        </w:rPr>
        <w:t xml:space="preserve">řádně a s náležitou odbornou péčí, </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6"/>
        </w:numPr>
        <w:jc w:val="both"/>
        <w:rPr>
          <w:rFonts w:ascii="Arial" w:hAnsi="Arial" w:cs="Arial"/>
          <w:sz w:val="20"/>
        </w:rPr>
      </w:pPr>
      <w:r>
        <w:rPr>
          <w:rFonts w:ascii="Arial" w:hAnsi="Arial" w:cs="Arial"/>
          <w:sz w:val="20"/>
        </w:rPr>
        <w:t xml:space="preserve">včetně zajištění likvidace vzniklých odpadů v souladu s příslušnými právními předpisy. </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lastRenderedPageBreak/>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385258332" w:edGrp="everyone"/>
      <w:r>
        <w:rPr>
          <w:rFonts w:ascii="Arial" w:hAnsi="Arial" w:cs="Arial"/>
          <w:sz w:val="20"/>
        </w:rPr>
        <w:t xml:space="preserve"> a to nejméně ve výši 300.000,- Kč coby minimálního limitu pojistné částky. </w:t>
      </w:r>
      <w:permEnd w:id="1385258332"/>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přebírá v plném rozsahu odpovědnost za vlastní řízení postupu prací, za sledování </w:t>
      </w:r>
      <w:r>
        <w:rPr>
          <w:rFonts w:ascii="Arial" w:hAnsi="Arial" w:cs="Arial"/>
          <w:b w:val="0"/>
          <w:i w:val="0"/>
          <w:sz w:val="20"/>
          <w:szCs w:val="20"/>
        </w:rPr>
        <w:br/>
        <w:t>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w:t>
      </w:r>
      <w:r>
        <w:rPr>
          <w:rFonts w:ascii="Arial" w:hAnsi="Arial" w:cs="Arial"/>
          <w:b w:val="0"/>
          <w:i w:val="0"/>
          <w:sz w:val="20"/>
          <w:szCs w:val="20"/>
        </w:rPr>
        <w:br/>
        <w:t xml:space="preserve">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 xml:space="preserve">kterým se upravují další požadavky bezpečnosti a ochrany zdraví při práci </w:t>
      </w:r>
      <w:r>
        <w:rPr>
          <w:rFonts w:ascii="Arial" w:hAnsi="Arial" w:cs="Arial"/>
          <w:b w:val="0"/>
          <w:i w:val="0"/>
          <w:sz w:val="20"/>
          <w:szCs w:val="20"/>
        </w:rPr>
        <w:br/>
        <w:t>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1726365372" w:edGrp="everyone"/>
      <w:r>
        <w:t>(</w:t>
      </w:r>
      <w:r>
        <w:rPr>
          <w:i/>
          <w:color w:val="00B0F0"/>
        </w:rPr>
        <w:t>doplní zhotovitel</w:t>
      </w:r>
      <w:r>
        <w:t xml:space="preserve">) </w:t>
      </w:r>
      <w:permEnd w:id="1726365372"/>
      <w:r>
        <w:t xml:space="preserve">Kč bez daně z přidané hodnoty (dále jen „DPH“). </w:t>
      </w:r>
    </w:p>
    <w:p>
      <w:pPr>
        <w:pStyle w:val="slovanodstavec"/>
        <w:spacing w:after="0" w:line="240" w:lineRule="auto"/>
        <w:rPr>
          <w:lang w:eastAsia="cs-CZ"/>
        </w:rPr>
      </w:pPr>
      <w:permStart w:id="203513705" w:edGrp="everyone"/>
      <w:r>
        <w:rPr>
          <w:i/>
          <w:lang w:eastAsia="cs-CZ"/>
        </w:rPr>
        <w:t xml:space="preserve">K ceně díla bude připočtená DPH v den uskutečnění zdanitelného plnění, kterým je den předání </w:t>
      </w:r>
      <w:r>
        <w:rPr>
          <w:i/>
          <w:lang w:eastAsia="cs-CZ"/>
        </w:rPr>
        <w:br/>
        <w:t>a převzetí díla, přizná a zaplatí objednatel. V souladu s právními předpisy odpovědnost za správnost vyčíslení DPH nese objednatel</w:t>
      </w:r>
    </w:p>
    <w:p>
      <w:pPr>
        <w:pStyle w:val="slovanodstavec"/>
        <w:spacing w:after="0" w:line="240" w:lineRule="auto"/>
        <w:rPr>
          <w:b/>
          <w:lang w:eastAsia="cs-CZ"/>
        </w:rPr>
      </w:pPr>
      <w:r>
        <w:rPr>
          <w:b/>
          <w:lang w:eastAsia="cs-CZ"/>
        </w:rPr>
        <w:t>Daňový doklad (faktura) musí obsahovat:</w:t>
      </w:r>
    </w:p>
    <w:p>
      <w:pPr>
        <w:pStyle w:val="slovanodstavec"/>
        <w:numPr>
          <w:ilvl w:val="0"/>
          <w:numId w:val="20"/>
        </w:numPr>
        <w:spacing w:after="0" w:line="240" w:lineRule="auto"/>
        <w:rPr>
          <w:b/>
          <w:lang w:eastAsia="cs-CZ"/>
        </w:rPr>
      </w:pPr>
      <w:r>
        <w:rPr>
          <w:b/>
          <w:lang w:eastAsia="cs-CZ"/>
        </w:rPr>
        <w:t>Text/označení  „REZERVY</w:t>
      </w:r>
    </w:p>
    <w:p>
      <w:pPr>
        <w:pStyle w:val="slovanodstavec"/>
        <w:numPr>
          <w:ilvl w:val="0"/>
          <w:numId w:val="20"/>
        </w:numPr>
        <w:spacing w:after="0" w:line="240" w:lineRule="auto"/>
        <w:rPr>
          <w:b/>
          <w:lang w:eastAsia="cs-CZ"/>
        </w:rPr>
      </w:pPr>
      <w:r>
        <w:rPr>
          <w:b/>
          <w:lang w:eastAsia="cs-CZ"/>
        </w:rPr>
        <w:t>Období dle tvorby rezerv 2022 – 2023</w:t>
      </w:r>
    </w:p>
    <w:p>
      <w:pPr>
        <w:pStyle w:val="slovanodstavec"/>
        <w:numPr>
          <w:ilvl w:val="0"/>
          <w:numId w:val="20"/>
        </w:numPr>
        <w:spacing w:after="0" w:line="240" w:lineRule="auto"/>
        <w:rPr>
          <w:lang w:eastAsia="cs-CZ"/>
        </w:rPr>
      </w:pPr>
      <w:r>
        <w:rPr>
          <w:b/>
          <w:lang w:eastAsia="cs-CZ"/>
        </w:rPr>
        <w:t xml:space="preserve">Pořadové číslo z přehledu rezerv </w:t>
      </w:r>
    </w:p>
    <w:p>
      <w:pPr>
        <w:pStyle w:val="slovanodstavec"/>
        <w:numPr>
          <w:ilvl w:val="0"/>
          <w:numId w:val="0"/>
        </w:numPr>
        <w:spacing w:after="0" w:line="240" w:lineRule="auto"/>
        <w:ind w:left="717"/>
        <w:rPr>
          <w:b/>
          <w:lang w:eastAsia="cs-CZ"/>
        </w:rPr>
      </w:pPr>
      <w:r>
        <w:rPr>
          <w:b/>
          <w:lang w:eastAsia="cs-CZ"/>
        </w:rPr>
        <w:t>-   4_DC_22/23</w:t>
      </w:r>
    </w:p>
    <w:permEnd w:id="203513705"/>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w:t>
      </w:r>
      <w:r>
        <w:rPr>
          <w:lang w:eastAsia="cs-CZ"/>
        </w:rPr>
        <w:br/>
        <w:t xml:space="preserve">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Úhrada ceny díla bude provedena bezhotovostní formou převodem na bankovní účet zhotovitele. Smluvní strany se dohodly na tom, že peněžitý závazek je splněn dnem, kdy je částka odepsána </w:t>
      </w:r>
      <w:r>
        <w:rPr>
          <w:lang w:eastAsia="cs-CZ"/>
        </w:rPr>
        <w:br/>
        <w:t>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355664755" w:edGrp="everyone"/>
      <w:r>
        <w:rPr>
          <w:rFonts w:ascii="Arial" w:hAnsi="Arial" w:cs="Arial"/>
        </w:rPr>
        <w:t xml:space="preserve">do 31.12.2025 </w:t>
      </w:r>
      <w:permEnd w:id="355664755"/>
      <w:r>
        <w:rPr>
          <w:rFonts w:ascii="Arial" w:hAnsi="Arial" w:cs="Arial"/>
        </w:rPr>
        <w:t xml:space="preserve"> uvedeného data musí být řádně dokončené dílo protokolárně předáno objednateli bez vad a nedodělků, rovněž musí být zhotovitelem vyklizeno a vyčištěno staveniště, zajištěna </w:t>
      </w:r>
      <w:r>
        <w:rPr>
          <w:rFonts w:ascii="Arial" w:hAnsi="Arial" w:cs="Arial"/>
          <w:color w:val="000000"/>
        </w:rPr>
        <w:t xml:space="preserve">likvidace odpadu, podepsání zápisu o jeho předání a převzetí ze strany objednatele, předání dokladů o předepsaných atestech, návodů k obsluze a dokladu o </w:t>
      </w:r>
      <w:r>
        <w:rPr>
          <w:rFonts w:ascii="Arial" w:hAnsi="Arial" w:cs="Arial"/>
          <w:color w:val="000000"/>
        </w:rPr>
        <w:lastRenderedPageBreak/>
        <w:t>zajištění likvidace odpadu vzniklého činností zhotovitele v souladu se zákonem č.541/2020 Sb., o odpadech, ve znění pozdějších předpisů</w:t>
      </w:r>
      <w:r>
        <w:rPr>
          <w:rFonts w:ascii="Arial" w:hAnsi="Arial" w:cs="Arial"/>
        </w:rPr>
        <w:t xml:space="preserve">. </w:t>
      </w:r>
    </w:p>
    <w:p>
      <w:pPr>
        <w:ind w:left="426"/>
        <w:rPr>
          <w:rFonts w:ascii="Arial" w:hAnsi="Arial" w:cs="Arial"/>
        </w:rPr>
      </w:pPr>
      <w:r>
        <w:rPr>
          <w:rFonts w:ascii="Arial" w:hAnsi="Arial" w:cs="Arial"/>
        </w:rPr>
        <w:t xml:space="preserve">Místem plnění je Krajská zdravotní, a.s. – </w:t>
      </w:r>
      <w:permStart w:id="559220583" w:edGrp="everyone"/>
      <w:r>
        <w:rPr>
          <w:rFonts w:ascii="Arial" w:hAnsi="Arial" w:cs="Arial"/>
        </w:rPr>
        <w:t>Nemocnice Děčín</w:t>
      </w:r>
      <w:permEnd w:id="559220583"/>
      <w:r>
        <w:rPr>
          <w:rFonts w:ascii="Arial" w:hAnsi="Arial" w:cs="Arial"/>
        </w:rPr>
        <w:t xml:space="preserve">, o.z., adresa </w:t>
      </w:r>
      <w:permStart w:id="1783526170" w:edGrp="everyone"/>
      <w:r>
        <w:rPr>
          <w:rFonts w:ascii="Arial" w:hAnsi="Arial" w:cs="Arial"/>
        </w:rPr>
        <w:t xml:space="preserve">U Nemocnice 1, 405 99 Děčín 2 </w:t>
      </w:r>
      <w:permEnd w:id="1783526170"/>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1078069796" w:edGrp="everyone"/>
      <w:r>
        <w:rPr>
          <w:rFonts w:ascii="Arial" w:hAnsi="Arial" w:cs="Arial"/>
        </w:rPr>
        <w:t>do 5 kalendářních dnů od účinnosti smlouvy</w:t>
      </w:r>
      <w:permEnd w:id="1078069796"/>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838489631" w:edGrp="everyone"/>
      <w:r>
        <w:rPr>
          <w:rFonts w:ascii="Arial" w:hAnsi="Arial" w:cs="Arial"/>
        </w:rPr>
        <w:t>(</w:t>
      </w:r>
      <w:r>
        <w:rPr>
          <w:rFonts w:ascii="Arial" w:hAnsi="Arial" w:cs="Arial"/>
          <w:i/>
          <w:color w:val="00B0F0"/>
        </w:rPr>
        <w:t>doplní zhotovitel</w:t>
      </w:r>
      <w:r>
        <w:rPr>
          <w:rFonts w:ascii="Arial" w:hAnsi="Arial" w:cs="Arial"/>
        </w:rPr>
        <w:t>)</w:t>
      </w:r>
      <w:permEnd w:id="838489631"/>
      <w:r>
        <w:rPr>
          <w:rFonts w:ascii="Arial" w:hAnsi="Arial" w:cs="Arial"/>
        </w:rPr>
        <w:t>.</w:t>
      </w: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bookmarkStart w:id="0" w:name="_GoBack"/>
      <w:bookmarkEnd w:id="0"/>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r>
        <w:rPr>
          <w:b/>
          <w:sz w:val="20"/>
        </w:rPr>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1531738592" w:edGrp="everyone"/>
      <w:r>
        <w:rPr>
          <w:rFonts w:ascii="Arial" w:hAnsi="Arial" w:cs="Arial"/>
        </w:rPr>
        <w:t>60</w:t>
      </w:r>
      <w:r>
        <w:rPr>
          <w:rFonts w:ascii="Arial" w:hAnsi="Arial" w:cs="Arial"/>
          <w:color w:val="FF0000"/>
        </w:rPr>
        <w:t xml:space="preserve"> </w:t>
      </w:r>
      <w:permEnd w:id="1531738592"/>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475153769" w:edGrp="everyone"/>
      <w:r>
        <w:rPr>
          <w:rFonts w:ascii="Arial" w:hAnsi="Arial" w:cs="Arial"/>
        </w:rPr>
        <w:t xml:space="preserve">7 </w:t>
      </w:r>
      <w:permEnd w:id="475153769"/>
      <w:r>
        <w:rPr>
          <w:rFonts w:ascii="Arial" w:hAnsi="Arial" w:cs="Arial"/>
        </w:rPr>
        <w:t xml:space="preserve">dní po doručení reklamace objednatelem, pokud se smluvní strany nedohodnou jinak. Reklamace bude zhotoviteli doručena na e-mail: </w:t>
      </w:r>
      <w:permStart w:id="1858023916" w:edGrp="everyone"/>
      <w:r>
        <w:rPr>
          <w:rFonts w:ascii="Arial" w:hAnsi="Arial" w:cs="Arial"/>
        </w:rPr>
        <w:t>(</w:t>
      </w:r>
      <w:r>
        <w:rPr>
          <w:rFonts w:ascii="Arial" w:hAnsi="Arial" w:cs="Arial"/>
          <w:i/>
          <w:color w:val="00B0F0"/>
        </w:rPr>
        <w:t>doplní zhotovitel</w:t>
      </w:r>
      <w:r>
        <w:rPr>
          <w:rFonts w:ascii="Arial" w:hAnsi="Arial" w:cs="Arial"/>
        </w:rPr>
        <w:t>)</w:t>
      </w:r>
      <w:permEnd w:id="1858023916"/>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2063489359"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2063489359"/>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w:t>
      </w:r>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objednatele na náhradu škody či jiné sankce.</w:t>
      </w:r>
    </w:p>
    <w:p>
      <w:pPr>
        <w:suppressAutoHyphens w:val="0"/>
        <w:overflowPunct/>
        <w:autoSpaceDE/>
        <w:jc w:val="both"/>
        <w:textAlignment w:val="auto"/>
        <w:rPr>
          <w:rFonts w:ascii="Arial" w:hAnsi="Arial" w:cs="Arial"/>
        </w:rPr>
      </w:pP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lastRenderedPageBreak/>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tabs>
          <w:tab w:val="num" w:pos="426"/>
          <w:tab w:val="left" w:pos="1701"/>
        </w:tabs>
        <w:suppressAutoHyphens w:val="0"/>
        <w:overflowPunct/>
        <w:autoSpaceDE/>
        <w:spacing w:line="276" w:lineRule="auto"/>
        <w:ind w:left="357"/>
        <w:jc w:val="both"/>
        <w:textAlignment w:val="auto"/>
        <w:rPr>
          <w:rFonts w:ascii="Arial" w:hAnsi="Arial" w:cs="Arial"/>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w:t>
      </w:r>
      <w:r>
        <w:rPr>
          <w:rFonts w:ascii="Arial" w:hAnsi="Arial" w:cs="Arial"/>
        </w:rPr>
        <w:br/>
        <w:t xml:space="preserve">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vyhotovena ve 2 vyhotoveních s platností originálu, přičemž každá ze smluvních stran obdrží jedno vyhotovení.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obraz této smlouvy a metadata vyžadovaná zákonem zákonem č. 340/2015 Sb., o zvláštních podmínkách účinnosti některých smluv, uveřejňování těchto smluv a o registru smluv (zákon </w:t>
      </w:r>
      <w:r>
        <w:rPr>
          <w:rFonts w:ascii="Arial" w:hAnsi="Arial" w:cs="Arial"/>
        </w:rPr>
        <w:br/>
        <w:t>o registru smluv), ve znění pozdějších předpisů, zašle správci registru smluv objednatel ve lhůtě 14 dní od uzavření smlouvy. V případě, že smlouva nebude uveřejněna prostřednictvím registru smluv ani v 15. den od jejího uzavření, předá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Zhotovitel i objednatel shodně prohlašují, že si tuto smlouvu před jejím podpisem přečetli, že byla uzavřena po vzájemném projednání podle jejich pravé a svobodné vůle, určitě, vážně </w:t>
      </w:r>
      <w:r>
        <w:rPr>
          <w:rFonts w:ascii="Arial" w:hAnsi="Arial" w:cs="Arial"/>
        </w:rPr>
        <w:br/>
        <w:t>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 xml:space="preserve">Přílohy: </w:t>
      </w: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Příloha č. 1</w:t>
      </w:r>
      <w:r>
        <w:rPr>
          <w:rFonts w:ascii="Arial" w:hAnsi="Arial" w:cs="Arial"/>
          <w:lang w:eastAsia="cs-CZ"/>
        </w:rPr>
        <w:tab/>
        <w:t xml:space="preserve">Cenová nabídka ze dne </w:t>
      </w:r>
      <w:permStart w:id="1657945477" w:edGrp="everyone"/>
      <w:r>
        <w:rPr>
          <w:rFonts w:ascii="Arial" w:hAnsi="Arial" w:cs="Arial"/>
          <w:lang w:eastAsia="cs-CZ"/>
        </w:rPr>
        <w:t>………… (položkový rozpočet)</w:t>
      </w:r>
    </w:p>
    <w:permEnd w:id="1657945477"/>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2 </w:t>
      </w:r>
      <w:r>
        <w:rPr>
          <w:rFonts w:ascii="Arial" w:hAnsi="Arial" w:cs="Arial"/>
          <w:lang w:eastAsia="cs-CZ"/>
        </w:rPr>
        <w:tab/>
        <w:t xml:space="preserve">Sazebník pokut BOZP </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1149982123" w:edGrp="everyone" w:colFirst="0" w:colLast="0"/>
            <w:permStart w:id="1769357351" w:edGrp="everyone" w:colFirst="1" w:colLast="1"/>
            <w:r>
              <w:t>V Ústí nad Labem dne ………</w:t>
            </w:r>
          </w:p>
        </w:tc>
        <w:tc>
          <w:tcPr>
            <w:tcW w:w="4531" w:type="dxa"/>
            <w:vAlign w:val="bottom"/>
          </w:tcPr>
          <w:p>
            <w:pPr>
              <w:pStyle w:val="Podpisy"/>
              <w:keepNext/>
              <w:keepLines/>
            </w:pPr>
            <w:r>
              <w:t>V (</w:t>
            </w:r>
            <w:r>
              <w:rPr>
                <w:i/>
                <w:color w:val="00B0F0"/>
              </w:rPr>
              <w:t>doplní zhotovitel</w:t>
            </w:r>
            <w:r>
              <w:t>) dne (</w:t>
            </w:r>
            <w:r>
              <w:rPr>
                <w:i/>
                <w:color w:val="00B0F0"/>
              </w:rPr>
              <w:t>doplní zhotovitel</w:t>
            </w:r>
            <w:r>
              <w:t>)</w:t>
            </w:r>
          </w:p>
        </w:tc>
      </w:tr>
      <w:tr>
        <w:tc>
          <w:tcPr>
            <w:tcW w:w="4531" w:type="dxa"/>
            <w:vAlign w:val="bottom"/>
          </w:tcPr>
          <w:p>
            <w:pPr>
              <w:pStyle w:val="Podpisy"/>
              <w:keepNext/>
              <w:keepLines/>
              <w:jc w:val="center"/>
            </w:pPr>
            <w:permStart w:id="1325345706" w:edGrp="everyone" w:colFirst="0" w:colLast="0"/>
            <w:permStart w:id="832524390" w:edGrp="everyone" w:colFirst="1" w:colLast="1"/>
            <w:permEnd w:id="1149982123"/>
            <w:permEnd w:id="1769357351"/>
          </w:p>
          <w:p>
            <w:pPr>
              <w:pStyle w:val="Podpisy"/>
              <w:keepNext/>
              <w:keepLines/>
              <w:jc w:val="center"/>
            </w:pPr>
            <w:r>
              <w:t>………………………………………………</w:t>
            </w:r>
          </w:p>
        </w:tc>
        <w:tc>
          <w:tcPr>
            <w:tcW w:w="4531" w:type="dxa"/>
            <w:vAlign w:val="bottom"/>
          </w:tcPr>
          <w:p>
            <w:pPr>
              <w:pStyle w:val="Podpisy"/>
              <w:keepNext/>
              <w:keepLines/>
              <w:jc w:val="center"/>
            </w:pPr>
            <w:r>
              <w:t>………………………………………………</w:t>
            </w:r>
          </w:p>
        </w:tc>
      </w:tr>
      <w:tr>
        <w:tc>
          <w:tcPr>
            <w:tcW w:w="4531" w:type="dxa"/>
          </w:tcPr>
          <w:p>
            <w:pPr>
              <w:pStyle w:val="Podpisy"/>
              <w:keepNext/>
              <w:keepLines/>
              <w:jc w:val="center"/>
            </w:pPr>
            <w:permStart w:id="1007443511" w:edGrp="everyone" w:colFirst="0" w:colLast="0"/>
            <w:permStart w:id="84500376" w:edGrp="everyone" w:colFirst="1" w:colLast="1"/>
            <w:permEnd w:id="1325345706"/>
            <w:permEnd w:id="832524390"/>
            <w:r>
              <w:rPr>
                <w:lang w:eastAsia="cs-CZ"/>
              </w:rPr>
              <w:t>MUDr. Tomáš Hrubý</w:t>
            </w:r>
            <w:r>
              <w:t xml:space="preserve"> </w:t>
            </w:r>
          </w:p>
          <w:p>
            <w:pPr>
              <w:pStyle w:val="Podpisy"/>
              <w:keepNext/>
              <w:keepLines/>
              <w:jc w:val="center"/>
            </w:pPr>
            <w:r>
              <w:t>generální ředitel</w:t>
            </w:r>
          </w:p>
        </w:tc>
        <w:tc>
          <w:tcPr>
            <w:tcW w:w="4531" w:type="dxa"/>
          </w:tcPr>
          <w:p>
            <w:pPr>
              <w:pStyle w:val="Podpisy"/>
              <w:keepNext/>
              <w:keepLines/>
              <w:jc w:val="center"/>
            </w:pPr>
            <w:r>
              <w:t>jméno a příjmení (</w:t>
            </w:r>
            <w:r>
              <w:rPr>
                <w:i/>
                <w:color w:val="00B0F0"/>
              </w:rPr>
              <w:t>doplní zhotovitel</w:t>
            </w:r>
            <w:r>
              <w:t>)</w:t>
            </w:r>
          </w:p>
          <w:p>
            <w:pPr>
              <w:pStyle w:val="Podpisy"/>
              <w:keepNext/>
              <w:keepLines/>
              <w:jc w:val="center"/>
            </w:pPr>
            <w:r>
              <w:t>funkce (</w:t>
            </w:r>
            <w:r>
              <w:rPr>
                <w:i/>
                <w:color w:val="00B0F0"/>
              </w:rPr>
              <w:t>doplní zhotovitel</w:t>
            </w:r>
            <w:r>
              <w:t>)</w:t>
            </w:r>
          </w:p>
        </w:tc>
      </w:tr>
      <w:permEnd w:id="1007443511"/>
      <w:permEnd w:id="84500376"/>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sz w:val="24"/>
        <w:szCs w:val="24"/>
        <w:lang w:eastAsia="cs-CZ"/>
      </w:rPr>
    </w:pPr>
    <w:r>
      <w:rPr>
        <w:sz w:val="24"/>
        <w:szCs w:val="24"/>
        <w:lang w:eastAsia="cs-CZ"/>
      </w:rPr>
      <w:t xml:space="preserve">Stránka </w:t>
    </w:r>
    <w:r>
      <w:rPr>
        <w:sz w:val="24"/>
        <w:szCs w:val="24"/>
        <w:lang w:eastAsia="cs-CZ"/>
      </w:rPr>
      <w:fldChar w:fldCharType="begin"/>
    </w:r>
    <w:r>
      <w:rPr>
        <w:sz w:val="24"/>
        <w:szCs w:val="24"/>
        <w:lang w:eastAsia="cs-CZ"/>
      </w:rPr>
      <w:instrText>PAGE</w:instrText>
    </w:r>
    <w:r>
      <w:rPr>
        <w:sz w:val="24"/>
        <w:szCs w:val="24"/>
        <w:lang w:eastAsia="cs-CZ"/>
      </w:rPr>
      <w:fldChar w:fldCharType="separate"/>
    </w:r>
    <w:r>
      <w:rPr>
        <w:noProof/>
        <w:sz w:val="24"/>
        <w:szCs w:val="24"/>
        <w:lang w:eastAsia="cs-CZ"/>
      </w:rPr>
      <w:t>2</w:t>
    </w:r>
    <w:r>
      <w:rPr>
        <w:sz w:val="24"/>
        <w:szCs w:val="24"/>
        <w:lang w:eastAsia="cs-CZ"/>
      </w:rPr>
      <w:fldChar w:fldCharType="end"/>
    </w:r>
    <w:r>
      <w:rPr>
        <w:sz w:val="24"/>
        <w:szCs w:val="24"/>
        <w:lang w:eastAsia="cs-CZ"/>
      </w:rPr>
      <w:t xml:space="preserve"> z </w:t>
    </w:r>
    <w:r>
      <w:rPr>
        <w:sz w:val="24"/>
        <w:szCs w:val="24"/>
        <w:lang w:eastAsia="cs-CZ"/>
      </w:rPr>
      <w:fldChar w:fldCharType="begin"/>
    </w:r>
    <w:r>
      <w:rPr>
        <w:sz w:val="24"/>
        <w:szCs w:val="24"/>
        <w:lang w:eastAsia="cs-CZ"/>
      </w:rPr>
      <w:instrText>NUMPAGES</w:instrText>
    </w:r>
    <w:r>
      <w:rPr>
        <w:sz w:val="24"/>
        <w:szCs w:val="24"/>
        <w:lang w:eastAsia="cs-CZ"/>
      </w:rPr>
      <w:fldChar w:fldCharType="separate"/>
    </w:r>
    <w:r>
      <w:rPr>
        <w:noProof/>
        <w:sz w:val="24"/>
        <w:szCs w:val="24"/>
        <w:lang w:eastAsia="cs-CZ"/>
      </w:rPr>
      <w:t>4</w:t>
    </w:r>
    <w:r>
      <w:rPr>
        <w:sz w:val="24"/>
        <w:szCs w:val="24"/>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0"/>
        </w:tabs>
        <w:ind w:left="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10682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2</cp:revision>
  <dcterms:created xsi:type="dcterms:W3CDTF">2025-08-18T06:17:00Z</dcterms:created>
  <dcterms:modified xsi:type="dcterms:W3CDTF">2025-08-18T06:17:00Z</dcterms:modified>
</cp:coreProperties>
</file>