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center"/>
        <w:rPr>
          <w:rFonts w:ascii="Arial" w:hAnsi="Arial" w:cs="Arial"/>
          <w:b/>
          <w:snapToGrid w:val="0"/>
          <w:sz w:val="28"/>
          <w:szCs w:val="28"/>
        </w:rPr>
      </w:pPr>
      <w:r>
        <w:rPr>
          <w:rFonts w:ascii="Arial" w:hAnsi="Arial" w:cs="Arial"/>
          <w:b/>
          <w:snapToGrid w:val="0"/>
          <w:sz w:val="28"/>
          <w:szCs w:val="28"/>
        </w:rPr>
        <w:t>Rámcová dohoda a Dohoda o výpůjčce nápojových automatů</w:t>
      </w:r>
    </w:p>
    <w:p>
      <w:pPr>
        <w:widowControl w:val="0"/>
        <w:tabs>
          <w:tab w:val="left" w:pos="6917"/>
        </w:tabs>
        <w:jc w:val="center"/>
        <w:rPr>
          <w:rFonts w:ascii="Arial" w:hAnsi="Arial" w:cs="Arial"/>
          <w:snapToGrid w:val="0"/>
          <w:sz w:val="20"/>
          <w:szCs w:val="20"/>
        </w:rPr>
      </w:pPr>
      <w:r>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Pr>
            <w:rFonts w:ascii="Arial" w:hAnsi="Arial" w:cs="Arial"/>
            <w:i/>
            <w:snapToGrid w:val="0"/>
            <w:sz w:val="20"/>
            <w:szCs w:val="20"/>
          </w:rPr>
          <w:t>2079 a</w:t>
        </w:r>
      </w:smartTag>
      <w:r>
        <w:rPr>
          <w:rFonts w:ascii="Arial" w:hAnsi="Arial" w:cs="Arial"/>
          <w:i/>
          <w:snapToGrid w:val="0"/>
          <w:sz w:val="20"/>
          <w:szCs w:val="20"/>
        </w:rPr>
        <w:t xml:space="preserve"> násl. zákona č. 89/2012 Sb., občanský zákoník, ve znění pozdějších předpisů (dále jen „občanský zákoník“) a na základě veřejné zakázky s názvem </w:t>
      </w:r>
      <w:r>
        <w:rPr>
          <w:rFonts w:ascii="Calibri" w:hAnsi="Calibri" w:cs="Calibri"/>
          <w:b/>
          <w:bCs/>
        </w:rPr>
        <w:t>„</w:t>
      </w:r>
      <w:r>
        <w:rPr>
          <w:rFonts w:ascii="Calibri" w:hAnsi="Calibri" w:cs="Calibri"/>
          <w:b/>
          <w:iCs/>
        </w:rPr>
        <w:t>Zajištění pitného režimu pro pacienty včetně bezplatné výpůjčky nápojových automatů, II.</w:t>
      </w:r>
      <w:r>
        <w:rPr>
          <w:rFonts w:ascii="Calibri" w:hAnsi="Calibri" w:cs="Calibri"/>
          <w:iCs/>
        </w:rPr>
        <w:t>“</w:t>
      </w:r>
    </w:p>
    <w:p>
      <w:pPr>
        <w:widowControl w:val="0"/>
        <w:jc w:val="center"/>
        <w:rPr>
          <w:rFonts w:ascii="Arial" w:hAnsi="Arial" w:cs="Arial"/>
          <w:snapToGrid w:val="0"/>
          <w:sz w:val="20"/>
          <w:szCs w:val="20"/>
        </w:rPr>
      </w:pPr>
    </w:p>
    <w:p>
      <w:pPr>
        <w:pStyle w:val="Nadpis5"/>
        <w:rPr>
          <w:rFonts w:ascii="Arial" w:hAnsi="Arial" w:cs="Arial"/>
          <w:sz w:val="22"/>
        </w:rPr>
      </w:pPr>
      <w:r>
        <w:rPr>
          <w:rFonts w:ascii="Arial" w:hAnsi="Arial" w:cs="Arial"/>
        </w:rPr>
        <w:t>Smluvní strany</w:t>
      </w:r>
    </w:p>
    <w:p>
      <w:pPr>
        <w:rPr>
          <w:rFonts w:ascii="Arial" w:hAnsi="Arial" w:cs="Arial"/>
          <w:b/>
          <w:sz w:val="20"/>
          <w:szCs w:val="20"/>
        </w:rPr>
      </w:pPr>
      <w:r>
        <w:rPr>
          <w:rFonts w:ascii="Arial" w:hAnsi="Arial" w:cs="Arial"/>
          <w:b/>
          <w:sz w:val="20"/>
          <w:szCs w:val="20"/>
        </w:rPr>
        <w:t>Krajská zdravotní, a. s.</w:t>
      </w:r>
    </w:p>
    <w:p>
      <w:pPr>
        <w:rPr>
          <w:rFonts w:ascii="Arial" w:hAnsi="Arial" w:cs="Arial"/>
          <w:sz w:val="20"/>
          <w:szCs w:val="20"/>
        </w:rPr>
      </w:pPr>
      <w:r>
        <w:rPr>
          <w:rFonts w:ascii="Arial" w:hAnsi="Arial" w:cs="Arial"/>
          <w:sz w:val="20"/>
          <w:szCs w:val="20"/>
        </w:rPr>
        <w:t>se sídlem Sociální péče 3316/12a, 401 13  Ústí nad Labem</w:t>
      </w:r>
    </w:p>
    <w:p>
      <w:pPr>
        <w:rPr>
          <w:rFonts w:ascii="Arial" w:hAnsi="Arial" w:cs="Arial"/>
          <w:sz w:val="20"/>
          <w:szCs w:val="20"/>
        </w:rPr>
      </w:pPr>
      <w:r>
        <w:rPr>
          <w:rFonts w:ascii="Arial" w:hAnsi="Arial" w:cs="Arial"/>
          <w:sz w:val="20"/>
          <w:szCs w:val="20"/>
        </w:rPr>
        <w:t>zapsaná v obchodním rejstříku vedeném Krajským soudem v Ústí nad Labem, spis. zn. B 1550</w:t>
      </w:r>
    </w:p>
    <w:p>
      <w:pPr>
        <w:widowControl w:val="0"/>
        <w:jc w:val="both"/>
        <w:rPr>
          <w:rFonts w:ascii="Arial" w:hAnsi="Arial" w:cs="Arial"/>
          <w:i/>
          <w:snapToGrid w:val="0"/>
          <w:sz w:val="20"/>
          <w:szCs w:val="20"/>
        </w:rPr>
      </w:pPr>
      <w:r>
        <w:rPr>
          <w:rFonts w:ascii="Arial" w:hAnsi="Arial" w:cs="Arial"/>
          <w:snapToGrid w:val="0"/>
          <w:sz w:val="20"/>
          <w:szCs w:val="20"/>
        </w:rPr>
        <w:t>zastoupena MUDr. Tomášem Hrubým, generálním ředitelem</w:t>
      </w:r>
    </w:p>
    <w:p>
      <w:pPr>
        <w:widowControl w:val="0"/>
        <w:jc w:val="both"/>
        <w:rPr>
          <w:rFonts w:ascii="Arial" w:hAnsi="Arial" w:cs="Arial"/>
          <w:snapToGrid w:val="0"/>
          <w:sz w:val="20"/>
          <w:szCs w:val="20"/>
        </w:rPr>
      </w:pPr>
      <w:r>
        <w:rPr>
          <w:rFonts w:ascii="Arial" w:hAnsi="Arial" w:cs="Arial"/>
          <w:snapToGrid w:val="0"/>
          <w:sz w:val="20"/>
          <w:szCs w:val="20"/>
        </w:rPr>
        <w:t>bank. spojení: ČSOB, a.s. 216686400/0300</w:t>
      </w:r>
    </w:p>
    <w:p>
      <w:pPr>
        <w:widowControl w:val="0"/>
        <w:jc w:val="both"/>
        <w:rPr>
          <w:rFonts w:ascii="Arial" w:hAnsi="Arial" w:cs="Arial"/>
          <w:snapToGrid w:val="0"/>
          <w:sz w:val="20"/>
          <w:szCs w:val="20"/>
        </w:rPr>
      </w:pPr>
      <w:r>
        <w:rPr>
          <w:rFonts w:ascii="Arial" w:hAnsi="Arial" w:cs="Arial"/>
          <w:snapToGrid w:val="0"/>
          <w:sz w:val="20"/>
          <w:szCs w:val="20"/>
        </w:rPr>
        <w:t>IČ: 254 88 627</w:t>
      </w:r>
    </w:p>
    <w:p>
      <w:pPr>
        <w:widowControl w:val="0"/>
        <w:jc w:val="both"/>
        <w:rPr>
          <w:rFonts w:ascii="Arial" w:hAnsi="Arial" w:cs="Arial"/>
          <w:strike/>
          <w:snapToGrid w:val="0"/>
          <w:sz w:val="20"/>
          <w:szCs w:val="20"/>
        </w:rPr>
      </w:pPr>
      <w:r>
        <w:rPr>
          <w:rFonts w:ascii="Arial" w:hAnsi="Arial" w:cs="Arial"/>
          <w:snapToGrid w:val="0"/>
          <w:sz w:val="20"/>
          <w:szCs w:val="20"/>
        </w:rPr>
        <w:t>DIČ: CZ25488627</w:t>
      </w:r>
    </w:p>
    <w:p>
      <w:pPr>
        <w:widowControl w:val="0"/>
        <w:jc w:val="both"/>
        <w:rPr>
          <w:rFonts w:ascii="Arial" w:hAnsi="Arial" w:cs="Arial"/>
          <w:snapToGrid w:val="0"/>
          <w:sz w:val="20"/>
          <w:szCs w:val="20"/>
        </w:rPr>
      </w:pPr>
      <w:r>
        <w:rPr>
          <w:rFonts w:ascii="Arial" w:hAnsi="Arial" w:cs="Arial"/>
          <w:snapToGrid w:val="0"/>
          <w:sz w:val="20"/>
          <w:szCs w:val="20"/>
        </w:rPr>
        <w:t xml:space="preserve">(dále také „kupující“ nebo „vypůjčitel“) </w:t>
      </w:r>
    </w:p>
    <w:p>
      <w:pPr>
        <w:widowControl w:val="0"/>
        <w:jc w:val="both"/>
        <w:rPr>
          <w:rFonts w:ascii="Arial" w:hAnsi="Arial" w:cs="Arial"/>
          <w:snapToGrid w:val="0"/>
          <w:sz w:val="20"/>
          <w:szCs w:val="20"/>
        </w:rPr>
      </w:pPr>
    </w:p>
    <w:p>
      <w:pPr>
        <w:pStyle w:val="Nadpis3"/>
        <w:rPr>
          <w:rFonts w:ascii="Arial" w:hAnsi="Arial" w:cs="Arial"/>
          <w:iCs/>
          <w:color w:val="auto"/>
          <w:sz w:val="20"/>
        </w:rPr>
      </w:pPr>
      <w:r>
        <w:rPr>
          <w:rFonts w:ascii="Arial" w:hAnsi="Arial" w:cs="Arial"/>
          <w:iCs/>
          <w:color w:val="auto"/>
          <w:sz w:val="20"/>
          <w:highlight w:val="cyan"/>
        </w:rPr>
        <w:t>(</w:t>
      </w:r>
      <w:r>
        <w:rPr>
          <w:rFonts w:ascii="Arial" w:hAnsi="Arial" w:cs="Arial"/>
          <w:i/>
          <w:iCs/>
          <w:color w:val="auto"/>
          <w:sz w:val="20"/>
          <w:highlight w:val="cyan"/>
        </w:rPr>
        <w:t>název společnosti</w:t>
      </w:r>
      <w:r>
        <w:rPr>
          <w:rFonts w:ascii="Arial" w:hAnsi="Arial" w:cs="Arial"/>
          <w:iCs/>
          <w:color w:val="auto"/>
          <w:sz w:val="20"/>
          <w:highlight w:val="cyan"/>
        </w:rPr>
        <w:t>)</w:t>
      </w:r>
    </w:p>
    <w:p>
      <w:pPr>
        <w:widowControl w:val="0"/>
        <w:jc w:val="both"/>
        <w:rPr>
          <w:rFonts w:ascii="Arial" w:hAnsi="Arial" w:cs="Arial"/>
          <w:iCs/>
          <w:snapToGrid w:val="0"/>
          <w:sz w:val="20"/>
          <w:szCs w:val="20"/>
        </w:rPr>
      </w:pPr>
      <w:r>
        <w:rPr>
          <w:rFonts w:ascii="Arial" w:hAnsi="Arial" w:cs="Arial"/>
          <w:iCs/>
          <w:snapToGrid w:val="0"/>
          <w:sz w:val="20"/>
          <w:szCs w:val="20"/>
        </w:rPr>
        <w:t xml:space="preserve">se sídlem </w:t>
      </w:r>
      <w:r>
        <w:rPr>
          <w:rFonts w:ascii="Arial" w:hAnsi="Arial" w:cs="Arial"/>
          <w:iCs/>
          <w:snapToGrid w:val="0"/>
          <w:sz w:val="20"/>
          <w:szCs w:val="20"/>
          <w:highlight w:val="cyan"/>
        </w:rPr>
        <w:t>………………………………………………….</w:t>
      </w:r>
    </w:p>
    <w:p>
      <w:pPr>
        <w:widowControl w:val="0"/>
        <w:jc w:val="both"/>
        <w:rPr>
          <w:rFonts w:ascii="Arial" w:hAnsi="Arial" w:cs="Arial"/>
          <w:iCs/>
          <w:snapToGrid w:val="0"/>
          <w:sz w:val="20"/>
          <w:szCs w:val="20"/>
        </w:rPr>
      </w:pPr>
      <w:r>
        <w:rPr>
          <w:rFonts w:ascii="Arial" w:hAnsi="Arial" w:cs="Arial"/>
          <w:iCs/>
          <w:snapToGrid w:val="0"/>
          <w:sz w:val="20"/>
          <w:szCs w:val="20"/>
        </w:rPr>
        <w:t xml:space="preserve">zapsaná v obchodním rejstříku vedeném </w:t>
      </w:r>
      <w:r>
        <w:rPr>
          <w:rFonts w:ascii="Arial" w:hAnsi="Arial" w:cs="Arial"/>
          <w:iCs/>
          <w:snapToGrid w:val="0"/>
          <w:sz w:val="20"/>
          <w:szCs w:val="20"/>
          <w:highlight w:val="cyan"/>
        </w:rPr>
        <w:t>……………………</w:t>
      </w:r>
      <w:r>
        <w:rPr>
          <w:rFonts w:ascii="Arial" w:hAnsi="Arial" w:cs="Arial"/>
          <w:iCs/>
          <w:snapToGrid w:val="0"/>
          <w:sz w:val="20"/>
          <w:szCs w:val="20"/>
        </w:rPr>
        <w:t xml:space="preserve"> oddíl </w:t>
      </w:r>
      <w:r>
        <w:rPr>
          <w:rFonts w:ascii="Arial" w:hAnsi="Arial" w:cs="Arial"/>
          <w:iCs/>
          <w:snapToGrid w:val="0"/>
          <w:sz w:val="20"/>
          <w:szCs w:val="20"/>
          <w:highlight w:val="cyan"/>
        </w:rPr>
        <w:t>……</w:t>
      </w:r>
      <w:r>
        <w:rPr>
          <w:rFonts w:ascii="Arial" w:hAnsi="Arial" w:cs="Arial"/>
          <w:iCs/>
          <w:snapToGrid w:val="0"/>
          <w:sz w:val="20"/>
          <w:szCs w:val="20"/>
        </w:rPr>
        <w:t xml:space="preserve"> vložka </w:t>
      </w:r>
      <w:r>
        <w:rPr>
          <w:rFonts w:ascii="Arial" w:hAnsi="Arial" w:cs="Arial"/>
          <w:iCs/>
          <w:snapToGrid w:val="0"/>
          <w:sz w:val="20"/>
          <w:szCs w:val="20"/>
          <w:highlight w:val="cyan"/>
        </w:rPr>
        <w:t>……</w:t>
      </w:r>
    </w:p>
    <w:p>
      <w:pPr>
        <w:rPr>
          <w:rFonts w:ascii="Arial" w:hAnsi="Arial" w:cs="Arial"/>
          <w:iCs/>
          <w:sz w:val="20"/>
        </w:rPr>
      </w:pPr>
      <w:r>
        <w:rPr>
          <w:rFonts w:ascii="Arial" w:hAnsi="Arial" w:cs="Arial"/>
          <w:iCs/>
          <w:sz w:val="20"/>
        </w:rPr>
        <w:t xml:space="preserve">zastoupení: </w:t>
      </w:r>
      <w:r>
        <w:rPr>
          <w:rFonts w:ascii="Arial" w:hAnsi="Arial" w:cs="Arial"/>
          <w:iCs/>
          <w:sz w:val="20"/>
          <w:highlight w:val="cyan"/>
        </w:rPr>
        <w:t>……………………………..</w:t>
      </w:r>
    </w:p>
    <w:p>
      <w:pPr>
        <w:widowControl w:val="0"/>
        <w:jc w:val="both"/>
        <w:rPr>
          <w:rFonts w:ascii="Arial" w:hAnsi="Arial" w:cs="Arial"/>
          <w:iCs/>
          <w:snapToGrid w:val="0"/>
          <w:sz w:val="20"/>
          <w:szCs w:val="20"/>
        </w:rPr>
      </w:pPr>
      <w:r>
        <w:rPr>
          <w:rFonts w:ascii="Arial" w:hAnsi="Arial" w:cs="Arial"/>
          <w:iCs/>
          <w:snapToGrid w:val="0"/>
          <w:sz w:val="20"/>
          <w:szCs w:val="20"/>
        </w:rPr>
        <w:t xml:space="preserve">bank. spojení: </w:t>
      </w:r>
      <w:r>
        <w:rPr>
          <w:rFonts w:ascii="Arial" w:hAnsi="Arial" w:cs="Arial"/>
          <w:iCs/>
          <w:snapToGrid w:val="0"/>
          <w:sz w:val="20"/>
          <w:szCs w:val="20"/>
          <w:highlight w:val="cyan"/>
        </w:rPr>
        <w:t>……………………….</w:t>
      </w:r>
    </w:p>
    <w:p>
      <w:pPr>
        <w:widowControl w:val="0"/>
        <w:jc w:val="both"/>
        <w:rPr>
          <w:rFonts w:ascii="Arial" w:hAnsi="Arial" w:cs="Arial"/>
          <w:iCs/>
          <w:snapToGrid w:val="0"/>
          <w:sz w:val="20"/>
          <w:szCs w:val="20"/>
        </w:rPr>
      </w:pPr>
      <w:r>
        <w:rPr>
          <w:rFonts w:ascii="Arial" w:hAnsi="Arial" w:cs="Arial"/>
          <w:iCs/>
          <w:snapToGrid w:val="0"/>
          <w:sz w:val="20"/>
          <w:szCs w:val="20"/>
        </w:rPr>
        <w:t xml:space="preserve">IČ: </w:t>
      </w:r>
      <w:r>
        <w:rPr>
          <w:rFonts w:ascii="Arial" w:hAnsi="Arial" w:cs="Arial"/>
          <w:iCs/>
          <w:snapToGrid w:val="0"/>
          <w:sz w:val="20"/>
          <w:szCs w:val="20"/>
          <w:highlight w:val="cyan"/>
        </w:rPr>
        <w:t>………………….....</w:t>
      </w:r>
    </w:p>
    <w:p>
      <w:pPr>
        <w:widowControl w:val="0"/>
        <w:jc w:val="both"/>
        <w:rPr>
          <w:rFonts w:ascii="Arial" w:hAnsi="Arial" w:cs="Arial"/>
          <w:iCs/>
          <w:snapToGrid w:val="0"/>
          <w:sz w:val="20"/>
          <w:szCs w:val="20"/>
        </w:rPr>
      </w:pPr>
      <w:r>
        <w:rPr>
          <w:rFonts w:ascii="Arial" w:hAnsi="Arial" w:cs="Arial"/>
          <w:iCs/>
          <w:snapToGrid w:val="0"/>
          <w:sz w:val="20"/>
          <w:szCs w:val="20"/>
        </w:rPr>
        <w:t xml:space="preserve">DIČ: </w:t>
      </w:r>
      <w:r>
        <w:rPr>
          <w:rFonts w:ascii="Arial" w:hAnsi="Arial" w:cs="Arial"/>
          <w:iCs/>
          <w:snapToGrid w:val="0"/>
          <w:sz w:val="20"/>
          <w:szCs w:val="20"/>
          <w:highlight w:val="cyan"/>
        </w:rPr>
        <w:t>…………………..</w:t>
      </w:r>
    </w:p>
    <w:p>
      <w:pPr>
        <w:widowControl w:val="0"/>
        <w:jc w:val="both"/>
        <w:rPr>
          <w:rFonts w:ascii="Arial" w:hAnsi="Arial" w:cs="Arial"/>
          <w:snapToGrid w:val="0"/>
          <w:sz w:val="20"/>
          <w:szCs w:val="20"/>
        </w:rPr>
      </w:pPr>
      <w:r>
        <w:rPr>
          <w:rFonts w:ascii="Arial" w:hAnsi="Arial" w:cs="Arial"/>
          <w:snapToGrid w:val="0"/>
          <w:sz w:val="20"/>
          <w:szCs w:val="20"/>
        </w:rPr>
        <w:t>(dále také „prodávající“ nebo „půjčitel“)</w:t>
      </w:r>
    </w:p>
    <w:p>
      <w:pPr>
        <w:widowControl w:val="0"/>
        <w:jc w:val="both"/>
        <w:rPr>
          <w:rFonts w:ascii="Arial" w:hAnsi="Arial" w:cs="Arial"/>
          <w:snapToGrid w:val="0"/>
          <w:sz w:val="20"/>
          <w:szCs w:val="20"/>
        </w:rPr>
      </w:pPr>
    </w:p>
    <w:p>
      <w:pPr>
        <w:widowControl w:val="0"/>
        <w:numPr>
          <w:ilvl w:val="0"/>
          <w:numId w:val="4"/>
        </w:numPr>
        <w:jc w:val="center"/>
        <w:rPr>
          <w:rFonts w:ascii="Arial" w:hAnsi="Arial" w:cs="Arial"/>
          <w:b/>
          <w:snapToGrid w:val="0"/>
          <w:sz w:val="22"/>
          <w:szCs w:val="22"/>
        </w:rPr>
      </w:pPr>
      <w:r>
        <w:rPr>
          <w:rFonts w:ascii="Arial" w:hAnsi="Arial" w:cs="Arial"/>
          <w:b/>
          <w:snapToGrid w:val="0"/>
          <w:sz w:val="22"/>
          <w:szCs w:val="22"/>
        </w:rPr>
        <w:t>Účel dohody</w:t>
      </w:r>
    </w:p>
    <w:p>
      <w:pPr>
        <w:widowControl w:val="0"/>
        <w:spacing w:before="60"/>
        <w:ind w:left="357"/>
        <w:jc w:val="both"/>
        <w:rPr>
          <w:rFonts w:ascii="Arial" w:hAnsi="Arial" w:cs="Arial"/>
          <w:snapToGrid w:val="0"/>
          <w:sz w:val="20"/>
          <w:szCs w:val="20"/>
        </w:rPr>
      </w:pPr>
      <w:r>
        <w:rPr>
          <w:rFonts w:ascii="Arial" w:hAnsi="Arial" w:cs="Arial"/>
          <w:snapToGrid w:val="0"/>
          <w:sz w:val="20"/>
          <w:szCs w:val="20"/>
        </w:rPr>
        <w:t>Účelem této rámcové dohody (dále také jako „dohoda“ příp. „smlouva“) je:</w:t>
      </w:r>
    </w:p>
    <w:p>
      <w:pPr>
        <w:pStyle w:val="Seznam"/>
        <w:numPr>
          <w:ilvl w:val="0"/>
          <w:numId w:val="18"/>
        </w:numPr>
        <w:ind w:left="567" w:hanging="283"/>
        <w:jc w:val="both"/>
        <w:rPr>
          <w:rFonts w:ascii="Arial" w:hAnsi="Arial" w:cs="Arial"/>
          <w:sz w:val="20"/>
          <w:szCs w:val="20"/>
        </w:rPr>
      </w:pPr>
      <w:r>
        <w:rPr>
          <w:rFonts w:ascii="Arial" w:hAnsi="Arial" w:cs="Arial"/>
          <w:snapToGrid w:val="0"/>
          <w:sz w:val="20"/>
          <w:szCs w:val="20"/>
        </w:rPr>
        <w:t>zabezpečit řádné a včasné dodávky surovin pro přípravu nápojů a instantní kaše podrobně specifikovaných v p</w:t>
      </w:r>
      <w:r>
        <w:rPr>
          <w:rFonts w:ascii="Arial" w:hAnsi="Arial" w:cs="Arial"/>
          <w:sz w:val="20"/>
          <w:szCs w:val="20"/>
        </w:rPr>
        <w:t xml:space="preserve">říloze č. 2 – Cenová nabídka (dále také „předmět plnění“ nebo „zboží“), a dále </w:t>
      </w:r>
    </w:p>
    <w:p>
      <w:pPr>
        <w:pStyle w:val="Seznam"/>
        <w:numPr>
          <w:ilvl w:val="0"/>
          <w:numId w:val="18"/>
        </w:numPr>
        <w:ind w:left="567" w:hanging="283"/>
        <w:jc w:val="both"/>
        <w:rPr>
          <w:rFonts w:ascii="Arial" w:hAnsi="Arial" w:cs="Arial"/>
          <w:sz w:val="20"/>
          <w:szCs w:val="20"/>
        </w:rPr>
      </w:pPr>
      <w:r>
        <w:rPr>
          <w:rFonts w:ascii="Arial" w:hAnsi="Arial" w:cs="Arial"/>
          <w:sz w:val="20"/>
          <w:szCs w:val="20"/>
        </w:rPr>
        <w:t>poskytnutí bezplatné výpůjčky nápojových automatů na přípravu nápojů, jejichž specifikace je vymezena v příloze č. 3 – Specifikace nápojových automatů (dále jen „předmět výpůjčky“).</w:t>
      </w:r>
    </w:p>
    <w:p>
      <w:pPr>
        <w:widowControl w:val="0"/>
        <w:spacing w:before="60"/>
        <w:ind w:left="357"/>
        <w:jc w:val="both"/>
        <w:rPr>
          <w:rFonts w:ascii="Arial" w:hAnsi="Arial" w:cs="Arial"/>
          <w:snapToGrid w:val="0"/>
          <w:sz w:val="20"/>
          <w:szCs w:val="20"/>
        </w:rPr>
      </w:pPr>
      <w:r>
        <w:rPr>
          <w:rFonts w:ascii="Arial" w:hAnsi="Arial" w:cs="Arial"/>
          <w:snapToGrid w:val="0"/>
          <w:sz w:val="20"/>
          <w:szCs w:val="20"/>
        </w:rPr>
        <w:t xml:space="preserve"> </w:t>
      </w:r>
    </w:p>
    <w:p>
      <w:pPr>
        <w:pStyle w:val="Nadpis5"/>
        <w:rPr>
          <w:rFonts w:ascii="Arial" w:hAnsi="Arial" w:cs="Arial"/>
          <w:sz w:val="22"/>
        </w:rPr>
      </w:pPr>
      <w:r>
        <w:rPr>
          <w:rFonts w:ascii="Arial" w:hAnsi="Arial" w:cs="Arial"/>
          <w:sz w:val="22"/>
        </w:rPr>
        <w:t>II. Předmět dohody</w:t>
      </w:r>
    </w:p>
    <w:p>
      <w:pPr>
        <w:numPr>
          <w:ilvl w:val="0"/>
          <w:numId w:val="1"/>
        </w:numPr>
        <w:spacing w:before="60"/>
        <w:jc w:val="both"/>
        <w:rPr>
          <w:rFonts w:ascii="Arial" w:hAnsi="Arial" w:cs="Arial"/>
          <w:color w:val="000000"/>
          <w:sz w:val="20"/>
        </w:rPr>
      </w:pPr>
      <w:r>
        <w:rPr>
          <w:rFonts w:ascii="Arial" w:hAnsi="Arial" w:cs="Arial"/>
          <w:color w:val="000000"/>
          <w:sz w:val="20"/>
        </w:rPr>
        <w:t>Smluvní strany upravují touto rámcovou dohodou vzájemné závazkové vztahy vznikající při uskutečňování jednotlivých dodávek předmětu plnění a dále vztahy vznikající při poskytnutí předmětu výpůjčky. Tato dohoda tvoří spolu s ustanoveními občanského zákoníku právní rámec jednotlivých konkrétních kupních smluv vznikajících při dodávkách předmětu plnění a upravuje základní podmínky a způsob uzavírání těchto smluv.</w:t>
      </w:r>
    </w:p>
    <w:p>
      <w:pPr>
        <w:numPr>
          <w:ilvl w:val="0"/>
          <w:numId w:val="1"/>
        </w:numPr>
        <w:spacing w:before="120"/>
        <w:ind w:left="357"/>
        <w:rPr>
          <w:rFonts w:ascii="Arial" w:hAnsi="Arial" w:cs="Arial"/>
          <w:sz w:val="20"/>
        </w:rPr>
      </w:pPr>
      <w:r>
        <w:rPr>
          <w:rFonts w:ascii="Arial" w:hAnsi="Arial" w:cs="Arial"/>
          <w:sz w:val="20"/>
        </w:rPr>
        <w:t>Prodávající se zavazuje na základě této dohody a za podmínek v ní sjednaných:</w:t>
      </w:r>
    </w:p>
    <w:p>
      <w:pPr>
        <w:numPr>
          <w:ilvl w:val="0"/>
          <w:numId w:val="19"/>
        </w:numPr>
        <w:ind w:left="709" w:hanging="283"/>
        <w:jc w:val="both"/>
        <w:rPr>
          <w:rFonts w:ascii="Arial" w:hAnsi="Arial" w:cs="Arial"/>
          <w:sz w:val="20"/>
        </w:rPr>
      </w:pPr>
      <w:r>
        <w:rPr>
          <w:rFonts w:ascii="Arial" w:hAnsi="Arial" w:cs="Arial"/>
          <w:sz w:val="20"/>
        </w:rPr>
        <w:t xml:space="preserve">zajišťovat a průběžně dodávat dle potřeb kupujícího předmět plnění blíže specifikovaný v příloze č. 2 – </w:t>
      </w:r>
      <w:r>
        <w:rPr>
          <w:rFonts w:ascii="Arial" w:hAnsi="Arial" w:cs="Arial"/>
          <w:color w:val="00000A"/>
          <w:sz w:val="20"/>
        </w:rPr>
        <w:t>Cenová nabídka,</w:t>
      </w:r>
      <w:r>
        <w:rPr>
          <w:rFonts w:ascii="Arial" w:hAnsi="Arial" w:cs="Arial"/>
          <w:sz w:val="20"/>
        </w:rPr>
        <w:t xml:space="preserve"> této rámcové dohody a </w:t>
      </w:r>
    </w:p>
    <w:p>
      <w:pPr>
        <w:numPr>
          <w:ilvl w:val="0"/>
          <w:numId w:val="19"/>
        </w:numPr>
        <w:ind w:left="709" w:hanging="283"/>
        <w:jc w:val="both"/>
        <w:rPr>
          <w:rFonts w:ascii="Arial" w:hAnsi="Arial" w:cs="Arial"/>
          <w:sz w:val="20"/>
        </w:rPr>
      </w:pPr>
      <w:r>
        <w:rPr>
          <w:rFonts w:ascii="Arial" w:hAnsi="Arial" w:cs="Arial"/>
          <w:sz w:val="20"/>
        </w:rPr>
        <w:t xml:space="preserve">dodat do míst plnění a přenechat kupujícímu k bezplatnému užívání předmět výpůjčky, tj. 155 ks nápojových automatů, po dobu platnosti této rámcové dohody, kterých umístění je specifikováno v příloze č. 1 – Seznam umístění nápojových automatů, včetně bezplatné výměny a servisu v případě poruchy, </w:t>
      </w:r>
    </w:p>
    <w:p>
      <w:pPr>
        <w:ind w:firstLine="426"/>
        <w:rPr>
          <w:rFonts w:ascii="Arial" w:hAnsi="Arial" w:cs="Arial"/>
          <w:sz w:val="20"/>
        </w:rPr>
      </w:pPr>
      <w:r>
        <w:rPr>
          <w:rFonts w:ascii="Arial" w:hAnsi="Arial" w:cs="Arial"/>
          <w:sz w:val="20"/>
        </w:rPr>
        <w:t>a kupující se zavazuje:</w:t>
      </w:r>
    </w:p>
    <w:p>
      <w:pPr>
        <w:numPr>
          <w:ilvl w:val="0"/>
          <w:numId w:val="20"/>
        </w:numPr>
        <w:ind w:left="709" w:hanging="283"/>
        <w:jc w:val="both"/>
        <w:rPr>
          <w:rFonts w:ascii="Arial" w:hAnsi="Arial" w:cs="Arial"/>
          <w:sz w:val="20"/>
        </w:rPr>
      </w:pPr>
      <w:r>
        <w:rPr>
          <w:rFonts w:ascii="Arial" w:hAnsi="Arial" w:cs="Arial"/>
          <w:sz w:val="20"/>
        </w:rPr>
        <w:t xml:space="preserve">předmět plnění převzít a zaplatit za něj prodávajícímu kupní cenu ve sjednané výši </w:t>
      </w:r>
      <w:r>
        <w:rPr>
          <w:rFonts w:ascii="Arial" w:hAnsi="Arial" w:cs="Arial"/>
          <w:sz w:val="20"/>
        </w:rPr>
        <w:br/>
        <w:t xml:space="preserve">a způsobem uvedeným dále v této rámcové dohodě a </w:t>
      </w:r>
    </w:p>
    <w:p>
      <w:pPr>
        <w:numPr>
          <w:ilvl w:val="0"/>
          <w:numId w:val="20"/>
        </w:numPr>
        <w:ind w:left="709" w:hanging="283"/>
        <w:rPr>
          <w:rFonts w:ascii="Arial" w:hAnsi="Arial" w:cs="Arial"/>
          <w:sz w:val="20"/>
        </w:rPr>
      </w:pPr>
      <w:r>
        <w:rPr>
          <w:rFonts w:ascii="Arial" w:hAnsi="Arial" w:cs="Arial"/>
          <w:sz w:val="20"/>
        </w:rPr>
        <w:t>předmět výpůjčky převzít a užívat ho obvyklým způsobem.</w:t>
      </w:r>
    </w:p>
    <w:p>
      <w:pPr>
        <w:numPr>
          <w:ilvl w:val="0"/>
          <w:numId w:val="1"/>
        </w:numPr>
        <w:spacing w:before="60"/>
        <w:jc w:val="both"/>
        <w:rPr>
          <w:rFonts w:ascii="Arial" w:hAnsi="Arial" w:cs="Arial"/>
          <w:sz w:val="20"/>
        </w:rPr>
      </w:pPr>
      <w:r>
        <w:rPr>
          <w:rFonts w:ascii="Arial" w:hAnsi="Arial" w:cs="Arial"/>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pPr>
        <w:numPr>
          <w:ilvl w:val="0"/>
          <w:numId w:val="1"/>
        </w:numPr>
        <w:jc w:val="both"/>
        <w:rPr>
          <w:rFonts w:ascii="Arial" w:hAnsi="Arial" w:cs="Arial"/>
          <w:sz w:val="20"/>
        </w:rPr>
      </w:pPr>
      <w:r>
        <w:rPr>
          <w:rFonts w:ascii="Arial" w:hAnsi="Arial" w:cs="Arial"/>
          <w:sz w:val="20"/>
        </w:rPr>
        <w:t>Prodávající prohlašuje, že veškerý jím dodávaný předmět plnění je plně kompatibilní pro provoz s předmětem výpůjčky dle této smlouvy a jeho použití ve spojení s předmětem výpůjčky je v souladu s příslušnými právními předpisy.</w:t>
      </w:r>
    </w:p>
    <w:p>
      <w:pPr>
        <w:spacing w:before="60"/>
        <w:ind w:left="360"/>
        <w:jc w:val="both"/>
        <w:rPr>
          <w:rFonts w:ascii="Arial" w:hAnsi="Arial" w:cs="Arial"/>
          <w:sz w:val="20"/>
        </w:rPr>
      </w:pPr>
      <w:r>
        <w:rPr>
          <w:rFonts w:ascii="Arial" w:hAnsi="Arial" w:cs="Arial"/>
          <w:sz w:val="20"/>
        </w:rPr>
        <w:t>Prodávající prohlašuje, že předmět výpůjčky splňuje veškeré požadavky na něj kladené právními předpisy České republiky a Evropské unie, a veškeré požadavky kupujícího uvedené v této rámcové dohodě.</w:t>
      </w:r>
    </w:p>
    <w:p>
      <w:pPr>
        <w:spacing w:before="60"/>
        <w:ind w:left="360"/>
        <w:rPr>
          <w:rFonts w:ascii="Arial" w:hAnsi="Arial" w:cs="Arial"/>
          <w:sz w:val="20"/>
        </w:rPr>
      </w:pPr>
    </w:p>
    <w:p>
      <w:pPr>
        <w:pStyle w:val="Nadpis4"/>
        <w:rPr>
          <w:rFonts w:ascii="Arial" w:hAnsi="Arial" w:cs="Arial"/>
          <w:b/>
          <w:sz w:val="22"/>
        </w:rPr>
      </w:pPr>
      <w:r>
        <w:rPr>
          <w:rFonts w:ascii="Arial" w:hAnsi="Arial" w:cs="Arial"/>
          <w:b/>
          <w:sz w:val="22"/>
        </w:rPr>
        <w:t>III. Cenová ujednání</w:t>
      </w:r>
    </w:p>
    <w:p>
      <w:pPr>
        <w:widowControl w:val="0"/>
        <w:numPr>
          <w:ilvl w:val="0"/>
          <w:numId w:val="2"/>
        </w:numPr>
        <w:spacing w:before="60"/>
        <w:ind w:left="357" w:hanging="357"/>
        <w:jc w:val="both"/>
        <w:rPr>
          <w:rFonts w:ascii="Arial" w:hAnsi="Arial" w:cs="Arial"/>
          <w:sz w:val="20"/>
          <w:szCs w:val="20"/>
        </w:rPr>
      </w:pPr>
      <w:r>
        <w:rPr>
          <w:rFonts w:ascii="Arial" w:hAnsi="Arial" w:cs="Arial"/>
          <w:snapToGrid w:val="0"/>
          <w:sz w:val="20"/>
          <w:szCs w:val="20"/>
        </w:rPr>
        <w:t>Kupní cena za jednotlivé dodávky předmětu plnění bude stanovena na základě ceny za jeden kus (MJ) předmětu plnění bez DPH uvedené v příloze č. 2 této rámcové dohody, a to jako násobek ceny za jeden kus (MJ) předmětu plnění a odebraného množství kusů (MJ). Tato kupní cena bude prodávajícím ke dni uskutečnění zdanitelného plnění navýšena o daň z přidané hodnoty v zákonné výši.</w:t>
      </w:r>
    </w:p>
    <w:p>
      <w:pPr>
        <w:numPr>
          <w:ilvl w:val="0"/>
          <w:numId w:val="2"/>
        </w:numPr>
        <w:spacing w:before="60"/>
        <w:ind w:left="357" w:hanging="357"/>
        <w:jc w:val="both"/>
        <w:rPr>
          <w:rFonts w:ascii="Arial" w:hAnsi="Arial" w:cs="Arial"/>
          <w:sz w:val="20"/>
          <w:szCs w:val="20"/>
        </w:rPr>
      </w:pPr>
      <w:r>
        <w:rPr>
          <w:rFonts w:ascii="Arial" w:hAnsi="Arial" w:cs="Arial"/>
          <w:sz w:val="20"/>
          <w:szCs w:val="20"/>
        </w:rPr>
        <w:t>Kupní cena určená postupem podle odstavce 1 tohoto článku zahrnuje veškeré náklady prodávajícího spojené s plněním jeho závazku z této rámcové dohody a je cenou nejvýše přípustnou.</w:t>
      </w:r>
    </w:p>
    <w:p>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Daňový doklad (faktura) musí obsahovat náležitosti daňového dokladu dle zákona č. 235/2004 Sb., o dani z přidané hodnoty, ve znění pozdějších předpisů. </w:t>
      </w:r>
    </w:p>
    <w:p>
      <w:pPr>
        <w:widowControl w:val="0"/>
        <w:spacing w:before="60"/>
        <w:ind w:left="357"/>
        <w:jc w:val="both"/>
        <w:rPr>
          <w:rFonts w:ascii="Arial" w:hAnsi="Arial" w:cs="Arial"/>
          <w:sz w:val="20"/>
          <w:szCs w:val="20"/>
        </w:rPr>
      </w:pPr>
      <w:r>
        <w:rPr>
          <w:rFonts w:ascii="Arial" w:hAnsi="Arial" w:cs="Arial"/>
          <w:sz w:val="20"/>
          <w:szCs w:val="20"/>
        </w:rPr>
        <w:t>Dále musí daňový doklad (faktura) obsahovat tyto údaje:</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 xml:space="preserve">název veřejné zakázky, ke které se rámcová dohoda vztahuje,  </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 xml:space="preserve">předmět plnění a jeho přesnou specifikaci ve slovním vyjádření (nestačí pouze odkaz na číslo uzavřené rámcové dohody), </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IČO stran dohody,</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den dodání,</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 xml:space="preserve">udání ceny objednávky, </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údaje o dani z přidané hodnoty,</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číslo dodacího listu a datum jeho podpisu oprávněnou osobou (dodací list bude jeho přílohou),</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 xml:space="preserve">lhůtu splatnosti, </w:t>
      </w:r>
    </w:p>
    <w:p>
      <w:pPr>
        <w:widowControl w:val="0"/>
        <w:numPr>
          <w:ilvl w:val="0"/>
          <w:numId w:val="6"/>
        </w:numPr>
        <w:spacing w:before="60"/>
        <w:ind w:left="697" w:hanging="357"/>
        <w:jc w:val="both"/>
        <w:rPr>
          <w:rFonts w:ascii="Arial" w:hAnsi="Arial" w:cs="Arial"/>
          <w:sz w:val="20"/>
          <w:szCs w:val="20"/>
        </w:rPr>
      </w:pPr>
      <w:r>
        <w:rPr>
          <w:rFonts w:ascii="Arial" w:hAnsi="Arial" w:cs="Arial"/>
          <w:sz w:val="20"/>
          <w:szCs w:val="20"/>
        </w:rPr>
        <w:t>údaj o místě dodání předmětu plnění dle článku IV. odst. 1 rámcové dohody.</w:t>
      </w:r>
    </w:p>
    <w:p>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Daňový doklad (faktura) musí být vystaven pro každé dodací místo (odštěpný závod) zvlášť. K daňovému dokladu (faktuře) musí být přiložen/y kupujícím potvrzený/é dodací list/y s cenou za jeden kus (MJ) dodávaného předmětu plnění.</w:t>
      </w:r>
    </w:p>
    <w:p>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daňové doklady (faktury) jsou splatné do 30 dnů ode dne jejich doručení kupujícímu. Za zaplacení kupní ceny je považováno odeslání kupní ceny na účet prodávajícího uvedený v záhlaví této rámcové dohody.</w:t>
      </w:r>
    </w:p>
    <w:p>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pPr>
        <w:widowControl w:val="0"/>
        <w:spacing w:before="60"/>
        <w:ind w:left="357"/>
        <w:jc w:val="both"/>
        <w:rPr>
          <w:rFonts w:ascii="Arial" w:hAnsi="Arial" w:cs="Arial"/>
          <w:sz w:val="20"/>
          <w:szCs w:val="20"/>
        </w:rPr>
      </w:pPr>
    </w:p>
    <w:p>
      <w:pPr>
        <w:pStyle w:val="Nadpis4"/>
        <w:rPr>
          <w:rFonts w:ascii="Arial" w:hAnsi="Arial" w:cs="Arial"/>
          <w:b/>
          <w:sz w:val="22"/>
        </w:rPr>
      </w:pPr>
      <w:r>
        <w:rPr>
          <w:rFonts w:ascii="Arial" w:hAnsi="Arial" w:cs="Arial"/>
          <w:b/>
          <w:sz w:val="22"/>
        </w:rPr>
        <w:t>IV. Dodací podmínky, podmínky objednávky</w:t>
      </w:r>
    </w:p>
    <w:p>
      <w:pPr>
        <w:widowControl w:val="0"/>
        <w:numPr>
          <w:ilvl w:val="0"/>
          <w:numId w:val="3"/>
        </w:numPr>
        <w:spacing w:before="60"/>
        <w:ind w:left="357" w:hanging="357"/>
        <w:jc w:val="both"/>
        <w:rPr>
          <w:rFonts w:ascii="Arial" w:hAnsi="Arial" w:cs="Arial"/>
          <w:snapToGrid w:val="0"/>
          <w:sz w:val="20"/>
          <w:szCs w:val="20"/>
        </w:rPr>
      </w:pPr>
      <w:r>
        <w:rPr>
          <w:rFonts w:ascii="Arial" w:hAnsi="Arial" w:cs="Arial"/>
          <w:snapToGrid w:val="0"/>
          <w:sz w:val="20"/>
          <w:szCs w:val="20"/>
        </w:rPr>
        <w:t>Prodávající je povinen dodat objednaný předmět plnění na adresu jednotlivých odštěpných závodů/pracovišť kupujícího:</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Masarykova nemocnice v Ústí nad Labem, o.z., Sociální péče 3316/12A, 401 13 Ústí nad Labem,</w:t>
      </w:r>
      <w:r>
        <w:t xml:space="preserve"> </w:t>
      </w:r>
      <w:r>
        <w:rPr>
          <w:rFonts w:ascii="Arial" w:hAnsi="Arial" w:cs="Arial"/>
          <w:snapToGrid w:val="0"/>
          <w:sz w:val="20"/>
          <w:szCs w:val="20"/>
        </w:rPr>
        <w:t>50ks + 3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Masarykova nemocnice v Ústí nad Labem, o.z., pracoviště Rumburk, U Nemocnice 1298/6, 408 01 Rumburk, 4 ks + 1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Nemocnice Děčín, o.z., U Nemocnice 1, 405 99 Děčín 2, 12 ks + 1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Nemocnice Teplice, o.z., Duchcovská 53, 415 29 Teplice, 10 ks + 1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Nemocnice Most, o.z., J. E. Purkyně 270, 434 64 Most, 28 ks + 2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Nemocnice Chomutov, o.z., Kochova 1185, 430 12 Chomutov, 19 ks + 2 ks provozní a servisní rezerva,</w:t>
      </w:r>
    </w:p>
    <w:p>
      <w:pPr>
        <w:widowControl w:val="0"/>
        <w:numPr>
          <w:ilvl w:val="0"/>
          <w:numId w:val="24"/>
        </w:numPr>
        <w:spacing w:before="60"/>
        <w:jc w:val="both"/>
        <w:rPr>
          <w:rFonts w:ascii="Arial" w:hAnsi="Arial" w:cs="Arial"/>
          <w:snapToGrid w:val="0"/>
          <w:sz w:val="20"/>
          <w:szCs w:val="20"/>
        </w:rPr>
      </w:pPr>
      <w:r>
        <w:rPr>
          <w:rFonts w:ascii="Arial" w:hAnsi="Arial" w:cs="Arial"/>
          <w:snapToGrid w:val="0"/>
          <w:sz w:val="20"/>
          <w:szCs w:val="20"/>
        </w:rPr>
        <w:t>Krajská zdravotní, a.s. - Nemocnice Litoměřice, o.z., Žitenická 2084, 412 01 Litoměřice – Předměstí, 20 ks + 2 ks provozní a servisní rezerva.</w:t>
      </w:r>
    </w:p>
    <w:p>
      <w:pPr>
        <w:widowControl w:val="0"/>
        <w:spacing w:before="60"/>
        <w:ind w:left="357"/>
        <w:jc w:val="both"/>
        <w:rPr>
          <w:rFonts w:ascii="Arial" w:hAnsi="Arial" w:cs="Arial"/>
          <w:snapToGrid w:val="0"/>
          <w:sz w:val="20"/>
          <w:szCs w:val="20"/>
        </w:rPr>
      </w:pPr>
      <w:r>
        <w:rPr>
          <w:rFonts w:ascii="Arial" w:hAnsi="Arial" w:cs="Arial"/>
          <w:snapToGrid w:val="0"/>
          <w:sz w:val="20"/>
          <w:szCs w:val="20"/>
        </w:rPr>
        <w:t xml:space="preserve"> a to vždy na sklad daného stravovacího provozu dle objednávky.</w:t>
      </w:r>
    </w:p>
    <w:p>
      <w:pPr>
        <w:numPr>
          <w:ilvl w:val="0"/>
          <w:numId w:val="7"/>
        </w:numPr>
        <w:spacing w:before="60"/>
        <w:jc w:val="both"/>
        <w:rPr>
          <w:rFonts w:ascii="Arial" w:hAnsi="Arial" w:cs="Arial"/>
          <w:sz w:val="20"/>
          <w:szCs w:val="20"/>
        </w:rPr>
      </w:pPr>
      <w:r>
        <w:rPr>
          <w:rFonts w:ascii="Arial" w:hAnsi="Arial" w:cs="Arial"/>
          <w:sz w:val="20"/>
          <w:szCs w:val="20"/>
        </w:rPr>
        <w:t xml:space="preserve">Kupující je oprávněn provádět jednotlivé objednávky písemně prostřednictvím systému elektronické komunikace, který objednávku zašle na e-mailovou adresu </w:t>
      </w:r>
      <w:r>
        <w:rPr>
          <w:rFonts w:ascii="Arial" w:hAnsi="Arial" w:cs="Arial"/>
          <w:b/>
          <w:sz w:val="20"/>
          <w:szCs w:val="20"/>
          <w:highlight w:val="cyan"/>
        </w:rPr>
        <w:t>doplní prodávající</w:t>
      </w:r>
      <w:r>
        <w:rPr>
          <w:rFonts w:ascii="Arial" w:hAnsi="Arial" w:cs="Arial"/>
          <w:sz w:val="20"/>
          <w:szCs w:val="20"/>
        </w:rPr>
        <w:t xml:space="preserve">, případně zasláním </w:t>
      </w:r>
      <w:r>
        <w:rPr>
          <w:rFonts w:ascii="Arial" w:hAnsi="Arial" w:cs="Arial"/>
          <w:sz w:val="20"/>
          <w:szCs w:val="20"/>
        </w:rPr>
        <w:lastRenderedPageBreak/>
        <w:t xml:space="preserve">objednávky prostřednictvím držitele poštovní licence na adresu uvedenou v záhlaví této dohody, nebo přímo odpovědným pracovníkem stravovacího provozu na e-mailovou adresu prodávajícího </w:t>
      </w:r>
      <w:r>
        <w:rPr>
          <w:rFonts w:ascii="Arial" w:hAnsi="Arial" w:cs="Arial"/>
          <w:b/>
          <w:sz w:val="20"/>
          <w:szCs w:val="20"/>
          <w:highlight w:val="cyan"/>
        </w:rPr>
        <w:t>doplní prodávající</w:t>
      </w:r>
      <w:r>
        <w:rPr>
          <w:rFonts w:ascii="Arial" w:hAnsi="Arial" w:cs="Arial"/>
          <w:sz w:val="20"/>
          <w:szCs w:val="20"/>
        </w:rPr>
        <w:t xml:space="preserve">. Prodávající má povinnost bez zbytečného odkladu, nejpozději do 24 hodin od doručení objednávky, takto zaslanou objednávku potvrdit na emailovou adresu: </w:t>
      </w:r>
      <w:hyperlink r:id="rId12" w:history="1">
        <w:r>
          <w:rPr>
            <w:rStyle w:val="TextkomenteChar"/>
            <w:rFonts w:ascii="Arial" w:hAnsi="Arial" w:cs="Arial"/>
            <w:sz w:val="20"/>
            <w:szCs w:val="20"/>
          </w:rPr>
          <w:t>objednavky.neos@kzcr.eu</w:t>
        </w:r>
      </w:hyperlink>
      <w:r>
        <w:rPr>
          <w:rFonts w:ascii="Arial" w:hAnsi="Arial" w:cs="Arial"/>
          <w:sz w:val="20"/>
          <w:szCs w:val="20"/>
        </w:rPr>
        <w:t xml:space="preserve"> nebo na e-mailovou adresu příslušného pracovníka. V případě, že byla objednávka zaslána e-mailem poslední pracovní den v týdnu po 12:00 hod., je prodávající povinen tuto objednávku potvrdit nejpozději následující pracovní den do 12:00 hod.</w:t>
      </w:r>
    </w:p>
    <w:p>
      <w:pPr>
        <w:numPr>
          <w:ilvl w:val="0"/>
          <w:numId w:val="7"/>
        </w:numPr>
        <w:spacing w:before="60"/>
        <w:jc w:val="both"/>
        <w:rPr>
          <w:rFonts w:ascii="Arial" w:hAnsi="Arial" w:cs="Arial"/>
          <w:sz w:val="20"/>
          <w:szCs w:val="20"/>
        </w:rPr>
      </w:pPr>
      <w:r>
        <w:rPr>
          <w:rFonts w:ascii="Arial" w:hAnsi="Arial" w:cs="Arial"/>
          <w:sz w:val="20"/>
          <w:szCs w:val="20"/>
        </w:rPr>
        <w:t xml:space="preserve">Kontaktní osobou Prodávajícího je </w:t>
      </w:r>
      <w:r>
        <w:rPr>
          <w:rFonts w:ascii="Arial" w:hAnsi="Arial" w:cs="Arial"/>
          <w:b/>
          <w:sz w:val="20"/>
          <w:szCs w:val="20"/>
          <w:highlight w:val="cyan"/>
        </w:rPr>
        <w:t>doplní prodávající</w:t>
      </w:r>
      <w:r>
        <w:rPr>
          <w:rFonts w:ascii="Arial" w:hAnsi="Arial" w:cs="Arial"/>
          <w:sz w:val="20"/>
          <w:szCs w:val="20"/>
        </w:rPr>
        <w:t xml:space="preserve">, tel: </w:t>
      </w:r>
      <w:r>
        <w:rPr>
          <w:rFonts w:ascii="Arial" w:hAnsi="Arial" w:cs="Arial"/>
          <w:b/>
          <w:sz w:val="20"/>
          <w:szCs w:val="20"/>
          <w:highlight w:val="cyan"/>
        </w:rPr>
        <w:t>doplní prodávající</w:t>
      </w:r>
      <w:r>
        <w:rPr>
          <w:rFonts w:ascii="Arial" w:hAnsi="Arial" w:cs="Arial"/>
          <w:sz w:val="20"/>
          <w:szCs w:val="20"/>
        </w:rPr>
        <w:t xml:space="preserve">, e-mail: </w:t>
      </w:r>
      <w:r>
        <w:rPr>
          <w:rFonts w:ascii="Arial" w:hAnsi="Arial" w:cs="Arial"/>
          <w:b/>
          <w:sz w:val="20"/>
          <w:szCs w:val="20"/>
          <w:highlight w:val="cyan"/>
        </w:rPr>
        <w:t>doplní prodávající</w:t>
      </w:r>
      <w:r>
        <w:rPr>
          <w:rFonts w:ascii="Arial" w:hAnsi="Arial" w:cs="Arial"/>
          <w:sz w:val="20"/>
          <w:szCs w:val="20"/>
        </w:rPr>
        <w:t>.</w:t>
      </w:r>
    </w:p>
    <w:p>
      <w:pPr>
        <w:numPr>
          <w:ilvl w:val="0"/>
          <w:numId w:val="7"/>
        </w:numPr>
        <w:spacing w:before="60"/>
        <w:jc w:val="both"/>
        <w:rPr>
          <w:rFonts w:ascii="Arial" w:hAnsi="Arial" w:cs="Arial"/>
          <w:sz w:val="20"/>
          <w:szCs w:val="20"/>
        </w:rPr>
      </w:pPr>
      <w:r>
        <w:rPr>
          <w:rFonts w:ascii="Arial" w:hAnsi="Arial" w:cs="Arial"/>
          <w:sz w:val="20"/>
          <w:szCs w:val="20"/>
        </w:rPr>
        <w:t>Prodávající se zavazuje předat předmět plnění kupujícímu na kupujícím specifikovanou adresu (místo dodání) ve smyslu čl. IV. odst. 1 rámcové dohody v pracovní dny v době mezi 6.00 až 13.00 hod.  po obdržení jednotlivé objednávky.</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Zboží bude prodávajícím baleno a dodáváno dle požadavků jednotlivých nákladových středisek kupujícího. Objednané zboží bude baleno tak, aby pro jednotlivá nákladová střediska bylo zabaleno v samostatném balení. Pokud jedno dodané balení bude obsahovat zboží objednané více nákladovými středisky, nebude takové plnění považováno za řádné plnění dle této rámcové dohody a kupující má právo takové plnění odmítnout převzít (to neplatí v případech, kdy se smluvní strany výslovně dohodly na 1 balení pro více nákladových středisek). Prodávající se zavazuje, že po celou dobu účinnosti této rámcové dohody bude dodávat zboží uvedené v jedné objednávce zabalené v samostatných baleních až pro 150 jednotlivých nákladových středisek.</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Součástí každé dodávky zboží musí být odpovídající dodací list v počtu 3 kusů, vyhotovený pro každé jednotlivé nákladové středisko zvlášť.</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V pozitivním listu dodavatele vedeném kupujícím, bude u jednotlivých položek uveden také aktivní internetový odkaz s obrazovou dokumentací a popisem dodávaného zboží. Tento odkaz vyplní prodávající, společně s dalšími požadovanými údaji, do pozitivního listu dodavatele, který mu před zahájením objednávek zašle zástupce kupujícího.</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Prodávající je povinen mít po celou dobu trvání této rámcové dohody uzavřené pojištění odpovědnosti, a to s výší pojistného plnění min. 10 000 000,00 Kč</w:t>
      </w:r>
      <w:bookmarkStart w:id="0" w:name="_GoBack"/>
      <w:bookmarkEnd w:id="0"/>
      <w:r>
        <w:rPr>
          <w:rFonts w:ascii="Arial" w:hAnsi="Arial" w:cs="Arial"/>
          <w:snapToGrid w:val="0"/>
          <w:sz w:val="20"/>
          <w:szCs w:val="20"/>
        </w:rPr>
        <w:t xml:space="preserve">. Prodávající je povinen na výzvu kupujícího předložit originál nebo ověřenou kopii této pojistné smlouvy kupujícímu, a to nejpozději do 5 pracovních dnů od obdržení písemné výzvy ze strany kupujícího. Pokud by v důsledku pojistného plnění nebo jiné události mělo dojít k zániku pojistného krytí, k omezení rozsahu pojistných rizik, ke snížení stanovené minimální výše pojistného krytí či k jiným změnám, které by znamenaly zhoršení podmínek oproti původnímu stavu, je prodávající povinen učinit příslušná opatření tak, aby pojištění bylo udrženo tak, jak je požadováno kupujícím v tomto ustanovení. </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Kupující si vyhrazuje právo neodebrat předpokládané množství předmětu plnění uvedené v příloze č. 2, této rámcové dohody, a to bez jakékoliv sankce vůči němu uplatněné. Jednotlivé objednávky na zboží budou vystavovány na základě aktuálních potřeb kupujícího. Kupující je oprávněn určovat konkrétní množství a dobu plnění jednotlivých dílčích dodávek dle svých aktuálních potřeb, a to bez jakékoli penalizace vůči němu uplatněné. Prodávající není oprávněn stanovit minimální finanční ani množstevní limit objednávky.</w:t>
      </w:r>
    </w:p>
    <w:p>
      <w:pPr>
        <w:numPr>
          <w:ilvl w:val="0"/>
          <w:numId w:val="7"/>
        </w:numPr>
        <w:spacing w:before="60"/>
        <w:jc w:val="both"/>
        <w:rPr>
          <w:rFonts w:ascii="Arial" w:hAnsi="Arial" w:cs="Arial"/>
          <w:snapToGrid w:val="0"/>
          <w:sz w:val="20"/>
          <w:szCs w:val="20"/>
        </w:rPr>
      </w:pPr>
      <w:r>
        <w:rPr>
          <w:rFonts w:ascii="Arial" w:hAnsi="Arial" w:cs="Arial"/>
          <w:snapToGrid w:val="0"/>
          <w:sz w:val="20"/>
          <w:szCs w:val="20"/>
        </w:rPr>
        <w:t xml:space="preserve">Pokud důvody, pro které prodávající není schopen dodat objednaný předmět plnění řádně a včas, spočívají na straně prodávajícího, má kupující právo zajistit si dodání předmětu plnění od jiného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 </w:t>
      </w:r>
    </w:p>
    <w:p>
      <w:pPr>
        <w:rPr>
          <w:rFonts w:ascii="Arial" w:hAnsi="Arial" w:cs="Arial"/>
          <w:sz w:val="20"/>
        </w:rPr>
      </w:pPr>
    </w:p>
    <w:p>
      <w:pPr>
        <w:jc w:val="center"/>
        <w:rPr>
          <w:rFonts w:ascii="Arial" w:hAnsi="Arial" w:cs="Arial"/>
          <w:b/>
          <w:sz w:val="22"/>
        </w:rPr>
      </w:pPr>
      <w:r>
        <w:rPr>
          <w:rFonts w:ascii="Arial" w:hAnsi="Arial" w:cs="Arial"/>
          <w:b/>
          <w:sz w:val="22"/>
        </w:rPr>
        <w:t>V. Dodání a převzetí předmětu plnění</w:t>
      </w:r>
    </w:p>
    <w:p>
      <w:pPr>
        <w:numPr>
          <w:ilvl w:val="0"/>
          <w:numId w:val="8"/>
        </w:numPr>
        <w:spacing w:before="60"/>
        <w:ind w:left="357" w:hanging="357"/>
        <w:jc w:val="both"/>
        <w:rPr>
          <w:rFonts w:ascii="Arial" w:hAnsi="Arial" w:cs="Arial"/>
          <w:sz w:val="20"/>
          <w:szCs w:val="20"/>
        </w:rPr>
      </w:pPr>
      <w:r>
        <w:rPr>
          <w:rFonts w:ascii="Arial" w:hAnsi="Arial" w:cs="Arial"/>
          <w:sz w:val="20"/>
          <w:szCs w:val="20"/>
        </w:rPr>
        <w:t xml:space="preserve">Prodávající se zavazuje, že dodávky budou realizovány řádně a včas, v ujednaném množství, jakosti (kvalitě) a v provedení dle požadavků kupujícího vyplývajících ze zadání veřejné zakázky a z této rámcové dohody, případně konkrétní objednávky, a vždy v souladu s obecně závaznými právními předpisy. Prodávající prohlašuje, že dodávaný předmět plnění bude vždy nový a nepoužitý. V případě, že se některá z položek uvedených v příloze č. 2 této rámcové dohody přestane vyrábět či prodávat, je prodávající oprávněn dodat kupujícímu jiné zboží, které ale vždy musí bez výjimek splňovat technickou specifikaci požadovanou v dotčené veřejné zakázce a které bude dodáno maximálně za cenu uvedenou v příloze č. 2 této rámcové dohody u položky, která se přestala vyrábět či prodávat. </w:t>
      </w:r>
    </w:p>
    <w:p>
      <w:pPr>
        <w:numPr>
          <w:ilvl w:val="0"/>
          <w:numId w:val="9"/>
        </w:numPr>
        <w:spacing w:before="60"/>
        <w:ind w:left="357" w:hanging="357"/>
        <w:jc w:val="both"/>
        <w:rPr>
          <w:rFonts w:ascii="Arial" w:hAnsi="Arial" w:cs="Arial"/>
          <w:sz w:val="20"/>
          <w:szCs w:val="20"/>
        </w:rPr>
      </w:pPr>
      <w:r>
        <w:rPr>
          <w:rFonts w:ascii="Arial" w:hAnsi="Arial" w:cs="Arial"/>
          <w:sz w:val="20"/>
          <w:szCs w:val="20"/>
        </w:rPr>
        <w:t xml:space="preserve">Prodávající zajistí dopravu předmětu plnění do místa plnění na vlastní náklady a nebezpečí. </w:t>
      </w:r>
    </w:p>
    <w:p>
      <w:pPr>
        <w:numPr>
          <w:ilvl w:val="0"/>
          <w:numId w:val="9"/>
        </w:numPr>
        <w:spacing w:before="60"/>
        <w:ind w:left="357" w:hanging="357"/>
        <w:jc w:val="both"/>
        <w:rPr>
          <w:rFonts w:ascii="Arial" w:hAnsi="Arial" w:cs="Arial"/>
          <w:sz w:val="20"/>
          <w:szCs w:val="20"/>
          <w:u w:val="single"/>
        </w:rPr>
      </w:pPr>
      <w:r>
        <w:rPr>
          <w:rFonts w:ascii="Arial" w:hAnsi="Arial" w:cs="Arial"/>
          <w:sz w:val="20"/>
          <w:szCs w:val="20"/>
        </w:rPr>
        <w:lastRenderedPageBreak/>
        <w:t xml:space="preserve">Dodací list bude obsahovat jméno a podpis dodávající osoby za prodávajícího a přebírající osoby za kupujícího. Prodávající odpovídá za to, že informace uvedené v dodacím listu odpovídají skutečnosti. </w:t>
      </w:r>
    </w:p>
    <w:p>
      <w:pPr>
        <w:numPr>
          <w:ilvl w:val="0"/>
          <w:numId w:val="9"/>
        </w:numPr>
        <w:spacing w:before="60"/>
        <w:ind w:left="357" w:hanging="357"/>
        <w:jc w:val="both"/>
        <w:rPr>
          <w:rFonts w:ascii="Arial" w:hAnsi="Arial" w:cs="Arial"/>
          <w:sz w:val="20"/>
          <w:szCs w:val="20"/>
          <w:u w:val="single"/>
        </w:rPr>
      </w:pPr>
      <w:r>
        <w:rPr>
          <w:rFonts w:ascii="Arial" w:hAnsi="Arial" w:cs="Arial"/>
          <w:sz w:val="20"/>
          <w:szCs w:val="20"/>
        </w:rPr>
        <w:t>Kupující je oprávněn odmítnout převzetí předmětu plnění:</w:t>
      </w:r>
    </w:p>
    <w:p>
      <w:pPr>
        <w:numPr>
          <w:ilvl w:val="0"/>
          <w:numId w:val="10"/>
        </w:numPr>
        <w:spacing w:before="60"/>
        <w:ind w:left="641" w:hanging="357"/>
        <w:jc w:val="both"/>
        <w:rPr>
          <w:rFonts w:ascii="Arial" w:hAnsi="Arial" w:cs="Arial"/>
          <w:sz w:val="20"/>
          <w:szCs w:val="20"/>
          <w:u w:val="single"/>
        </w:rPr>
      </w:pPr>
      <w:r>
        <w:rPr>
          <w:rFonts w:ascii="Arial" w:hAnsi="Arial" w:cs="Arial"/>
          <w:sz w:val="20"/>
          <w:szCs w:val="20"/>
        </w:rPr>
        <w:t>nepředá-li prodávající, příp. jím pověřený přepravce, v místě plnění kupujícímu dodací list, který musí obsahovat mimo jiné specifikaci prodávajícího a kupujícího, číslo objednávky, datum uskutečnění dodávky, množství předmětu plnění s uvedením jejich názvů,</w:t>
      </w:r>
    </w:p>
    <w:p>
      <w:pPr>
        <w:numPr>
          <w:ilvl w:val="0"/>
          <w:numId w:val="10"/>
        </w:numPr>
        <w:spacing w:before="60"/>
        <w:ind w:left="641" w:hanging="357"/>
        <w:jc w:val="both"/>
        <w:rPr>
          <w:rFonts w:ascii="Arial" w:hAnsi="Arial" w:cs="Arial"/>
          <w:sz w:val="20"/>
          <w:szCs w:val="20"/>
          <w:u w:val="single"/>
        </w:rPr>
      </w:pPr>
      <w:r>
        <w:rPr>
          <w:rFonts w:ascii="Arial" w:hAnsi="Arial" w:cs="Arial"/>
          <w:sz w:val="20"/>
          <w:szCs w:val="20"/>
        </w:rPr>
        <w:t>nesouhlasí-li počet položek uvedený na dodacím listě se skutečně dodaným předmětem plnění,</w:t>
      </w:r>
    </w:p>
    <w:p>
      <w:pPr>
        <w:numPr>
          <w:ilvl w:val="0"/>
          <w:numId w:val="10"/>
        </w:numPr>
        <w:spacing w:before="60"/>
        <w:ind w:left="641" w:hanging="357"/>
        <w:jc w:val="both"/>
        <w:rPr>
          <w:rFonts w:ascii="Arial" w:hAnsi="Arial" w:cs="Arial"/>
          <w:sz w:val="20"/>
          <w:szCs w:val="20"/>
          <w:u w:val="single"/>
        </w:rPr>
      </w:pPr>
      <w:r>
        <w:rPr>
          <w:rFonts w:ascii="Arial" w:hAnsi="Arial" w:cs="Arial"/>
          <w:sz w:val="20"/>
          <w:szCs w:val="20"/>
        </w:rPr>
        <w:t>neodpovídá-li kvalita dodávky,</w:t>
      </w:r>
    </w:p>
    <w:p>
      <w:pPr>
        <w:numPr>
          <w:ilvl w:val="0"/>
          <w:numId w:val="10"/>
        </w:numPr>
        <w:spacing w:before="60"/>
        <w:ind w:left="641" w:hanging="357"/>
        <w:jc w:val="both"/>
        <w:rPr>
          <w:rFonts w:ascii="Arial" w:hAnsi="Arial" w:cs="Arial"/>
          <w:sz w:val="20"/>
          <w:szCs w:val="20"/>
          <w:u w:val="single"/>
        </w:rPr>
      </w:pPr>
      <w:r>
        <w:rPr>
          <w:rFonts w:ascii="Arial" w:hAnsi="Arial" w:cs="Arial"/>
          <w:sz w:val="20"/>
          <w:szCs w:val="20"/>
        </w:rPr>
        <w:t xml:space="preserve">v případě pozdní dodávky předmětu plnění.     </w:t>
      </w:r>
    </w:p>
    <w:p>
      <w:pPr>
        <w:numPr>
          <w:ilvl w:val="0"/>
          <w:numId w:val="9"/>
        </w:numPr>
        <w:spacing w:before="60"/>
        <w:ind w:left="357" w:hanging="357"/>
        <w:jc w:val="both"/>
        <w:rPr>
          <w:rFonts w:ascii="Arial" w:hAnsi="Arial" w:cs="Arial"/>
          <w:sz w:val="20"/>
          <w:szCs w:val="20"/>
          <w:u w:val="single"/>
        </w:rPr>
      </w:pPr>
      <w:r>
        <w:rPr>
          <w:rFonts w:ascii="Arial" w:hAnsi="Arial" w:cs="Arial"/>
          <w:sz w:val="20"/>
          <w:szCs w:val="20"/>
        </w:rPr>
        <w:t>Kvalitativní vlastnosti dodávaného předmětu plnění musí být v souladu s normami platnými v ČR a Evropské unii.</w:t>
      </w:r>
    </w:p>
    <w:p>
      <w:pPr>
        <w:spacing w:before="60"/>
        <w:ind w:left="357"/>
        <w:jc w:val="both"/>
        <w:rPr>
          <w:rFonts w:ascii="Arial" w:hAnsi="Arial" w:cs="Arial"/>
          <w:sz w:val="20"/>
          <w:szCs w:val="20"/>
          <w:u w:val="single"/>
        </w:rPr>
      </w:pPr>
    </w:p>
    <w:p>
      <w:pPr>
        <w:jc w:val="center"/>
        <w:rPr>
          <w:rFonts w:ascii="Arial" w:hAnsi="Arial" w:cs="Arial"/>
          <w:b/>
          <w:sz w:val="22"/>
        </w:rPr>
      </w:pPr>
      <w:r>
        <w:rPr>
          <w:rFonts w:ascii="Arial" w:hAnsi="Arial" w:cs="Arial"/>
          <w:b/>
          <w:sz w:val="22"/>
        </w:rPr>
        <w:t>VI. Převzetí, užívání a vrácení předmětu výpůjčky</w:t>
      </w:r>
    </w:p>
    <w:p>
      <w:pPr>
        <w:numPr>
          <w:ilvl w:val="0"/>
          <w:numId w:val="22"/>
        </w:numPr>
        <w:ind w:left="426" w:hanging="426"/>
        <w:jc w:val="both"/>
        <w:rPr>
          <w:rFonts w:ascii="Arial" w:hAnsi="Arial" w:cs="Arial"/>
          <w:sz w:val="20"/>
          <w:szCs w:val="20"/>
        </w:rPr>
      </w:pPr>
      <w:r>
        <w:rPr>
          <w:rFonts w:ascii="Arial" w:hAnsi="Arial" w:cs="Arial"/>
          <w:sz w:val="20"/>
          <w:szCs w:val="20"/>
        </w:rPr>
        <w:t xml:space="preserve">Prodávající se zavazuje na své náklady předat předmět výpůjčky kupujícímu </w:t>
      </w:r>
      <w:r>
        <w:rPr>
          <w:rFonts w:ascii="Arial" w:hAnsi="Arial" w:cs="Arial"/>
          <w:b/>
          <w:sz w:val="20"/>
          <w:szCs w:val="20"/>
        </w:rPr>
        <w:t>nejpozději do 75 pracovních dnů ode dne nabytí účinnosti</w:t>
      </w:r>
      <w:r>
        <w:rPr>
          <w:rFonts w:ascii="Arial" w:hAnsi="Arial" w:cs="Arial"/>
          <w:sz w:val="20"/>
          <w:szCs w:val="20"/>
        </w:rPr>
        <w:t xml:space="preserve"> této dohody, a umožnit kupujícímu jeho bezplatné užívání po dobu sjednanou v této dohodě. O termínu předání musí prodávající informovat pověřené pracovníky (zástupce) kupujícího </w:t>
      </w:r>
      <w:r>
        <w:rPr>
          <w:rFonts w:ascii="Arial" w:hAnsi="Arial" w:cs="Arial"/>
          <w:b/>
          <w:sz w:val="20"/>
          <w:szCs w:val="20"/>
        </w:rPr>
        <w:t>minimálně 3 pracovní dny předem</w:t>
      </w:r>
      <w:r>
        <w:rPr>
          <w:rFonts w:ascii="Arial" w:hAnsi="Arial" w:cs="Arial"/>
          <w:sz w:val="20"/>
          <w:szCs w:val="20"/>
        </w:rPr>
        <w:t xml:space="preserve">. Přesný termín a způsob předání bude domluven pověřenými zástupci prodávajícího a kupujícího. Pověřeným zástupcem prodávajícího je: </w:t>
      </w:r>
      <w:r>
        <w:rPr>
          <w:rFonts w:ascii="Arial" w:hAnsi="Arial" w:cs="Arial"/>
          <w:b/>
          <w:sz w:val="20"/>
          <w:szCs w:val="20"/>
          <w:highlight w:val="cyan"/>
        </w:rPr>
        <w:t>doplní prodávající</w:t>
      </w:r>
      <w:r>
        <w:rPr>
          <w:rFonts w:ascii="Arial" w:hAnsi="Arial" w:cs="Arial"/>
          <w:sz w:val="20"/>
          <w:szCs w:val="20"/>
        </w:rPr>
        <w:t xml:space="preserve">. </w:t>
      </w:r>
    </w:p>
    <w:p>
      <w:pPr>
        <w:numPr>
          <w:ilvl w:val="0"/>
          <w:numId w:val="22"/>
        </w:numPr>
        <w:spacing w:line="276" w:lineRule="auto"/>
        <w:ind w:left="426"/>
        <w:jc w:val="both"/>
        <w:rPr>
          <w:rFonts w:ascii="Arial" w:hAnsi="Arial" w:cs="Arial"/>
          <w:sz w:val="20"/>
          <w:szCs w:val="20"/>
        </w:rPr>
      </w:pPr>
      <w:r>
        <w:rPr>
          <w:rFonts w:ascii="Arial" w:hAnsi="Arial" w:cs="Arial"/>
          <w:sz w:val="20"/>
          <w:szCs w:val="20"/>
        </w:rPr>
        <w:t>Za předání předmětu výpůjčky se považuje:</w:t>
      </w:r>
    </w:p>
    <w:p>
      <w:pPr>
        <w:spacing w:line="276" w:lineRule="auto"/>
        <w:ind w:left="426"/>
        <w:jc w:val="both"/>
        <w:rPr>
          <w:rFonts w:ascii="Arial" w:hAnsi="Arial" w:cs="Arial"/>
          <w:bCs/>
          <w:sz w:val="20"/>
          <w:szCs w:val="20"/>
        </w:rPr>
      </w:pPr>
      <w:r>
        <w:rPr>
          <w:rFonts w:ascii="Arial" w:hAnsi="Arial" w:cs="Arial"/>
          <w:sz w:val="20"/>
          <w:szCs w:val="20"/>
        </w:rPr>
        <w:t>a.</w:t>
      </w:r>
      <w:r>
        <w:rPr>
          <w:rFonts w:ascii="Arial" w:hAnsi="Arial" w:cs="Arial"/>
          <w:sz w:val="20"/>
          <w:szCs w:val="20"/>
        </w:rPr>
        <w:tab/>
      </w:r>
      <w:bookmarkStart w:id="1" w:name="_Hlk205365603"/>
      <w:r>
        <w:rPr>
          <w:rFonts w:ascii="Arial" w:hAnsi="Arial" w:cs="Arial"/>
          <w:sz w:val="20"/>
          <w:szCs w:val="20"/>
        </w:rPr>
        <w:t>dodání předmětu výpůjčky na adresy příslušných pracovišť kupujícího dle přílohy č. 1 této rámcové dohody a</w:t>
      </w:r>
    </w:p>
    <w:p>
      <w:pPr>
        <w:spacing w:line="276" w:lineRule="auto"/>
        <w:ind w:left="426"/>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montáž předmětu výpůjčky a </w:t>
      </w:r>
    </w:p>
    <w:p>
      <w:pPr>
        <w:spacing w:line="276" w:lineRule="auto"/>
        <w:ind w:left="709" w:hanging="283"/>
        <w:jc w:val="both"/>
        <w:rPr>
          <w:rFonts w:ascii="Arial" w:hAnsi="Arial" w:cs="Arial"/>
          <w:sz w:val="20"/>
          <w:szCs w:val="20"/>
        </w:rPr>
      </w:pPr>
      <w:r>
        <w:rPr>
          <w:rFonts w:ascii="Arial" w:hAnsi="Arial" w:cs="Arial"/>
          <w:sz w:val="20"/>
          <w:szCs w:val="20"/>
        </w:rPr>
        <w:t>c.</w:t>
      </w:r>
      <w:r>
        <w:rPr>
          <w:rFonts w:ascii="Arial" w:hAnsi="Arial" w:cs="Arial"/>
          <w:sz w:val="20"/>
          <w:szCs w:val="20"/>
        </w:rPr>
        <w:tab/>
        <w:t>instalace předmětu výpůjčky a</w:t>
      </w:r>
    </w:p>
    <w:p>
      <w:pPr>
        <w:spacing w:line="276" w:lineRule="auto"/>
        <w:ind w:left="426"/>
        <w:jc w:val="both"/>
        <w:rPr>
          <w:rFonts w:ascii="Arial" w:hAnsi="Arial" w:cs="Arial"/>
          <w:sz w:val="20"/>
          <w:szCs w:val="20"/>
        </w:rPr>
      </w:pPr>
      <w:r>
        <w:rPr>
          <w:rFonts w:ascii="Arial" w:hAnsi="Arial" w:cs="Arial"/>
          <w:sz w:val="20"/>
          <w:szCs w:val="20"/>
        </w:rPr>
        <w:t>d.</w:t>
      </w:r>
      <w:r>
        <w:rPr>
          <w:rFonts w:ascii="Arial" w:hAnsi="Arial" w:cs="Arial"/>
          <w:sz w:val="20"/>
          <w:szCs w:val="20"/>
        </w:rPr>
        <w:tab/>
        <w:t xml:space="preserve">uvedení předmětu výpůjčky do provozu včetně ověření jeho funkčnosti a </w:t>
      </w:r>
    </w:p>
    <w:p>
      <w:pPr>
        <w:spacing w:line="276" w:lineRule="auto"/>
        <w:ind w:left="709" w:hanging="283"/>
        <w:jc w:val="both"/>
        <w:rPr>
          <w:rFonts w:ascii="Arial" w:hAnsi="Arial" w:cs="Arial"/>
          <w:sz w:val="20"/>
          <w:szCs w:val="20"/>
        </w:rPr>
      </w:pPr>
      <w:r>
        <w:rPr>
          <w:rFonts w:ascii="Arial" w:hAnsi="Arial" w:cs="Arial"/>
          <w:sz w:val="20"/>
          <w:szCs w:val="20"/>
        </w:rPr>
        <w:t>e.</w:t>
      </w:r>
      <w:r>
        <w:rPr>
          <w:rFonts w:ascii="Arial" w:hAnsi="Arial" w:cs="Arial"/>
          <w:sz w:val="20"/>
          <w:szCs w:val="20"/>
        </w:rPr>
        <w:tab/>
        <w:t>provedení všech přejímacích a provozních testů a zkoušek dle platné legislativy a provedení příslušných revizí a</w:t>
      </w:r>
    </w:p>
    <w:p>
      <w:pPr>
        <w:spacing w:line="276" w:lineRule="auto"/>
        <w:ind w:left="709" w:hanging="283"/>
        <w:jc w:val="both"/>
        <w:rPr>
          <w:rFonts w:ascii="Arial" w:hAnsi="Arial" w:cs="Arial"/>
          <w:sz w:val="20"/>
          <w:szCs w:val="20"/>
        </w:rPr>
      </w:pPr>
      <w:r>
        <w:rPr>
          <w:rFonts w:ascii="Arial" w:hAnsi="Arial" w:cs="Arial"/>
          <w:sz w:val="20"/>
          <w:szCs w:val="20"/>
        </w:rPr>
        <w:t>f.</w:t>
      </w:r>
      <w:r>
        <w:rPr>
          <w:rFonts w:ascii="Arial" w:hAnsi="Arial" w:cs="Arial"/>
          <w:sz w:val="20"/>
          <w:szCs w:val="20"/>
        </w:rPr>
        <w:tab/>
        <w:t>instruktáž pracovníků kupujícího, o kterém prodávající vystaví protokol a</w:t>
      </w:r>
    </w:p>
    <w:p>
      <w:pPr>
        <w:spacing w:line="276" w:lineRule="auto"/>
        <w:ind w:left="709" w:hanging="283"/>
        <w:jc w:val="both"/>
        <w:rPr>
          <w:rFonts w:ascii="Arial" w:hAnsi="Arial" w:cs="Arial"/>
          <w:sz w:val="20"/>
          <w:szCs w:val="20"/>
        </w:rPr>
      </w:pPr>
      <w:r>
        <w:rPr>
          <w:rFonts w:ascii="Arial" w:hAnsi="Arial" w:cs="Arial"/>
          <w:sz w:val="20"/>
          <w:szCs w:val="20"/>
        </w:rPr>
        <w:t>g.</w:t>
      </w:r>
      <w:r>
        <w:rPr>
          <w:rFonts w:ascii="Arial" w:hAnsi="Arial" w:cs="Arial"/>
          <w:sz w:val="20"/>
          <w:szCs w:val="20"/>
        </w:rPr>
        <w:tab/>
        <w:t xml:space="preserve">dodání dokladů, které jsou potřebné pro používání zboží (event., které jsou kupujícím požadovány, jako např. návod k použití v českém jazyce) a </w:t>
      </w:r>
    </w:p>
    <w:bookmarkEnd w:id="1"/>
    <w:p>
      <w:pPr>
        <w:spacing w:line="276" w:lineRule="auto"/>
        <w:ind w:left="426"/>
        <w:jc w:val="both"/>
        <w:rPr>
          <w:rFonts w:ascii="Arial" w:hAnsi="Arial" w:cs="Arial"/>
          <w:sz w:val="20"/>
          <w:szCs w:val="20"/>
        </w:rPr>
      </w:pPr>
      <w:r>
        <w:rPr>
          <w:rFonts w:ascii="Arial" w:hAnsi="Arial" w:cs="Arial"/>
          <w:sz w:val="20"/>
          <w:szCs w:val="20"/>
        </w:rPr>
        <w:t>h.</w:t>
      </w:r>
      <w:r>
        <w:rPr>
          <w:rFonts w:ascii="Arial" w:hAnsi="Arial" w:cs="Arial"/>
          <w:sz w:val="20"/>
          <w:szCs w:val="20"/>
        </w:rPr>
        <w:tab/>
        <w:t>likvidace obalového materiálu a</w:t>
      </w:r>
    </w:p>
    <w:p>
      <w:pPr>
        <w:spacing w:line="276" w:lineRule="auto"/>
        <w:ind w:left="709" w:hanging="283"/>
        <w:jc w:val="both"/>
        <w:rPr>
          <w:rFonts w:ascii="Arial" w:hAnsi="Arial" w:cs="Arial"/>
          <w:sz w:val="20"/>
          <w:szCs w:val="20"/>
        </w:rPr>
      </w:pPr>
      <w:r>
        <w:rPr>
          <w:rFonts w:ascii="Arial" w:hAnsi="Arial" w:cs="Arial"/>
          <w:sz w:val="20"/>
          <w:szCs w:val="20"/>
        </w:rPr>
        <w:t>i.</w:t>
      </w:r>
      <w:r>
        <w:rPr>
          <w:rFonts w:ascii="Arial" w:hAnsi="Arial" w:cs="Arial"/>
          <w:sz w:val="20"/>
          <w:szCs w:val="20"/>
        </w:rPr>
        <w:tab/>
        <w:t>podpis protokolu o předání předmětu výpůjčky pověřenými zástupci obou smluvních stran (dále též „předání předmětu výpůjčky“).</w:t>
      </w:r>
    </w:p>
    <w:p>
      <w:pPr>
        <w:numPr>
          <w:ilvl w:val="0"/>
          <w:numId w:val="22"/>
        </w:numPr>
        <w:ind w:left="426" w:hanging="426"/>
        <w:jc w:val="both"/>
        <w:rPr>
          <w:rFonts w:ascii="Arial" w:hAnsi="Arial" w:cs="Arial"/>
          <w:sz w:val="20"/>
          <w:szCs w:val="20"/>
        </w:rPr>
      </w:pPr>
      <w:r>
        <w:rPr>
          <w:rFonts w:ascii="Arial" w:hAnsi="Arial" w:cs="Arial"/>
          <w:sz w:val="20"/>
          <w:szCs w:val="20"/>
        </w:rPr>
        <w:t xml:space="preserve">Kupující se zavazuje předmět výpůjčky užívat řádně v souladu s účelem, ke kterému je určen, </w:t>
      </w:r>
      <w:r>
        <w:rPr>
          <w:rFonts w:ascii="Arial" w:hAnsi="Arial" w:cs="Arial"/>
          <w:sz w:val="20"/>
          <w:szCs w:val="20"/>
        </w:rPr>
        <w:br/>
        <w:t xml:space="preserve">a chránit před odcizením, poškozením a znehodnocením. Odpovídá za škodu způsobenou prodávajícímu nesplněním této povinnosti. </w:t>
      </w:r>
    </w:p>
    <w:p>
      <w:pPr>
        <w:numPr>
          <w:ilvl w:val="0"/>
          <w:numId w:val="22"/>
        </w:numPr>
        <w:ind w:left="426" w:hanging="426"/>
        <w:jc w:val="both"/>
        <w:rPr>
          <w:rFonts w:ascii="Arial" w:hAnsi="Arial" w:cs="Arial"/>
          <w:sz w:val="20"/>
          <w:szCs w:val="20"/>
        </w:rPr>
      </w:pPr>
      <w:r>
        <w:rPr>
          <w:rFonts w:ascii="Arial" w:hAnsi="Arial" w:cs="Arial"/>
          <w:sz w:val="20"/>
          <w:szCs w:val="20"/>
        </w:rPr>
        <w:t>Kupující hradí běžné náklady spojené s užíváním předmětu výpůjčky i obvyklé náklady na jeho zachování není-li v této smlouvě stanoveno jinak.</w:t>
      </w:r>
    </w:p>
    <w:p>
      <w:pPr>
        <w:numPr>
          <w:ilvl w:val="0"/>
          <w:numId w:val="22"/>
        </w:numPr>
        <w:ind w:left="426" w:hanging="426"/>
        <w:jc w:val="both"/>
        <w:rPr>
          <w:rFonts w:ascii="Arial" w:hAnsi="Arial" w:cs="Arial"/>
          <w:sz w:val="20"/>
          <w:szCs w:val="20"/>
        </w:rPr>
      </w:pPr>
      <w:r>
        <w:rPr>
          <w:rFonts w:ascii="Arial" w:hAnsi="Arial" w:cs="Arial"/>
          <w:sz w:val="20"/>
          <w:szCs w:val="20"/>
        </w:rPr>
        <w:t xml:space="preserve">Veškeré reklamace vad předmětu výpůjčky je kupující povinen neprodleně oznámit prodávajícímu. </w:t>
      </w:r>
    </w:p>
    <w:p>
      <w:pPr>
        <w:numPr>
          <w:ilvl w:val="0"/>
          <w:numId w:val="22"/>
        </w:numPr>
        <w:ind w:left="426" w:hanging="426"/>
        <w:jc w:val="both"/>
        <w:rPr>
          <w:rFonts w:ascii="Arial" w:hAnsi="Arial" w:cs="Arial"/>
          <w:sz w:val="20"/>
          <w:szCs w:val="20"/>
        </w:rPr>
      </w:pPr>
      <w:r>
        <w:rPr>
          <w:rFonts w:ascii="Arial" w:hAnsi="Arial" w:cs="Arial"/>
          <w:sz w:val="20"/>
          <w:szCs w:val="20"/>
        </w:rPr>
        <w:t>Kupující je povinen umožnit prodávajícímu přístup k předmětu výpůjčky za účelem kontroly jeho technického stavu a za účelem provádění inventarizace.</w:t>
      </w:r>
    </w:p>
    <w:p>
      <w:pPr>
        <w:numPr>
          <w:ilvl w:val="0"/>
          <w:numId w:val="22"/>
        </w:numPr>
        <w:ind w:left="426" w:hanging="426"/>
        <w:jc w:val="both"/>
        <w:rPr>
          <w:rFonts w:ascii="Arial" w:hAnsi="Arial" w:cs="Arial"/>
          <w:sz w:val="20"/>
          <w:szCs w:val="20"/>
        </w:rPr>
      </w:pPr>
      <w:r>
        <w:rPr>
          <w:rFonts w:ascii="Arial" w:hAnsi="Arial" w:cs="Arial"/>
          <w:sz w:val="20"/>
          <w:szCs w:val="20"/>
        </w:rPr>
        <w:t>Prodávající provede veškerý případný servis (opravy), periodické kontroly a prohlídky nařízené výrobcem, v průběhu výpůjčky na své náklady, a to včetně veškerého potřebného spotřebního materiálu měněného při těchto kontrolách. Prodávající se dále mimo jiné provede 1x za 12 měsíců výměnu systému na filtrování vody, výměnu filtrační kartuše min. 1x za 12 měsíců.</w:t>
      </w:r>
    </w:p>
    <w:p>
      <w:pPr>
        <w:numPr>
          <w:ilvl w:val="0"/>
          <w:numId w:val="22"/>
        </w:numPr>
        <w:ind w:left="426" w:hanging="426"/>
        <w:jc w:val="both"/>
        <w:rPr>
          <w:rFonts w:ascii="Arial" w:hAnsi="Arial" w:cs="Arial"/>
          <w:sz w:val="20"/>
          <w:szCs w:val="20"/>
        </w:rPr>
      </w:pPr>
      <w:r>
        <w:rPr>
          <w:rFonts w:ascii="Arial" w:hAnsi="Arial" w:cs="Arial"/>
          <w:sz w:val="20"/>
          <w:szCs w:val="20"/>
        </w:rPr>
        <w:t xml:space="preserve">Kupující se zavazuje, v případě poškození předmětu výpůjčky kupujícím, hradit veškeré náklady spojené s jeho údržbou a opravami. </w:t>
      </w:r>
    </w:p>
    <w:p>
      <w:pPr>
        <w:numPr>
          <w:ilvl w:val="0"/>
          <w:numId w:val="22"/>
        </w:numPr>
        <w:ind w:left="426" w:hanging="426"/>
        <w:jc w:val="both"/>
        <w:rPr>
          <w:rFonts w:ascii="Arial" w:hAnsi="Arial" w:cs="Arial"/>
          <w:sz w:val="20"/>
          <w:szCs w:val="20"/>
        </w:rPr>
      </w:pPr>
      <w:r>
        <w:rPr>
          <w:rFonts w:ascii="Arial" w:hAnsi="Arial" w:cs="Arial"/>
          <w:sz w:val="20"/>
          <w:szCs w:val="20"/>
        </w:rPr>
        <w:t>Prodávající se zavazuje zajistit výměnu předmětu výpůjčky v případě vady do 5 pracovních dnů ode dne oznámení vady prodávajícímu.</w:t>
      </w:r>
    </w:p>
    <w:p>
      <w:pPr>
        <w:numPr>
          <w:ilvl w:val="0"/>
          <w:numId w:val="22"/>
        </w:numPr>
        <w:ind w:left="426" w:hanging="426"/>
        <w:jc w:val="both"/>
        <w:rPr>
          <w:rFonts w:ascii="Arial" w:hAnsi="Arial" w:cs="Arial"/>
          <w:sz w:val="20"/>
          <w:szCs w:val="20"/>
        </w:rPr>
      </w:pPr>
      <w:r>
        <w:rPr>
          <w:rFonts w:ascii="Arial" w:hAnsi="Arial" w:cs="Arial"/>
          <w:sz w:val="20"/>
          <w:szCs w:val="20"/>
        </w:rPr>
        <w:t xml:space="preserve">Prodávající se zavazuje seznámit pracovníka kupujícího s návodem k použití, který je nutno při užívání předmětu výpůjčky dodržovat, i se všemi zvláštnostmi, které je třeba dodržovat při užívání předmětu výpůjčky oproti obecně známým pravidlům. </w:t>
      </w:r>
    </w:p>
    <w:p>
      <w:pPr>
        <w:numPr>
          <w:ilvl w:val="0"/>
          <w:numId w:val="22"/>
        </w:numPr>
        <w:ind w:left="426" w:hanging="426"/>
        <w:jc w:val="both"/>
        <w:rPr>
          <w:rFonts w:ascii="Arial" w:hAnsi="Arial" w:cs="Arial"/>
          <w:sz w:val="20"/>
          <w:szCs w:val="20"/>
        </w:rPr>
      </w:pPr>
      <w:r>
        <w:rPr>
          <w:rFonts w:ascii="Arial" w:hAnsi="Arial" w:cs="Arial"/>
          <w:sz w:val="20"/>
          <w:szCs w:val="20"/>
        </w:rPr>
        <w:t xml:space="preserve">Kupující je povinen uvedený předmět výpůjčky užívat v souladu s návodem k jeho obsluze. </w:t>
      </w:r>
    </w:p>
    <w:p>
      <w:pPr>
        <w:numPr>
          <w:ilvl w:val="0"/>
          <w:numId w:val="22"/>
        </w:numPr>
        <w:ind w:left="426" w:hanging="426"/>
        <w:jc w:val="both"/>
        <w:rPr>
          <w:rFonts w:ascii="Arial" w:hAnsi="Arial" w:cs="Arial"/>
          <w:sz w:val="20"/>
          <w:szCs w:val="20"/>
        </w:rPr>
      </w:pPr>
      <w:r>
        <w:rPr>
          <w:rFonts w:ascii="Arial" w:hAnsi="Arial" w:cs="Arial"/>
          <w:sz w:val="20"/>
          <w:szCs w:val="20"/>
        </w:rPr>
        <w:t>Smluvní strany se dohodly, že po skončení výpůjčky bude předmět výpůjčky vrácen na náklady prodávajícího, který provede demontáž a odvoz předmětu výpůjčky, včetně vyhotovení příslušného písemného protokolu o vrácení předmětu výpůjčky.</w:t>
      </w:r>
    </w:p>
    <w:p>
      <w:pPr>
        <w:numPr>
          <w:ilvl w:val="0"/>
          <w:numId w:val="22"/>
        </w:numPr>
        <w:ind w:left="426" w:hanging="426"/>
        <w:jc w:val="both"/>
        <w:rPr>
          <w:rFonts w:ascii="Arial" w:hAnsi="Arial" w:cs="Arial"/>
          <w:sz w:val="20"/>
          <w:szCs w:val="20"/>
        </w:rPr>
      </w:pPr>
      <w:r>
        <w:rPr>
          <w:rFonts w:ascii="Arial" w:hAnsi="Arial" w:cs="Arial"/>
          <w:sz w:val="20"/>
          <w:szCs w:val="20"/>
        </w:rPr>
        <w:t>Kupující se zavazuje poskytnout prodávajícímu nezbytnou součinnost pro zajištění činností dle této dohody.</w:t>
      </w:r>
    </w:p>
    <w:p>
      <w:pPr>
        <w:numPr>
          <w:ilvl w:val="0"/>
          <w:numId w:val="22"/>
        </w:numPr>
        <w:ind w:left="426" w:hanging="426"/>
        <w:jc w:val="both"/>
        <w:rPr>
          <w:rFonts w:ascii="Arial" w:hAnsi="Arial" w:cs="Arial"/>
          <w:sz w:val="20"/>
          <w:szCs w:val="20"/>
        </w:rPr>
      </w:pPr>
      <w:r>
        <w:rPr>
          <w:rFonts w:ascii="Arial" w:hAnsi="Arial" w:cs="Arial"/>
          <w:sz w:val="20"/>
          <w:szCs w:val="20"/>
        </w:rPr>
        <w:lastRenderedPageBreak/>
        <w:t>Prodávající se zavazuje zajistit opravu předmětu výpůjčky při jeho poškození způsobeného neodbornou obsluhou do 5 pracovních dnů ode dne oznámení vady prodávajícímu.</w:t>
      </w:r>
    </w:p>
    <w:p>
      <w:pPr>
        <w:ind w:left="426" w:hanging="426"/>
        <w:rPr>
          <w:rFonts w:ascii="Arial" w:hAnsi="Arial" w:cs="Arial"/>
          <w:sz w:val="20"/>
          <w:szCs w:val="20"/>
        </w:rPr>
      </w:pPr>
    </w:p>
    <w:p>
      <w:pPr>
        <w:jc w:val="center"/>
        <w:rPr>
          <w:rFonts w:ascii="Arial" w:hAnsi="Arial" w:cs="Arial"/>
          <w:b/>
          <w:sz w:val="22"/>
        </w:rPr>
      </w:pPr>
      <w:r>
        <w:rPr>
          <w:rFonts w:ascii="Arial" w:hAnsi="Arial" w:cs="Arial"/>
          <w:b/>
          <w:sz w:val="22"/>
        </w:rPr>
        <w:t>VII. Reklamace, záruka za jakost</w:t>
      </w:r>
    </w:p>
    <w:p>
      <w:pPr>
        <w:numPr>
          <w:ilvl w:val="0"/>
          <w:numId w:val="12"/>
        </w:numPr>
        <w:spacing w:before="60"/>
        <w:ind w:left="357" w:hanging="357"/>
        <w:jc w:val="both"/>
        <w:rPr>
          <w:rFonts w:ascii="Arial" w:hAnsi="Arial" w:cs="Arial"/>
          <w:sz w:val="20"/>
        </w:rPr>
      </w:pPr>
      <w:r>
        <w:rPr>
          <w:rFonts w:ascii="Arial" w:hAnsi="Arial" w:cs="Arial"/>
          <w:sz w:val="20"/>
        </w:rPr>
        <w:t>Prodávající se zavazuje, že předmět plnění dodá bez jakýchkoliv faktických i právních vad. Pokud není písemně dohodnuto jinak, nemá kupující zájem na plnění dodávky předmětu plnění, která by měla jakékoliv vady, a to včetně vad, na které prodávající kupujícího upozornil.</w:t>
      </w:r>
    </w:p>
    <w:p>
      <w:pPr>
        <w:numPr>
          <w:ilvl w:val="0"/>
          <w:numId w:val="12"/>
        </w:numPr>
        <w:spacing w:before="60"/>
        <w:ind w:left="357" w:hanging="357"/>
        <w:jc w:val="both"/>
        <w:rPr>
          <w:rFonts w:ascii="Arial" w:hAnsi="Arial" w:cs="Arial"/>
          <w:sz w:val="20"/>
        </w:rPr>
      </w:pPr>
      <w:r>
        <w:rPr>
          <w:rFonts w:ascii="Arial" w:hAnsi="Arial" w:cs="Arial"/>
          <w:sz w:val="20"/>
        </w:rPr>
        <w:t xml:space="preserve">Prodávající odpovídá za vady předmětu plnění,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Pr>
            <w:rFonts w:ascii="Arial" w:hAnsi="Arial" w:cs="Arial"/>
            <w:sz w:val="20"/>
          </w:rPr>
          <w:t>2099 a</w:t>
        </w:r>
      </w:smartTag>
      <w:r>
        <w:rPr>
          <w:rFonts w:ascii="Arial" w:hAnsi="Arial" w:cs="Arial"/>
          <w:sz w:val="20"/>
        </w:rPr>
        <w:t xml:space="preserve"> násl. občanského zákoníku. </w:t>
      </w:r>
    </w:p>
    <w:p>
      <w:pPr>
        <w:numPr>
          <w:ilvl w:val="0"/>
          <w:numId w:val="12"/>
        </w:numPr>
        <w:spacing w:before="60"/>
        <w:ind w:left="357" w:hanging="357"/>
        <w:jc w:val="both"/>
        <w:rPr>
          <w:rFonts w:ascii="Arial" w:hAnsi="Arial" w:cs="Arial"/>
          <w:sz w:val="20"/>
        </w:rPr>
      </w:pPr>
      <w:r>
        <w:rPr>
          <w:rFonts w:ascii="Arial" w:hAnsi="Arial" w:cs="Arial"/>
          <w:sz w:val="20"/>
        </w:rPr>
        <w:t xml:space="preserve">Prodávající přejímá záruku za jakost zboží. Záruční dobou (doba trvanlivosti) je minimálně 9 měsíců ode dne převzetí. </w:t>
      </w:r>
    </w:p>
    <w:p>
      <w:pPr>
        <w:numPr>
          <w:ilvl w:val="0"/>
          <w:numId w:val="12"/>
        </w:numPr>
        <w:spacing w:before="60"/>
        <w:ind w:left="357" w:hanging="357"/>
        <w:jc w:val="both"/>
        <w:rPr>
          <w:rFonts w:ascii="Arial" w:hAnsi="Arial" w:cs="Arial"/>
          <w:sz w:val="20"/>
        </w:rPr>
      </w:pPr>
      <w:r>
        <w:rPr>
          <w:rFonts w:ascii="Arial" w:hAnsi="Arial" w:cs="Arial"/>
          <w:sz w:val="20"/>
        </w:rPr>
        <w:t>Kupující uplatní reklamaci u prodávajícího bez zbytečného odkladu po zjištění vady, a to písemnou formou na kontaktní adresu nebo údaje prodávajícího.</w:t>
      </w:r>
    </w:p>
    <w:p>
      <w:pPr>
        <w:numPr>
          <w:ilvl w:val="0"/>
          <w:numId w:val="12"/>
        </w:numPr>
        <w:spacing w:before="60"/>
        <w:jc w:val="both"/>
        <w:rPr>
          <w:rFonts w:ascii="Arial" w:hAnsi="Arial" w:cs="Arial"/>
          <w:sz w:val="20"/>
        </w:rPr>
      </w:pPr>
      <w:r>
        <w:rPr>
          <w:rFonts w:ascii="Arial" w:hAnsi="Arial" w:cs="Arial"/>
          <w:sz w:val="20"/>
        </w:rPr>
        <w:t>V případě reklamace se prodávající zavazuje odstranit vadu nejpozději do 2 pracovních dnů od okamžiku nahlášení vady.</w:t>
      </w:r>
    </w:p>
    <w:p>
      <w:pPr>
        <w:numPr>
          <w:ilvl w:val="0"/>
          <w:numId w:val="12"/>
        </w:numPr>
        <w:spacing w:before="60"/>
        <w:ind w:left="357" w:hanging="357"/>
        <w:jc w:val="both"/>
        <w:rPr>
          <w:rFonts w:ascii="Arial" w:hAnsi="Arial" w:cs="Arial"/>
          <w:sz w:val="20"/>
          <w:szCs w:val="20"/>
        </w:rPr>
      </w:pPr>
      <w:r>
        <w:rPr>
          <w:rFonts w:ascii="Arial" w:hAnsi="Arial" w:cs="Arial"/>
          <w:sz w:val="20"/>
          <w:szCs w:val="20"/>
        </w:rPr>
        <w:t>Jestliže má dodávka předmětu plnění vady, (vadné plnění je podstatným porušením smlouvy) může kupující podle své volby požadovat:</w:t>
      </w:r>
    </w:p>
    <w:p>
      <w:pPr>
        <w:numPr>
          <w:ilvl w:val="0"/>
          <w:numId w:val="13"/>
        </w:numPr>
        <w:spacing w:before="60"/>
        <w:ind w:left="641" w:hanging="357"/>
        <w:jc w:val="both"/>
        <w:rPr>
          <w:rFonts w:ascii="Arial" w:hAnsi="Arial" w:cs="Arial"/>
          <w:sz w:val="20"/>
          <w:szCs w:val="20"/>
        </w:rPr>
      </w:pPr>
      <w:r>
        <w:rPr>
          <w:rFonts w:ascii="Arial" w:hAnsi="Arial" w:cs="Arial"/>
          <w:sz w:val="20"/>
          <w:szCs w:val="20"/>
        </w:rPr>
        <w:t xml:space="preserve">jde-li o vady provedení a jakosti:  </w:t>
      </w:r>
      <w:r>
        <w:rPr>
          <w:rFonts w:ascii="Arial" w:hAnsi="Arial" w:cs="Arial"/>
          <w:sz w:val="20"/>
          <w:szCs w:val="20"/>
        </w:rPr>
        <w:tab/>
      </w:r>
    </w:p>
    <w:p>
      <w:pPr>
        <w:numPr>
          <w:ilvl w:val="0"/>
          <w:numId w:val="14"/>
        </w:numPr>
        <w:spacing w:before="60"/>
        <w:ind w:left="641" w:hanging="357"/>
        <w:rPr>
          <w:rFonts w:ascii="Arial" w:hAnsi="Arial" w:cs="Arial"/>
          <w:sz w:val="20"/>
          <w:szCs w:val="20"/>
        </w:rPr>
      </w:pPr>
      <w:r>
        <w:rPr>
          <w:rFonts w:ascii="Arial" w:hAnsi="Arial" w:cs="Arial"/>
          <w:sz w:val="20"/>
          <w:szCs w:val="20"/>
        </w:rPr>
        <w:t xml:space="preserve">dodání předmětu plnění bez vad, kdy vadný předmět plnění je povinen vrátit; </w:t>
      </w:r>
    </w:p>
    <w:p>
      <w:pPr>
        <w:numPr>
          <w:ilvl w:val="0"/>
          <w:numId w:val="13"/>
        </w:numPr>
        <w:spacing w:before="60"/>
        <w:ind w:left="641" w:hanging="357"/>
        <w:rPr>
          <w:rFonts w:ascii="Arial" w:hAnsi="Arial" w:cs="Arial"/>
          <w:sz w:val="20"/>
          <w:szCs w:val="20"/>
        </w:rPr>
      </w:pPr>
      <w:r>
        <w:rPr>
          <w:rFonts w:ascii="Arial" w:hAnsi="Arial" w:cs="Arial"/>
          <w:sz w:val="20"/>
          <w:szCs w:val="20"/>
        </w:rPr>
        <w:t xml:space="preserve">jde-li o vady množství: </w:t>
      </w:r>
    </w:p>
    <w:p>
      <w:pPr>
        <w:numPr>
          <w:ilvl w:val="0"/>
          <w:numId w:val="14"/>
        </w:numPr>
        <w:spacing w:before="60"/>
        <w:ind w:left="641" w:hanging="357"/>
        <w:rPr>
          <w:rFonts w:ascii="Arial" w:hAnsi="Arial" w:cs="Arial"/>
          <w:sz w:val="20"/>
          <w:szCs w:val="20"/>
        </w:rPr>
      </w:pPr>
      <w:r>
        <w:rPr>
          <w:rFonts w:ascii="Arial" w:hAnsi="Arial" w:cs="Arial"/>
          <w:sz w:val="20"/>
          <w:szCs w:val="20"/>
        </w:rPr>
        <w:t>dodání chybějícího množství,</w:t>
      </w:r>
    </w:p>
    <w:p>
      <w:pPr>
        <w:numPr>
          <w:ilvl w:val="0"/>
          <w:numId w:val="14"/>
        </w:numPr>
        <w:spacing w:before="60"/>
        <w:ind w:left="641" w:hanging="357"/>
        <w:rPr>
          <w:rFonts w:ascii="Arial" w:hAnsi="Arial" w:cs="Arial"/>
          <w:sz w:val="20"/>
          <w:szCs w:val="20"/>
        </w:rPr>
      </w:pPr>
      <w:r>
        <w:rPr>
          <w:rFonts w:ascii="Arial" w:hAnsi="Arial" w:cs="Arial"/>
          <w:sz w:val="20"/>
          <w:szCs w:val="20"/>
        </w:rPr>
        <w:t>nebo poskytnutí přiměřené slevy z kupní ceny;</w:t>
      </w:r>
    </w:p>
    <w:p>
      <w:pPr>
        <w:numPr>
          <w:ilvl w:val="0"/>
          <w:numId w:val="13"/>
        </w:numPr>
        <w:spacing w:before="60"/>
        <w:ind w:left="641" w:hanging="357"/>
        <w:rPr>
          <w:rFonts w:ascii="Arial" w:hAnsi="Arial" w:cs="Arial"/>
          <w:sz w:val="20"/>
          <w:szCs w:val="20"/>
        </w:rPr>
      </w:pPr>
      <w:r>
        <w:rPr>
          <w:rFonts w:ascii="Arial" w:hAnsi="Arial" w:cs="Arial"/>
          <w:sz w:val="20"/>
          <w:szCs w:val="20"/>
        </w:rPr>
        <w:t>jde-li o vady právní – odstranění těchto vad;</w:t>
      </w:r>
    </w:p>
    <w:p>
      <w:pPr>
        <w:numPr>
          <w:ilvl w:val="0"/>
          <w:numId w:val="13"/>
        </w:numPr>
        <w:spacing w:before="60"/>
        <w:ind w:left="641" w:hanging="357"/>
        <w:jc w:val="both"/>
        <w:rPr>
          <w:rFonts w:ascii="Arial" w:hAnsi="Arial" w:cs="Arial"/>
          <w:sz w:val="20"/>
          <w:szCs w:val="20"/>
        </w:rPr>
      </w:pPr>
      <w:r>
        <w:rPr>
          <w:rFonts w:ascii="Arial" w:hAnsi="Arial" w:cs="Arial"/>
          <w:sz w:val="20"/>
          <w:szCs w:val="20"/>
        </w:rPr>
        <w:t>jde-li o neodstranitelnou vadu – odstoupení od dílčí kupní smlouvy (objednávky) nebo odstoupení od dílčí kupní smlouvy a zároveň i od této rámcové dohody.</w:t>
      </w:r>
    </w:p>
    <w:p>
      <w:pPr>
        <w:ind w:left="426" w:hanging="426"/>
        <w:rPr>
          <w:rFonts w:ascii="Arial" w:hAnsi="Arial" w:cs="Arial"/>
          <w:sz w:val="20"/>
          <w:szCs w:val="20"/>
        </w:rPr>
      </w:pPr>
    </w:p>
    <w:p>
      <w:pPr>
        <w:pStyle w:val="Nadpis4"/>
        <w:rPr>
          <w:rFonts w:ascii="Arial" w:hAnsi="Arial" w:cs="Arial"/>
          <w:b/>
          <w:sz w:val="22"/>
        </w:rPr>
      </w:pPr>
      <w:r>
        <w:rPr>
          <w:rFonts w:ascii="Arial" w:hAnsi="Arial" w:cs="Arial"/>
          <w:b/>
          <w:sz w:val="22"/>
        </w:rPr>
        <w:t>VIII. Sankční ujednání</w:t>
      </w:r>
    </w:p>
    <w:p>
      <w:pPr>
        <w:widowControl w:val="0"/>
        <w:numPr>
          <w:ilvl w:val="0"/>
          <w:numId w:val="11"/>
        </w:numPr>
        <w:spacing w:before="60"/>
        <w:ind w:left="357" w:hanging="357"/>
        <w:jc w:val="both"/>
        <w:rPr>
          <w:rFonts w:ascii="Arial" w:hAnsi="Arial" w:cs="Arial"/>
          <w:sz w:val="20"/>
          <w:szCs w:val="20"/>
        </w:rPr>
      </w:pPr>
      <w:r>
        <w:rPr>
          <w:rFonts w:ascii="Arial" w:hAnsi="Arial" w:cs="Arial"/>
          <w:sz w:val="20"/>
          <w:szCs w:val="20"/>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widowControl w:val="0"/>
        <w:numPr>
          <w:ilvl w:val="0"/>
          <w:numId w:val="11"/>
        </w:numPr>
        <w:spacing w:before="60"/>
        <w:ind w:left="357" w:hanging="357"/>
        <w:jc w:val="both"/>
        <w:rPr>
          <w:rFonts w:ascii="Arial" w:hAnsi="Arial" w:cs="Arial"/>
          <w:sz w:val="20"/>
          <w:szCs w:val="20"/>
        </w:rPr>
      </w:pPr>
      <w:r>
        <w:rPr>
          <w:rFonts w:ascii="Arial" w:hAnsi="Arial" w:cs="Arial"/>
          <w:sz w:val="20"/>
          <w:szCs w:val="20"/>
        </w:rPr>
        <w:t xml:space="preserve">Nedodá-li prodávající kupujícímu předmět plnění řádně a včas, tj. bude v prodlení s termínem plnění dle konkrétní objednávky nebo dodávka nebude kompletní dle konkrétní objednávky, zavazuje se prodávající zaplatit kupujícímu smluvní pokutu ve výši 0,2 % z ceny dodávky za každý den prodlení nebo dodání neúplné objednávky. </w:t>
      </w:r>
    </w:p>
    <w:p>
      <w:pPr>
        <w:widowControl w:val="0"/>
        <w:numPr>
          <w:ilvl w:val="0"/>
          <w:numId w:val="11"/>
        </w:numPr>
        <w:spacing w:before="60"/>
        <w:ind w:left="357" w:hanging="357"/>
        <w:jc w:val="both"/>
        <w:rPr>
          <w:rFonts w:ascii="Arial" w:hAnsi="Arial" w:cs="Arial"/>
          <w:sz w:val="20"/>
          <w:szCs w:val="20"/>
        </w:rPr>
      </w:pPr>
      <w:r>
        <w:rPr>
          <w:rFonts w:ascii="Arial" w:hAnsi="Arial" w:cs="Arial"/>
          <w:sz w:val="20"/>
          <w:szCs w:val="20"/>
        </w:rPr>
        <w:t>Neprovede-li prodávající výměnu předmětu výpůjčky řádně a včas, tj. bude v prodlení s termínem výměny předmětu výpůjčky dle čl. VI odst. 9 této rámcové dohody, zavazuje se prodávající zaplatit kupujícímu smluvní pokutu ve výši 10 000Kč za každý den prodlení.</w:t>
      </w:r>
    </w:p>
    <w:p>
      <w:pPr>
        <w:widowControl w:val="0"/>
        <w:numPr>
          <w:ilvl w:val="0"/>
          <w:numId w:val="11"/>
        </w:numPr>
        <w:spacing w:before="60"/>
        <w:ind w:left="357" w:hanging="357"/>
        <w:jc w:val="both"/>
        <w:rPr>
          <w:rFonts w:ascii="Arial" w:hAnsi="Arial" w:cs="Arial"/>
          <w:sz w:val="20"/>
          <w:szCs w:val="20"/>
        </w:rPr>
      </w:pPr>
      <w:r>
        <w:rPr>
          <w:rFonts w:ascii="Arial" w:hAnsi="Arial" w:cs="Arial"/>
          <w:sz w:val="20"/>
          <w:szCs w:val="20"/>
        </w:rPr>
        <w:t xml:space="preserve">V případě, že prodávající nebude mít uzavřeno pojištění dle čl. IV odst. 8 této rámcové dohody, zavazuje se prodávající zaplatit smluvní pokutu 1 000 Kč za každý den, kdy požadované pojištění nebude uzavřeno. </w:t>
      </w:r>
    </w:p>
    <w:p>
      <w:pPr>
        <w:widowControl w:val="0"/>
        <w:numPr>
          <w:ilvl w:val="0"/>
          <w:numId w:val="11"/>
        </w:numPr>
        <w:spacing w:before="60"/>
        <w:ind w:left="357" w:hanging="357"/>
        <w:jc w:val="both"/>
        <w:rPr>
          <w:rFonts w:ascii="Arial" w:hAnsi="Arial" w:cs="Arial"/>
          <w:sz w:val="20"/>
          <w:szCs w:val="20"/>
        </w:rPr>
      </w:pPr>
      <w:r>
        <w:rPr>
          <w:rFonts w:ascii="Arial" w:hAnsi="Arial" w:cs="Arial"/>
          <w:sz w:val="20"/>
          <w:szCs w:val="20"/>
        </w:rPr>
        <w:t>Úrok z prodlení a smluvní pokuta jsou splatné do 15 dní ode dne doručení výzvy k úhradě. Uplatněním smluvní pokuty není dotčeno právo kupujícího na náhradu nákladů vynaložených na uplatnění práva, ani právo na odstoupení od rámcové dohody v souladu s občanským zákoníkem, a zákonem č. 134/2016 Sb., o zadávání veřejných zakázek, ve znění pozdějších předpisů.</w:t>
      </w:r>
    </w:p>
    <w:p>
      <w:pPr>
        <w:jc w:val="center"/>
        <w:rPr>
          <w:rFonts w:ascii="Arial" w:hAnsi="Arial" w:cs="Arial"/>
          <w:b/>
          <w:sz w:val="20"/>
        </w:rPr>
      </w:pPr>
    </w:p>
    <w:p>
      <w:pPr>
        <w:pStyle w:val="Nadpis3"/>
        <w:jc w:val="center"/>
        <w:rPr>
          <w:rFonts w:ascii="Arial" w:hAnsi="Arial" w:cs="Arial"/>
          <w:color w:val="auto"/>
          <w:sz w:val="22"/>
          <w:szCs w:val="22"/>
        </w:rPr>
      </w:pPr>
      <w:r>
        <w:rPr>
          <w:rFonts w:ascii="Arial" w:hAnsi="Arial" w:cs="Arial"/>
          <w:color w:val="auto"/>
          <w:sz w:val="22"/>
          <w:szCs w:val="22"/>
        </w:rPr>
        <w:t>IX. Doba trvání a předčasné ukončení rámcové dohody</w:t>
      </w:r>
    </w:p>
    <w:p>
      <w:pPr>
        <w:numPr>
          <w:ilvl w:val="0"/>
          <w:numId w:val="15"/>
        </w:numPr>
        <w:tabs>
          <w:tab w:val="clear" w:pos="1080"/>
        </w:tabs>
        <w:ind w:left="357" w:hanging="357"/>
        <w:jc w:val="both"/>
        <w:rPr>
          <w:rFonts w:ascii="Arial" w:hAnsi="Arial" w:cs="Arial"/>
          <w:sz w:val="20"/>
          <w:lang w:eastAsia="en-US"/>
        </w:rPr>
      </w:pPr>
      <w:r>
        <w:rPr>
          <w:rFonts w:ascii="Arial" w:hAnsi="Arial" w:cs="Arial"/>
          <w:sz w:val="20"/>
          <w:lang w:eastAsia="en-US"/>
        </w:rPr>
        <w:t xml:space="preserve">Tato rámcová dohoda nabývá účinnosti dnem podpisu oběma smluvními stranami, nejdříve však zveřejněním v registru smluv. Smluvní strany shodně prohlašují, že žádné ustanovení této dohody (včetně všech jejích příloh), nepředstavuje obchodní tajemství žádné smluvní strany a ani důvěrné informace a souhlasí s uveřejněním této dohody v plném rozsahu. Smluvní strany se dohodly, že zveřejnění v registru smluv zajistí ve lhůtě 14 dní od uzavření této rámcové dohody kupující. V případě, že dohoda nebude uveřejněna prostřednictvím registru smluv ani v 15. den od jejího uzavření, zajistí uveřejnění dohody prodávající.   </w:t>
      </w:r>
    </w:p>
    <w:p>
      <w:pPr>
        <w:numPr>
          <w:ilvl w:val="0"/>
          <w:numId w:val="15"/>
        </w:numPr>
        <w:tabs>
          <w:tab w:val="clear" w:pos="1080"/>
        </w:tabs>
        <w:spacing w:before="60"/>
        <w:ind w:left="357" w:hanging="357"/>
        <w:jc w:val="both"/>
        <w:rPr>
          <w:rFonts w:ascii="Arial" w:hAnsi="Arial" w:cs="Arial"/>
          <w:sz w:val="20"/>
          <w:szCs w:val="20"/>
        </w:rPr>
      </w:pPr>
      <w:r>
        <w:rPr>
          <w:rFonts w:ascii="Arial" w:hAnsi="Arial" w:cs="Arial"/>
          <w:sz w:val="20"/>
          <w:szCs w:val="20"/>
        </w:rPr>
        <w:t xml:space="preserve">Rámcová dohoda se uzavírá na dobu </w:t>
      </w:r>
      <w:r>
        <w:rPr>
          <w:rFonts w:ascii="Arial" w:hAnsi="Arial" w:cs="Arial"/>
          <w:b/>
          <w:sz w:val="20"/>
          <w:szCs w:val="20"/>
        </w:rPr>
        <w:t>48 měsíců</w:t>
      </w:r>
      <w:r>
        <w:rPr>
          <w:rFonts w:ascii="Arial" w:hAnsi="Arial" w:cs="Arial"/>
          <w:sz w:val="20"/>
          <w:szCs w:val="20"/>
        </w:rPr>
        <w:t xml:space="preserve"> ode dne účinnosti této dohody, nebo do vyčerpání celkového maximálního rozsahu plnění ve výši (doplnit 1,2 násobek ceny za předpokládané množství předmětu plnění, které kupující předpokládá odebrat na základě této rámcové dohody) Kč bez DPH dle toho, která skutečnost nastane dříve. </w:t>
      </w:r>
    </w:p>
    <w:p>
      <w:pPr>
        <w:numPr>
          <w:ilvl w:val="0"/>
          <w:numId w:val="15"/>
        </w:numPr>
        <w:tabs>
          <w:tab w:val="clear" w:pos="1080"/>
        </w:tabs>
        <w:spacing w:before="60"/>
        <w:ind w:left="357" w:hanging="357"/>
        <w:jc w:val="both"/>
        <w:rPr>
          <w:rFonts w:ascii="Arial" w:hAnsi="Arial" w:cs="Arial"/>
          <w:sz w:val="20"/>
          <w:szCs w:val="20"/>
        </w:rPr>
      </w:pPr>
      <w:r>
        <w:rPr>
          <w:rFonts w:ascii="Arial" w:hAnsi="Arial" w:cs="Arial"/>
          <w:sz w:val="20"/>
          <w:szCs w:val="20"/>
        </w:rPr>
        <w:lastRenderedPageBreak/>
        <w:t xml:space="preserve">Rámcová dohoda může být ukončena písemně dohodou stran, výpovědí či odstoupením. </w:t>
      </w:r>
    </w:p>
    <w:p>
      <w:pPr>
        <w:numPr>
          <w:ilvl w:val="0"/>
          <w:numId w:val="15"/>
        </w:numPr>
        <w:tabs>
          <w:tab w:val="clear" w:pos="1080"/>
        </w:tabs>
        <w:spacing w:before="60"/>
        <w:ind w:left="357" w:hanging="357"/>
        <w:jc w:val="both"/>
        <w:rPr>
          <w:rFonts w:ascii="Arial" w:hAnsi="Arial" w:cs="Arial"/>
          <w:sz w:val="20"/>
          <w:szCs w:val="20"/>
        </w:rPr>
      </w:pPr>
      <w:r>
        <w:rPr>
          <w:rFonts w:ascii="Arial" w:hAnsi="Arial" w:cs="Arial"/>
          <w:sz w:val="20"/>
          <w:szCs w:val="20"/>
        </w:rPr>
        <w:t xml:space="preserve">Strany dohody se dohodly, že obě strany mohou tuto dohodu kdykoliv písemně vypovědět bez uvedení důvodu s 3měsíční výpovědní dobou, která plyne od prvního dne měsíce následujícího po měsíci, ve kterém byla výpověď doručena druhé straně dohody.   </w:t>
      </w:r>
    </w:p>
    <w:p>
      <w:pPr>
        <w:numPr>
          <w:ilvl w:val="0"/>
          <w:numId w:val="15"/>
        </w:numPr>
        <w:tabs>
          <w:tab w:val="clear" w:pos="1080"/>
        </w:tabs>
        <w:spacing w:before="60"/>
        <w:ind w:left="357" w:hanging="357"/>
        <w:jc w:val="both"/>
        <w:rPr>
          <w:rFonts w:ascii="Arial" w:hAnsi="Arial" w:cs="Arial"/>
          <w:sz w:val="20"/>
          <w:szCs w:val="20"/>
        </w:rPr>
      </w:pPr>
      <w:r>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pPr>
        <w:numPr>
          <w:ilvl w:val="0"/>
          <w:numId w:val="16"/>
        </w:numPr>
        <w:spacing w:before="60"/>
        <w:ind w:left="924" w:hanging="357"/>
        <w:jc w:val="both"/>
        <w:rPr>
          <w:rFonts w:ascii="Arial" w:hAnsi="Arial" w:cs="Arial"/>
          <w:sz w:val="20"/>
          <w:szCs w:val="20"/>
        </w:rPr>
      </w:pPr>
      <w:r>
        <w:rPr>
          <w:rFonts w:ascii="Arial" w:hAnsi="Arial" w:cs="Arial"/>
          <w:sz w:val="20"/>
          <w:szCs w:val="20"/>
        </w:rPr>
        <w:t>na straně kupujícího nezaplacení kupní ceny podle této rámcové dohody delší než 60 dní po dni splatnosti příslušného daňového dokladu,</w:t>
      </w:r>
    </w:p>
    <w:p>
      <w:pPr>
        <w:numPr>
          <w:ilvl w:val="0"/>
          <w:numId w:val="16"/>
        </w:numPr>
        <w:spacing w:before="60"/>
        <w:ind w:left="924" w:hanging="357"/>
        <w:jc w:val="both"/>
        <w:rPr>
          <w:rFonts w:ascii="Arial" w:hAnsi="Arial" w:cs="Arial"/>
          <w:sz w:val="20"/>
          <w:szCs w:val="20"/>
        </w:rPr>
      </w:pPr>
      <w:r>
        <w:rPr>
          <w:rFonts w:ascii="Arial" w:hAnsi="Arial" w:cs="Arial"/>
          <w:sz w:val="20"/>
          <w:szCs w:val="20"/>
        </w:rPr>
        <w:t xml:space="preserve">na straně prodávajícího, jestli nedodá řádně a/nebo včas předmět plnění dle této rámcové dohody či opakovaně dodá nekvalitní předmět plnění a nezjedná nápravu v přiměřené lhůtě stanovené kupujícím, přestože byl kupujícím na tuto skutečnost písemně upozorněn. </w:t>
      </w:r>
    </w:p>
    <w:p>
      <w:pPr>
        <w:spacing w:before="60"/>
        <w:ind w:left="357"/>
        <w:jc w:val="both"/>
        <w:rPr>
          <w:rFonts w:ascii="Arial" w:hAnsi="Arial" w:cs="Arial"/>
          <w:sz w:val="20"/>
          <w:szCs w:val="20"/>
        </w:rPr>
      </w:pPr>
      <w:r>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pPr>
        <w:numPr>
          <w:ilvl w:val="0"/>
          <w:numId w:val="15"/>
        </w:numPr>
        <w:tabs>
          <w:tab w:val="clear" w:pos="1080"/>
        </w:tabs>
        <w:spacing w:before="60"/>
        <w:ind w:left="357" w:hanging="357"/>
        <w:jc w:val="both"/>
        <w:rPr>
          <w:rFonts w:ascii="Arial" w:hAnsi="Arial" w:cs="Arial"/>
          <w:sz w:val="20"/>
          <w:szCs w:val="20"/>
        </w:rPr>
      </w:pPr>
      <w:r>
        <w:rPr>
          <w:rFonts w:ascii="Arial" w:hAnsi="Arial" w:cs="Arial"/>
          <w:sz w:val="20"/>
          <w:szCs w:val="20"/>
        </w:rPr>
        <w:t>Smluvní strany jsou povinny vypořádat si vzájemná práva a závazky v souladu s ustanoveními občanského zákoníku.</w:t>
      </w:r>
    </w:p>
    <w:p>
      <w:pPr>
        <w:jc w:val="center"/>
        <w:rPr>
          <w:rFonts w:ascii="Arial" w:hAnsi="Arial" w:cs="Arial"/>
          <w:b/>
          <w:sz w:val="20"/>
        </w:rPr>
      </w:pPr>
    </w:p>
    <w:p>
      <w:pPr>
        <w:jc w:val="center"/>
        <w:rPr>
          <w:rFonts w:ascii="Arial" w:hAnsi="Arial" w:cs="Arial"/>
          <w:b/>
          <w:sz w:val="22"/>
        </w:rPr>
      </w:pPr>
      <w:r>
        <w:rPr>
          <w:rFonts w:ascii="Arial" w:hAnsi="Arial" w:cs="Arial"/>
          <w:b/>
          <w:sz w:val="22"/>
        </w:rPr>
        <w:t>X. Závěrečná ustanovení</w:t>
      </w:r>
    </w:p>
    <w:p>
      <w:pPr>
        <w:numPr>
          <w:ilvl w:val="0"/>
          <w:numId w:val="17"/>
        </w:numPr>
        <w:ind w:left="357" w:hanging="357"/>
        <w:jc w:val="both"/>
        <w:rPr>
          <w:rFonts w:ascii="Arial" w:hAnsi="Arial" w:cs="Arial"/>
          <w:sz w:val="20"/>
        </w:rPr>
      </w:pPr>
      <w:r>
        <w:rPr>
          <w:rFonts w:ascii="Arial" w:hAnsi="Arial" w:cs="Arial"/>
          <w:sz w:val="20"/>
        </w:rPr>
        <w:t>Právní vztahy touto rámcovou dohodou neupravené se řídí příslušnými ustanoveními občanského zákoníku.</w:t>
      </w:r>
    </w:p>
    <w:p>
      <w:pPr>
        <w:numPr>
          <w:ilvl w:val="0"/>
          <w:numId w:val="17"/>
        </w:numPr>
        <w:ind w:left="357" w:hanging="357"/>
        <w:jc w:val="both"/>
        <w:rPr>
          <w:rFonts w:ascii="Arial" w:hAnsi="Arial" w:cs="Arial"/>
          <w:sz w:val="20"/>
        </w:rPr>
      </w:pPr>
      <w:r>
        <w:rPr>
          <w:rFonts w:ascii="Arial" w:hAnsi="Arial" w:cs="Arial"/>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r>
        <w:rPr>
          <w:rFonts w:ascii="Arial" w:hAnsi="Arial" w:cs="Arial"/>
          <w:sz w:val="20"/>
          <w:szCs w:val="20"/>
        </w:rPr>
        <w:t xml:space="preserve"> </w:t>
      </w:r>
    </w:p>
    <w:p>
      <w:pPr>
        <w:numPr>
          <w:ilvl w:val="0"/>
          <w:numId w:val="17"/>
        </w:numPr>
        <w:ind w:left="357" w:hanging="357"/>
        <w:jc w:val="both"/>
        <w:rPr>
          <w:rFonts w:ascii="Arial" w:hAnsi="Arial" w:cs="Arial"/>
          <w:sz w:val="20"/>
        </w:rPr>
      </w:pPr>
      <w:r>
        <w:rPr>
          <w:rFonts w:ascii="Arial" w:hAnsi="Arial" w:cs="Arial"/>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17"/>
        </w:numPr>
        <w:ind w:left="357" w:hanging="357"/>
        <w:jc w:val="both"/>
        <w:rPr>
          <w:rFonts w:ascii="Arial" w:hAnsi="Arial" w:cs="Arial"/>
          <w:sz w:val="20"/>
        </w:rPr>
      </w:pPr>
      <w:r>
        <w:rPr>
          <w:rFonts w:ascii="Arial" w:hAnsi="Arial" w:cs="Arial"/>
          <w:sz w:val="20"/>
        </w:rPr>
        <w:t>Pro 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widowControl/>
        <w:numPr>
          <w:ilvl w:val="0"/>
          <w:numId w:val="17"/>
        </w:numPr>
        <w:ind w:left="357" w:hanging="357"/>
        <w:rPr>
          <w:rFonts w:ascii="Arial" w:hAnsi="Arial" w:cs="Arial"/>
          <w:color w:val="auto"/>
          <w:sz w:val="20"/>
        </w:rPr>
      </w:pPr>
      <w:r>
        <w:rPr>
          <w:rFonts w:ascii="Arial" w:hAnsi="Arial" w:cs="Arial"/>
          <w:bCs/>
          <w:iCs/>
          <w:color w:val="auto"/>
          <w:sz w:val="20"/>
        </w:rPr>
        <w:t>Tato rámcová dohoda 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p>
    <w:p>
      <w:pPr>
        <w:numPr>
          <w:ilvl w:val="0"/>
          <w:numId w:val="17"/>
        </w:numPr>
        <w:ind w:left="357" w:hanging="357"/>
        <w:jc w:val="both"/>
        <w:rPr>
          <w:rFonts w:ascii="Arial" w:hAnsi="Arial" w:cs="Arial"/>
          <w:sz w:val="20"/>
        </w:rPr>
      </w:pPr>
      <w:r>
        <w:rPr>
          <w:rFonts w:ascii="Arial" w:hAnsi="Arial" w:cs="Arial"/>
          <w:sz w:val="20"/>
        </w:rPr>
        <w:t>Strany shodně prohlašují, že tato rámcová dohoda je uzavřena podle jejich pravé a svobodné vůle, nikoliv v tísni, za nápadně nevýhodných podmínek, což stvrzují svými vlastnoručními podpisy.</w:t>
      </w:r>
    </w:p>
    <w:p>
      <w:pPr>
        <w:numPr>
          <w:ilvl w:val="0"/>
          <w:numId w:val="17"/>
        </w:numPr>
        <w:ind w:left="357" w:hanging="357"/>
        <w:jc w:val="both"/>
        <w:rPr>
          <w:rFonts w:ascii="Arial" w:hAnsi="Arial" w:cs="Arial"/>
          <w:sz w:val="20"/>
          <w:lang w:eastAsia="en-US"/>
        </w:rPr>
      </w:pPr>
      <w:r>
        <w:rPr>
          <w:rFonts w:ascii="Arial" w:hAnsi="Arial" w:cs="Arial"/>
          <w:sz w:val="20"/>
          <w:lang w:eastAsia="en-US"/>
        </w:rPr>
        <w:t>Jakékoliv změny a doplňky této rámcové dohody musí mít formu číslovaných dodatků v písemné podobě a musí být podepsané oběma stranami.</w:t>
      </w:r>
    </w:p>
    <w:p>
      <w:pPr>
        <w:widowControl w:val="0"/>
        <w:jc w:val="both"/>
        <w:rPr>
          <w:rFonts w:ascii="Arial" w:hAnsi="Arial" w:cs="Arial"/>
          <w:snapToGrid w:val="0"/>
          <w:sz w:val="20"/>
          <w:szCs w:val="20"/>
        </w:rPr>
      </w:pPr>
    </w:p>
    <w:p>
      <w:pPr>
        <w:widowControl w:val="0"/>
        <w:jc w:val="both"/>
        <w:rPr>
          <w:rFonts w:ascii="Arial" w:hAnsi="Arial" w:cs="Arial"/>
          <w:snapToGrid w:val="0"/>
          <w:sz w:val="20"/>
          <w:szCs w:val="20"/>
        </w:rPr>
      </w:pPr>
      <w:r>
        <w:rPr>
          <w:rFonts w:ascii="Arial" w:hAnsi="Arial" w:cs="Arial"/>
          <w:snapToGrid w:val="0"/>
          <w:sz w:val="20"/>
          <w:szCs w:val="20"/>
        </w:rPr>
        <w:t>Nedílnou součástí této rámcové dohody jsou následující přílohy:</w:t>
      </w:r>
    </w:p>
    <w:p>
      <w:pPr>
        <w:widowControl w:val="0"/>
        <w:numPr>
          <w:ilvl w:val="0"/>
          <w:numId w:val="5"/>
        </w:numPr>
        <w:jc w:val="both"/>
        <w:rPr>
          <w:rFonts w:ascii="Arial" w:hAnsi="Arial" w:cs="Arial"/>
          <w:snapToGrid w:val="0"/>
          <w:sz w:val="20"/>
          <w:szCs w:val="20"/>
        </w:rPr>
      </w:pPr>
      <w:r>
        <w:rPr>
          <w:rFonts w:ascii="Arial" w:hAnsi="Arial" w:cs="Arial"/>
          <w:snapToGrid w:val="0"/>
          <w:sz w:val="20"/>
          <w:szCs w:val="20"/>
        </w:rPr>
        <w:t>Seznam umístění nápojových automatů</w:t>
      </w:r>
    </w:p>
    <w:p>
      <w:pPr>
        <w:widowControl w:val="0"/>
        <w:numPr>
          <w:ilvl w:val="0"/>
          <w:numId w:val="5"/>
        </w:numPr>
        <w:jc w:val="both"/>
        <w:rPr>
          <w:rFonts w:ascii="Arial" w:hAnsi="Arial" w:cs="Arial"/>
          <w:snapToGrid w:val="0"/>
          <w:sz w:val="20"/>
          <w:szCs w:val="20"/>
        </w:rPr>
      </w:pPr>
      <w:r>
        <w:rPr>
          <w:rFonts w:ascii="Arial" w:hAnsi="Arial" w:cs="Arial"/>
          <w:snapToGrid w:val="0"/>
          <w:sz w:val="20"/>
          <w:szCs w:val="20"/>
        </w:rPr>
        <w:t>Cenová nabídka</w:t>
      </w:r>
    </w:p>
    <w:p>
      <w:pPr>
        <w:widowControl w:val="0"/>
        <w:numPr>
          <w:ilvl w:val="0"/>
          <w:numId w:val="5"/>
        </w:numPr>
        <w:jc w:val="both"/>
        <w:rPr>
          <w:rFonts w:ascii="Arial" w:hAnsi="Arial" w:cs="Arial"/>
          <w:snapToGrid w:val="0"/>
          <w:sz w:val="20"/>
          <w:szCs w:val="20"/>
        </w:rPr>
      </w:pPr>
      <w:r>
        <w:rPr>
          <w:rFonts w:ascii="Arial" w:hAnsi="Arial" w:cs="Arial"/>
          <w:snapToGrid w:val="0"/>
          <w:sz w:val="20"/>
          <w:szCs w:val="20"/>
        </w:rPr>
        <w:t>Technická specifikace předmětu výpůjčky</w:t>
      </w:r>
    </w:p>
    <w:p>
      <w:pPr>
        <w:widowControl w:val="0"/>
        <w:jc w:val="both"/>
        <w:rPr>
          <w:rFonts w:ascii="Arial" w:hAnsi="Arial" w:cs="Arial"/>
          <w:snapToGrid w:val="0"/>
          <w:sz w:val="20"/>
          <w:szCs w:val="20"/>
        </w:rPr>
      </w:pPr>
    </w:p>
    <w:p>
      <w:pPr>
        <w:widowControl w:val="0"/>
        <w:jc w:val="both"/>
        <w:rPr>
          <w:rFonts w:ascii="Arial" w:hAnsi="Arial" w:cs="Arial"/>
          <w:snapToGrid w:val="0"/>
          <w:sz w:val="20"/>
          <w:szCs w:val="20"/>
        </w:rPr>
      </w:pPr>
    </w:p>
    <w:p>
      <w:pPr>
        <w:pStyle w:val="Nadpis1"/>
        <w:rPr>
          <w:rFonts w:ascii="Arial" w:hAnsi="Arial" w:cs="Arial"/>
          <w:sz w:val="20"/>
        </w:rPr>
      </w:pPr>
      <w:r>
        <w:rPr>
          <w:rFonts w:ascii="Arial" w:hAnsi="Arial" w:cs="Arial"/>
          <w:sz w:val="20"/>
        </w:rPr>
        <w:t>V Ústí nad Labem dne …………..</w:t>
      </w:r>
      <w:r>
        <w:rPr>
          <w:rFonts w:ascii="Arial" w:hAnsi="Arial" w:cs="Arial"/>
          <w:sz w:val="20"/>
        </w:rPr>
        <w:tab/>
      </w:r>
      <w:r>
        <w:rPr>
          <w:rFonts w:ascii="Arial" w:hAnsi="Arial" w:cs="Arial"/>
          <w:sz w:val="20"/>
        </w:rPr>
        <w:tab/>
      </w:r>
      <w:r>
        <w:rPr>
          <w:rFonts w:ascii="Arial" w:hAnsi="Arial" w:cs="Arial"/>
          <w:sz w:val="20"/>
        </w:rPr>
        <w:tab/>
        <w:t>V ………………………………… dne …………</w:t>
      </w:r>
    </w:p>
    <w:p>
      <w:pPr>
        <w:widowControl w:val="0"/>
        <w:jc w:val="both"/>
        <w:rPr>
          <w:rFonts w:ascii="Arial" w:hAnsi="Arial" w:cs="Arial"/>
          <w:snapToGrid w:val="0"/>
          <w:sz w:val="20"/>
          <w:szCs w:val="20"/>
        </w:rPr>
      </w:pPr>
    </w:p>
    <w:p>
      <w:pPr>
        <w:widowControl w:val="0"/>
        <w:jc w:val="both"/>
        <w:rPr>
          <w:rFonts w:ascii="Arial" w:hAnsi="Arial" w:cs="Arial"/>
          <w:snapToGrid w:val="0"/>
          <w:sz w:val="20"/>
          <w:szCs w:val="20"/>
        </w:rPr>
      </w:pPr>
    </w:p>
    <w:p>
      <w:pPr>
        <w:widowControl w:val="0"/>
        <w:jc w:val="both"/>
        <w:rPr>
          <w:rFonts w:ascii="Arial" w:hAnsi="Arial" w:cs="Arial"/>
          <w:snapToGrid w:val="0"/>
          <w:sz w:val="20"/>
          <w:szCs w:val="20"/>
        </w:rPr>
      </w:pPr>
      <w:r>
        <w:rPr>
          <w:rFonts w:ascii="Arial" w:hAnsi="Arial" w:cs="Arial"/>
          <w:snapToGrid w:val="0"/>
          <w:sz w:val="20"/>
          <w:szCs w:val="20"/>
        </w:rPr>
        <w: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w:t>
      </w:r>
    </w:p>
    <w:p>
      <w:pPr>
        <w:rPr>
          <w:rFonts w:ascii="Arial" w:hAnsi="Arial" w:cs="Arial"/>
          <w:snapToGrid w:val="0"/>
          <w:sz w:val="20"/>
          <w:szCs w:val="20"/>
        </w:rPr>
      </w:pPr>
      <w:r>
        <w:rPr>
          <w:rFonts w:ascii="Arial" w:hAnsi="Arial" w:cs="Arial"/>
          <w:snapToGrid w:val="0"/>
          <w:sz w:val="20"/>
          <w:szCs w:val="20"/>
        </w:rPr>
        <w:t>kupující</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prodávající</w:t>
      </w:r>
    </w:p>
    <w:p>
      <w:pPr>
        <w:ind w:firstLine="708"/>
        <w:rPr>
          <w:rFonts w:ascii="Arial" w:hAnsi="Arial" w:cs="Arial"/>
          <w:snapToGrid w:val="0"/>
          <w:sz w:val="20"/>
          <w:szCs w:val="20"/>
        </w:rPr>
      </w:pPr>
    </w:p>
    <w:p>
      <w:pPr>
        <w:ind w:firstLine="708"/>
        <w:rPr>
          <w:rFonts w:ascii="Arial" w:hAnsi="Arial" w:cs="Arial"/>
          <w:snapToGrid w:val="0"/>
          <w:sz w:val="20"/>
          <w:szCs w:val="20"/>
        </w:rPr>
      </w:pPr>
    </w:p>
    <w:p>
      <w:pPr>
        <w:ind w:firstLine="708"/>
        <w:rPr>
          <w:rFonts w:ascii="Arial" w:hAnsi="Arial" w:cs="Arial"/>
          <w:snapToGrid w:val="0"/>
          <w:sz w:val="20"/>
          <w:szCs w:val="20"/>
        </w:rPr>
      </w:pPr>
    </w:p>
    <w:p>
      <w:pPr>
        <w:ind w:firstLine="708"/>
        <w:rPr>
          <w:rFonts w:ascii="Arial" w:hAnsi="Arial" w:cs="Arial"/>
          <w:snapToGrid w:val="0"/>
          <w:sz w:val="20"/>
          <w:szCs w:val="20"/>
        </w:rPr>
      </w:pPr>
    </w:p>
    <w:p>
      <w:pPr>
        <w:ind w:firstLine="708"/>
        <w:rPr>
          <w:rFonts w:ascii="Arial" w:hAnsi="Arial" w:cs="Arial"/>
          <w:snapToGrid w:val="0"/>
          <w:sz w:val="20"/>
          <w:szCs w:val="20"/>
        </w:rPr>
      </w:pPr>
    </w:p>
    <w:p>
      <w:pPr>
        <w:ind w:firstLine="708"/>
        <w:rPr>
          <w:rFonts w:ascii="Arial" w:hAnsi="Arial" w:cs="Arial"/>
          <w:snapToGrid w:val="0"/>
          <w:sz w:val="20"/>
          <w:szCs w:val="20"/>
        </w:rPr>
      </w:pPr>
    </w:p>
    <w:p>
      <w:pPr>
        <w:ind w:firstLine="708"/>
        <w:rPr>
          <w:rFonts w:ascii="Arial" w:hAnsi="Arial" w:cs="Arial"/>
          <w:snapToGrid w:val="0"/>
          <w:sz w:val="20"/>
          <w:szCs w:val="20"/>
        </w:rPr>
      </w:pPr>
    </w:p>
    <w:p>
      <w:pPr>
        <w:rPr>
          <w:rFonts w:ascii="Arial" w:hAnsi="Arial" w:cs="Arial"/>
          <w:bCs/>
          <w:sz w:val="20"/>
          <w:szCs w:val="20"/>
        </w:rPr>
      </w:pPr>
      <w:r>
        <w:rPr>
          <w:rFonts w:ascii="Arial" w:hAnsi="Arial" w:cs="Arial"/>
          <w:bCs/>
          <w:i/>
          <w:sz w:val="20"/>
          <w:szCs w:val="20"/>
        </w:rPr>
        <w:t>Příloha č. 1</w:t>
      </w:r>
      <w:r>
        <w:rPr>
          <w:rFonts w:ascii="Arial" w:hAnsi="Arial" w:cs="Arial"/>
          <w:bCs/>
          <w:sz w:val="20"/>
          <w:szCs w:val="20"/>
        </w:rPr>
        <w:t xml:space="preserve"> – Seznam umístění nápojových automatů</w:t>
      </w:r>
    </w:p>
    <w:p>
      <w:pPr>
        <w:rPr>
          <w:rFonts w:ascii="Calibri" w:hAnsi="Calibri" w:cs="Calibri"/>
          <w:bCs/>
        </w:rPr>
      </w:pPr>
    </w:p>
    <w:tbl>
      <w:tblPr>
        <w:tblW w:w="7323" w:type="dxa"/>
        <w:jc w:val="center"/>
        <w:tblCellMar>
          <w:left w:w="70" w:type="dxa"/>
          <w:right w:w="70" w:type="dxa"/>
        </w:tblCellMar>
        <w:tblLook w:val="04A0" w:firstRow="1" w:lastRow="0" w:firstColumn="1" w:lastColumn="0" w:noHBand="0" w:noVBand="1"/>
      </w:tblPr>
      <w:tblGrid>
        <w:gridCol w:w="3920"/>
        <w:gridCol w:w="1320"/>
        <w:gridCol w:w="1133"/>
        <w:gridCol w:w="950"/>
      </w:tblGrid>
      <w:tr>
        <w:trPr>
          <w:trHeight w:val="300"/>
          <w:jc w:val="center"/>
        </w:trPr>
        <w:tc>
          <w:tcPr>
            <w:tcW w:w="7323" w:type="dxa"/>
            <w:gridSpan w:val="4"/>
            <w:tcBorders>
              <w:top w:val="single" w:sz="4" w:space="0" w:color="auto"/>
              <w:left w:val="single" w:sz="4" w:space="0" w:color="auto"/>
              <w:bottom w:val="single" w:sz="4" w:space="0" w:color="auto"/>
              <w:right w:val="single" w:sz="4" w:space="0" w:color="auto"/>
            </w:tcBorders>
            <w:shd w:val="clear" w:color="FFFF99"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Masarykova nemocnice Ústí nad Labem</w:t>
            </w:r>
          </w:p>
        </w:tc>
      </w:tr>
      <w:tr>
        <w:trPr>
          <w:trHeight w:val="1170"/>
          <w:jc w:val="center"/>
        </w:trPr>
        <w:tc>
          <w:tcPr>
            <w:tcW w:w="3920" w:type="dxa"/>
            <w:tcBorders>
              <w:top w:val="nil"/>
              <w:left w:val="single" w:sz="4" w:space="0" w:color="auto"/>
              <w:bottom w:val="single" w:sz="4" w:space="0" w:color="auto"/>
              <w:right w:val="single" w:sz="4" w:space="0" w:color="auto"/>
            </w:tcBorders>
            <w:shd w:val="clear" w:color="99CCFF"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320" w:type="dxa"/>
            <w:tcBorders>
              <w:top w:val="nil"/>
              <w:left w:val="nil"/>
              <w:bottom w:val="single" w:sz="4" w:space="0" w:color="auto"/>
              <w:right w:val="single" w:sz="4" w:space="0" w:color="auto"/>
            </w:tcBorders>
            <w:shd w:val="clear" w:color="99CCFF"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133" w:type="dxa"/>
            <w:tcBorders>
              <w:top w:val="nil"/>
              <w:left w:val="nil"/>
              <w:bottom w:val="single" w:sz="4" w:space="0" w:color="auto"/>
              <w:right w:val="single" w:sz="4" w:space="0" w:color="auto"/>
            </w:tcBorders>
            <w:shd w:val="clear" w:color="99CCFF"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50" w:type="dxa"/>
            <w:tcBorders>
              <w:top w:val="nil"/>
              <w:left w:val="nil"/>
              <w:bottom w:val="nil"/>
              <w:right w:val="single" w:sz="4" w:space="0" w:color="auto"/>
            </w:tcBorders>
            <w:shd w:val="clear" w:color="99CCFF"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GASTROENTEROLOGIE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1.SUTERÉN</w:t>
            </w:r>
          </w:p>
        </w:tc>
        <w:tc>
          <w:tcPr>
            <w:tcW w:w="950" w:type="dxa"/>
            <w:tcBorders>
              <w:top w:val="single" w:sz="4" w:space="0" w:color="auto"/>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1.SUTERÉN</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KLINIKA ORL, HLAVY A KRKU</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JEDNODENNÍ CHIRURGIE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KLINIKA ÚRAZOVÉ CHIRURGIE - U1</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KLINIKA ÚRAZOVÉ CHIRURGIE - U2</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KLINIKA UROLOGIE A ROBOT.CHIR.</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NEUROCHIRURGIE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NEUROLOGICKÉ ODDĚLENÍ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NEUROLOGICKÉ ODDĚLENÍ - LŮŽKO</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REKONSTRUKČNÍ A PLASTIK.CHIR.</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A</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NEFROLOGIE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B</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REHABILITACE STANDART</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B</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DĚTSKÁ KLINIKA - IMP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DĚTSKÁ KLINIKA - JIRP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DĚTSKÁ KLINIKA - KOJENCI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DĚTSKÁ KLINIKA - VĚTSÍ DĚTI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DĚTSKÁ CHIRURGIE </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PORODNICKÁ KLINIKA - ŠESTINEDĚLÍ NADS.</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POR.KLINIKA - RIZIKO</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POR.KLINIKA - RIZIKO NADS.</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POR.KLINIKA - ŠEST + POR.SÁL</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POR.KLINIKA - IMP PÉČE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POR.KLINIKA - ŠESTINEDĚLÍ POOP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D2</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NEONATOLOGIE - NOV FYZIOLOGIE NS</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D1</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NEONATOLOGIE - NOV FYZIOLOGIE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D1</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NEONATOLOGIE - NOV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D1</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NEONATOLOGIE - NOV INTERMEDIÁRNÍ 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D1</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ODD.ÚSTNÍ, ČELISTNÍ A OBL.CHIRURGIE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D1</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 1 NADS.</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 1</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 JEDNODENNÍ</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II.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lastRenderedPageBreak/>
              <w:t>OČNÍ</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7.</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 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 II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G</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7.</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INFEKCE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INFENKCE- JIP MRSA</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INFEKCE II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INFEKCE III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KOŽNÍ</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KAPIM - JIP 1</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KAPIM - JIP 2</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KAPIM - JIP 3</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KARDIOCHIRURGIE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KARDIOCHIRURGIE - INTERMEDIÁL</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KARDIOCHIRURGIE - STANDART</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KARDIOLOGIE -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KARDIOLOGIE - LŮŽKO</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KARDIOLOGIE - STACIONÁŘ</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HRUDNÍ CHIRURGIE ASEPTICKÁ</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HRUDNÍ CHIRURGIE SEPTICKÁ</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J</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ORTOPEDICKOPROTETIKÁ LŮŽKA</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O</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PSYCHIATRIE STANICE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P</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PSYCHIATRIE DETOX</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P</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PSYCHIATRIE JIP</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P</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PALIATIVNÍ LŮŽKA</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REHABILITACE DETAŠOVANÉ</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SPÁNKOVÁ LABORATOŘ</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PLICNÍ IZOLACE </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PLICNÍ MUŽI</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PLICNÍ ŽENY</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T</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NÁSLEDNÁ PÉČE A</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RYJICE</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NÁSLEDNÁ PÉČE B</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RYJICE</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NÁSLEDNÁ PÉČE C </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RYJICE</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DLOUHODOBÁ INTENZIVNÍ OŠ.PÉČE</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RYJICE</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ONKOLOGIE 1</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PODHÁJÍ</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ONKOLOGIE 2</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PODHÁJÍ</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ONKOLOGIE 3</w:t>
            </w:r>
          </w:p>
        </w:tc>
        <w:tc>
          <w:tcPr>
            <w:tcW w:w="132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PODHÁJÍ </w:t>
            </w:r>
          </w:p>
        </w:tc>
        <w:tc>
          <w:tcPr>
            <w:tcW w:w="1133"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5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3920"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320" w:type="dxa"/>
            <w:tcBorders>
              <w:top w:val="nil"/>
              <w:left w:val="nil"/>
              <w:bottom w:val="nil"/>
              <w:right w:val="nil"/>
            </w:tcBorders>
            <w:noWrap/>
            <w:vAlign w:val="bottom"/>
            <w:hideMark/>
          </w:tcPr>
          <w:p>
            <w:pPr>
              <w:rPr>
                <w:sz w:val="20"/>
                <w:szCs w:val="20"/>
              </w:rPr>
            </w:pPr>
          </w:p>
        </w:tc>
        <w:tc>
          <w:tcPr>
            <w:tcW w:w="1133" w:type="dxa"/>
            <w:tcBorders>
              <w:top w:val="nil"/>
              <w:left w:val="nil"/>
              <w:bottom w:val="nil"/>
              <w:right w:val="nil"/>
            </w:tcBorders>
            <w:noWrap/>
            <w:vAlign w:val="bottom"/>
            <w:hideMark/>
          </w:tcPr>
          <w:p>
            <w:pPr>
              <w:rPr>
                <w:sz w:val="20"/>
                <w:szCs w:val="20"/>
              </w:rPr>
            </w:pPr>
          </w:p>
        </w:tc>
        <w:tc>
          <w:tcPr>
            <w:tcW w:w="950"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50</w:t>
            </w:r>
          </w:p>
        </w:tc>
      </w:tr>
    </w:tbl>
    <w:p>
      <w:pPr>
        <w:rPr>
          <w:rFonts w:ascii="Calibri" w:hAnsi="Calibri" w:cs="Calibri"/>
          <w:bCs/>
        </w:rPr>
      </w:pPr>
    </w:p>
    <w:tbl>
      <w:tblPr>
        <w:tblW w:w="5600" w:type="dxa"/>
        <w:jc w:val="center"/>
        <w:tblCellMar>
          <w:left w:w="70" w:type="dxa"/>
          <w:right w:w="70" w:type="dxa"/>
        </w:tblCellMar>
        <w:tblLook w:val="04A0" w:firstRow="1" w:lastRow="0" w:firstColumn="1" w:lastColumn="0" w:noHBand="0" w:noVBand="1"/>
      </w:tblPr>
      <w:tblGrid>
        <w:gridCol w:w="2060"/>
        <w:gridCol w:w="1440"/>
        <w:gridCol w:w="1180"/>
        <w:gridCol w:w="950"/>
      </w:tblGrid>
      <w:tr>
        <w:trPr>
          <w:trHeight w:val="300"/>
          <w:jc w:val="center"/>
        </w:trPr>
        <w:tc>
          <w:tcPr>
            <w:tcW w:w="5600" w:type="dxa"/>
            <w:gridSpan w:val="4"/>
            <w:tcBorders>
              <w:top w:val="single" w:sz="4" w:space="0" w:color="auto"/>
              <w:left w:val="single" w:sz="4" w:space="0" w:color="auto"/>
              <w:bottom w:val="single" w:sz="4" w:space="0" w:color="auto"/>
              <w:right w:val="single" w:sz="4" w:space="0" w:color="auto"/>
            </w:tcBorders>
            <w:shd w:val="clear" w:color="000000"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Děčín</w:t>
            </w:r>
          </w:p>
        </w:tc>
      </w:tr>
      <w:tr>
        <w:trPr>
          <w:trHeight w:val="1170"/>
          <w:jc w:val="center"/>
        </w:trPr>
        <w:tc>
          <w:tcPr>
            <w:tcW w:w="2060" w:type="dxa"/>
            <w:tcBorders>
              <w:top w:val="nil"/>
              <w:left w:val="single" w:sz="4" w:space="0" w:color="auto"/>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44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18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2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DĚTSKÉ+JIP</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2.</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INT.JIP</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3.</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INT.A</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4.</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lastRenderedPageBreak/>
              <w:t>INT.ošet.lůžka</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5.</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RHB</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6.</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NEURO+JIP.</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I</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7.</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E</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1.</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PORODNICE</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E</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1.</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 C</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E</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2.</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 D</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E</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2.</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ORL</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E</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1.suterén</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ARIM </w:t>
            </w:r>
          </w:p>
        </w:tc>
        <w:tc>
          <w:tcPr>
            <w:tcW w:w="144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BUDOVA M</w:t>
            </w:r>
          </w:p>
        </w:tc>
        <w:tc>
          <w:tcPr>
            <w:tcW w:w="1180" w:type="dxa"/>
            <w:tcBorders>
              <w:top w:val="nil"/>
              <w:left w:val="nil"/>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4.</w:t>
            </w:r>
          </w:p>
        </w:tc>
        <w:tc>
          <w:tcPr>
            <w:tcW w:w="920" w:type="dxa"/>
            <w:tcBorders>
              <w:top w:val="nil"/>
              <w:left w:val="nil"/>
              <w:bottom w:val="single" w:sz="4" w:space="0" w:color="auto"/>
              <w:right w:val="single" w:sz="4" w:space="0" w:color="auto"/>
            </w:tcBorders>
            <w:noWrap/>
            <w:vAlign w:val="bottom"/>
            <w:hideMark/>
          </w:tcPr>
          <w:p>
            <w:pPr>
              <w:jc w:val="right"/>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nil"/>
              <w:bottom w:val="nil"/>
              <w:right w:val="nil"/>
            </w:tcBorders>
            <w:noWrap/>
            <w:vAlign w:val="bottom"/>
            <w:hideMark/>
          </w:tcPr>
          <w:p>
            <w:pPr>
              <w:jc w:val="right"/>
              <w:rPr>
                <w:rFonts w:ascii="Calibri" w:hAnsi="Calibri" w:cs="Calibri"/>
                <w:color w:val="000000"/>
                <w:sz w:val="22"/>
                <w:szCs w:val="22"/>
              </w:rPr>
            </w:pPr>
          </w:p>
        </w:tc>
        <w:tc>
          <w:tcPr>
            <w:tcW w:w="1440" w:type="dxa"/>
            <w:tcBorders>
              <w:top w:val="nil"/>
              <w:left w:val="nil"/>
              <w:bottom w:val="nil"/>
              <w:right w:val="nil"/>
            </w:tcBorders>
            <w:noWrap/>
            <w:vAlign w:val="bottom"/>
            <w:hideMark/>
          </w:tcPr>
          <w:p>
            <w:pPr>
              <w:rPr>
                <w:sz w:val="20"/>
                <w:szCs w:val="20"/>
              </w:rPr>
            </w:pPr>
          </w:p>
        </w:tc>
        <w:tc>
          <w:tcPr>
            <w:tcW w:w="1180" w:type="dxa"/>
            <w:tcBorders>
              <w:top w:val="nil"/>
              <w:left w:val="nil"/>
              <w:bottom w:val="nil"/>
              <w:right w:val="nil"/>
            </w:tcBorders>
            <w:noWrap/>
            <w:vAlign w:val="bottom"/>
            <w:hideMark/>
          </w:tcPr>
          <w:p>
            <w:pPr>
              <w:rPr>
                <w:sz w:val="20"/>
                <w:szCs w:val="20"/>
              </w:rPr>
            </w:pPr>
          </w:p>
        </w:tc>
        <w:tc>
          <w:tcPr>
            <w:tcW w:w="920"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12</w:t>
            </w:r>
          </w:p>
        </w:tc>
      </w:tr>
    </w:tbl>
    <w:p>
      <w:pPr>
        <w:rPr>
          <w:rFonts w:ascii="Calibri" w:hAnsi="Calibri" w:cs="Calibri"/>
          <w:bCs/>
        </w:rPr>
      </w:pPr>
    </w:p>
    <w:tbl>
      <w:tblPr>
        <w:tblW w:w="5604" w:type="dxa"/>
        <w:jc w:val="center"/>
        <w:tblCellMar>
          <w:left w:w="70" w:type="dxa"/>
          <w:right w:w="70" w:type="dxa"/>
        </w:tblCellMar>
        <w:tblLook w:val="04A0" w:firstRow="1" w:lastRow="0" w:firstColumn="1" w:lastColumn="0" w:noHBand="0" w:noVBand="1"/>
      </w:tblPr>
      <w:tblGrid>
        <w:gridCol w:w="2207"/>
        <w:gridCol w:w="1475"/>
        <w:gridCol w:w="996"/>
        <w:gridCol w:w="950"/>
      </w:tblGrid>
      <w:tr>
        <w:trPr>
          <w:trHeight w:val="300"/>
          <w:jc w:val="center"/>
        </w:trPr>
        <w:tc>
          <w:tcPr>
            <w:tcW w:w="5604" w:type="dxa"/>
            <w:gridSpan w:val="4"/>
            <w:tcBorders>
              <w:top w:val="single" w:sz="4" w:space="0" w:color="auto"/>
              <w:left w:val="single" w:sz="4" w:space="0" w:color="auto"/>
              <w:bottom w:val="single" w:sz="4" w:space="0" w:color="auto"/>
              <w:right w:val="single" w:sz="4" w:space="0" w:color="auto"/>
            </w:tcBorders>
            <w:shd w:val="clear" w:color="000000"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Teplice</w:t>
            </w:r>
          </w:p>
        </w:tc>
      </w:tr>
      <w:tr>
        <w:trPr>
          <w:trHeight w:val="1170"/>
          <w:jc w:val="center"/>
        </w:trPr>
        <w:tc>
          <w:tcPr>
            <w:tcW w:w="2207" w:type="dxa"/>
            <w:tcBorders>
              <w:top w:val="nil"/>
              <w:left w:val="single" w:sz="4" w:space="0" w:color="auto"/>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475"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996"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26"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pavilon F</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1.NP</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center"/>
            <w:hideMark/>
          </w:tcPr>
          <w:p>
            <w:pPr>
              <w:rPr>
                <w:rFonts w:ascii="Calibri" w:hAnsi="Calibri" w:cs="Calibri"/>
                <w:color w:val="000000"/>
                <w:sz w:val="22"/>
                <w:szCs w:val="22"/>
              </w:rPr>
            </w:pPr>
            <w:r>
              <w:rPr>
                <w:rFonts w:ascii="Calibri" w:hAnsi="Calibri" w:cs="Calibri"/>
                <w:color w:val="000000"/>
                <w:sz w:val="22"/>
                <w:szCs w:val="22"/>
              </w:rPr>
              <w:t>ONP  1 MUŽI</w:t>
            </w:r>
          </w:p>
        </w:tc>
        <w:tc>
          <w:tcPr>
            <w:tcW w:w="1475"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I</w:t>
            </w:r>
          </w:p>
        </w:tc>
        <w:tc>
          <w:tcPr>
            <w:tcW w:w="99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26" w:type="dxa"/>
            <w:tcBorders>
              <w:top w:val="nil"/>
              <w:left w:val="nil"/>
              <w:bottom w:val="single" w:sz="4" w:space="0" w:color="auto"/>
              <w:right w:val="single" w:sz="4" w:space="0" w:color="auto"/>
            </w:tcBorders>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Urologie</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 NP</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INT.II.GASTRO LŮŽKA</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J</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 patro</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RHB lůžka</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 patro</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Dětské</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J</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 patro</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CH6</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 patro</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2</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 xml:space="preserve">Interna I </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 patro</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JIP</w:t>
            </w:r>
          </w:p>
        </w:tc>
        <w:tc>
          <w:tcPr>
            <w:tcW w:w="1475"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w:t>
            </w:r>
          </w:p>
        </w:tc>
        <w:tc>
          <w:tcPr>
            <w:tcW w:w="9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26" w:type="dxa"/>
            <w:tcBorders>
              <w:top w:val="nil"/>
              <w:left w:val="nil"/>
              <w:bottom w:val="single" w:sz="4" w:space="0" w:color="auto"/>
              <w:right w:val="single" w:sz="4" w:space="0" w:color="auto"/>
            </w:tcBorders>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475" w:type="dxa"/>
            <w:tcBorders>
              <w:top w:val="nil"/>
              <w:left w:val="nil"/>
              <w:bottom w:val="nil"/>
              <w:right w:val="nil"/>
            </w:tcBorders>
            <w:noWrap/>
            <w:vAlign w:val="bottom"/>
            <w:hideMark/>
          </w:tcPr>
          <w:p>
            <w:pPr>
              <w:rPr>
                <w:sz w:val="20"/>
                <w:szCs w:val="20"/>
              </w:rPr>
            </w:pPr>
          </w:p>
        </w:tc>
        <w:tc>
          <w:tcPr>
            <w:tcW w:w="996" w:type="dxa"/>
            <w:tcBorders>
              <w:top w:val="nil"/>
              <w:left w:val="nil"/>
              <w:bottom w:val="nil"/>
              <w:right w:val="nil"/>
            </w:tcBorders>
            <w:noWrap/>
            <w:vAlign w:val="bottom"/>
            <w:hideMark/>
          </w:tcPr>
          <w:p>
            <w:pPr>
              <w:jc w:val="center"/>
              <w:rPr>
                <w:sz w:val="20"/>
                <w:szCs w:val="20"/>
              </w:rPr>
            </w:pPr>
          </w:p>
        </w:tc>
        <w:tc>
          <w:tcPr>
            <w:tcW w:w="926"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10</w:t>
            </w:r>
          </w:p>
        </w:tc>
      </w:tr>
    </w:tbl>
    <w:p>
      <w:pPr>
        <w:rPr>
          <w:rFonts w:ascii="Calibri" w:hAnsi="Calibri" w:cs="Calibri"/>
          <w:bCs/>
        </w:rPr>
      </w:pPr>
    </w:p>
    <w:tbl>
      <w:tblPr>
        <w:tblW w:w="5553" w:type="dxa"/>
        <w:jc w:val="center"/>
        <w:tblCellMar>
          <w:left w:w="70" w:type="dxa"/>
          <w:right w:w="70" w:type="dxa"/>
        </w:tblCellMar>
        <w:tblLook w:val="04A0" w:firstRow="1" w:lastRow="0" w:firstColumn="1" w:lastColumn="0" w:noHBand="0" w:noVBand="1"/>
      </w:tblPr>
      <w:tblGrid>
        <w:gridCol w:w="2207"/>
        <w:gridCol w:w="1240"/>
        <w:gridCol w:w="1180"/>
        <w:gridCol w:w="950"/>
      </w:tblGrid>
      <w:tr>
        <w:trPr>
          <w:trHeight w:val="300"/>
          <w:jc w:val="center"/>
        </w:trPr>
        <w:tc>
          <w:tcPr>
            <w:tcW w:w="5553" w:type="dxa"/>
            <w:gridSpan w:val="4"/>
            <w:tcBorders>
              <w:top w:val="single" w:sz="4" w:space="0" w:color="auto"/>
              <w:left w:val="single" w:sz="4" w:space="0" w:color="auto"/>
              <w:bottom w:val="single" w:sz="4" w:space="0" w:color="auto"/>
              <w:right w:val="single" w:sz="4" w:space="0" w:color="auto"/>
            </w:tcBorders>
            <w:shd w:val="clear" w:color="000000"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Most</w:t>
            </w:r>
          </w:p>
        </w:tc>
      </w:tr>
      <w:tr>
        <w:trPr>
          <w:trHeight w:val="1170"/>
          <w:jc w:val="center"/>
        </w:trPr>
        <w:tc>
          <w:tcPr>
            <w:tcW w:w="2207" w:type="dxa"/>
            <w:tcBorders>
              <w:top w:val="nil"/>
              <w:left w:val="single" w:sz="4" w:space="0" w:color="auto"/>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24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18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26"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p>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TRN</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ARO</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INTERNA - JIP</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vMerge w:val="restart"/>
            <w:tcBorders>
              <w:top w:val="nil"/>
              <w:left w:val="single" w:sz="4" w:space="0" w:color="auto"/>
              <w:bottom w:val="single" w:sz="4" w:space="0" w:color="000000"/>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INTERNA - 1B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vMerge/>
            <w:tcBorders>
              <w:top w:val="nil"/>
              <w:left w:val="single" w:sz="4" w:space="0" w:color="auto"/>
              <w:bottom w:val="single" w:sz="4" w:space="0" w:color="000000"/>
              <w:right w:val="single" w:sz="4" w:space="0" w:color="auto"/>
            </w:tcBorders>
            <w:vAlign w:val="center"/>
            <w:hideMark/>
          </w:tcPr>
          <w:p>
            <w:pPr>
              <w:rPr>
                <w:rFonts w:ascii="Calibri" w:hAnsi="Calibri" w:cs="Calibri"/>
                <w:color w:val="000000"/>
                <w:sz w:val="22"/>
                <w:szCs w:val="22"/>
              </w:rPr>
            </w:pP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INTERNA - 1C</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INTERNA - 2A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INTERNA - 2B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DĚTSKÉ - C</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DĚTSKÉ -A,B,JIP</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GYN. - POROD.,ŠESTI.</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GYN. - 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GYN. - 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UKN</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7</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OČNÍ</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6</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lastRenderedPageBreak/>
              <w:t>NEU. - 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8</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NEU. - 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8</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NEU. - JIP</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7</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CHIR. - 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CHIR. - 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CHIR. - D</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vMerge w:val="restart"/>
            <w:tcBorders>
              <w:top w:val="nil"/>
              <w:left w:val="single" w:sz="4" w:space="0" w:color="auto"/>
              <w:bottom w:val="single" w:sz="4" w:space="0" w:color="000000"/>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CHIR. - JIP</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vMerge/>
            <w:tcBorders>
              <w:top w:val="nil"/>
              <w:left w:val="single" w:sz="4" w:space="0" w:color="auto"/>
              <w:bottom w:val="single" w:sz="4" w:space="0" w:color="000000"/>
              <w:right w:val="single" w:sz="4" w:space="0" w:color="auto"/>
            </w:tcBorders>
            <w:vAlign w:val="center"/>
            <w:hideMark/>
          </w:tcPr>
          <w:p>
            <w:pPr>
              <w:rPr>
                <w:rFonts w:ascii="Calibri" w:hAnsi="Calibri" w:cs="Calibri"/>
                <w:color w:val="000000"/>
                <w:sz w:val="22"/>
                <w:szCs w:val="22"/>
              </w:rPr>
            </w:pP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ORTOPEDIE</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8</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UROLOGIE</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REHABILITACE - A,B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ZAHRAŽANY</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NÁSL. PÉČE - 1A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ZAHRAŽANY</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NÁSL. PÉČE - 1B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ZAHRAŽANY</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NÁSL. PÉČE - 2A</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ZAHRAŽANY</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0</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NÁSL. PÉČE - 2B</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ZAHRAŽANY</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0</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PSYCHIATRIE</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TRANSFUZNÍ</w:t>
            </w:r>
          </w:p>
        </w:tc>
        <w:tc>
          <w:tcPr>
            <w:tcW w:w="124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A</w:t>
            </w:r>
          </w:p>
        </w:tc>
        <w:tc>
          <w:tcPr>
            <w:tcW w:w="1180"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207"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240" w:type="dxa"/>
            <w:tcBorders>
              <w:top w:val="nil"/>
              <w:left w:val="nil"/>
              <w:bottom w:val="nil"/>
              <w:right w:val="nil"/>
            </w:tcBorders>
            <w:noWrap/>
            <w:vAlign w:val="bottom"/>
            <w:hideMark/>
          </w:tcPr>
          <w:p>
            <w:pPr>
              <w:rPr>
                <w:sz w:val="20"/>
                <w:szCs w:val="20"/>
              </w:rPr>
            </w:pPr>
          </w:p>
        </w:tc>
        <w:tc>
          <w:tcPr>
            <w:tcW w:w="1180" w:type="dxa"/>
            <w:tcBorders>
              <w:top w:val="nil"/>
              <w:left w:val="nil"/>
              <w:bottom w:val="nil"/>
              <w:right w:val="nil"/>
            </w:tcBorders>
            <w:noWrap/>
            <w:vAlign w:val="bottom"/>
            <w:hideMark/>
          </w:tcPr>
          <w:p>
            <w:pPr>
              <w:rPr>
                <w:sz w:val="20"/>
                <w:szCs w:val="20"/>
              </w:rPr>
            </w:pPr>
          </w:p>
        </w:tc>
        <w:tc>
          <w:tcPr>
            <w:tcW w:w="926"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28</w:t>
            </w:r>
          </w:p>
        </w:tc>
      </w:tr>
    </w:tbl>
    <w:p>
      <w:pPr>
        <w:rPr>
          <w:rFonts w:ascii="Calibri" w:hAnsi="Calibri" w:cs="Calibri"/>
          <w:bCs/>
        </w:rPr>
      </w:pPr>
    </w:p>
    <w:tbl>
      <w:tblPr>
        <w:tblW w:w="5640" w:type="dxa"/>
        <w:jc w:val="center"/>
        <w:tblCellMar>
          <w:left w:w="70" w:type="dxa"/>
          <w:right w:w="70" w:type="dxa"/>
        </w:tblCellMar>
        <w:tblLook w:val="04A0" w:firstRow="1" w:lastRow="0" w:firstColumn="1" w:lastColumn="0" w:noHBand="0" w:noVBand="1"/>
      </w:tblPr>
      <w:tblGrid>
        <w:gridCol w:w="2300"/>
        <w:gridCol w:w="1140"/>
        <w:gridCol w:w="1240"/>
        <w:gridCol w:w="960"/>
      </w:tblGrid>
      <w:tr>
        <w:trPr>
          <w:trHeight w:val="300"/>
          <w:jc w:val="center"/>
        </w:trPr>
        <w:tc>
          <w:tcPr>
            <w:tcW w:w="5640" w:type="dxa"/>
            <w:gridSpan w:val="4"/>
            <w:tcBorders>
              <w:top w:val="single" w:sz="4" w:space="0" w:color="auto"/>
              <w:left w:val="single" w:sz="4" w:space="0" w:color="auto"/>
              <w:bottom w:val="single" w:sz="4" w:space="0" w:color="auto"/>
              <w:right w:val="single" w:sz="4" w:space="0" w:color="auto"/>
            </w:tcBorders>
            <w:shd w:val="clear" w:color="FFD966"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Chomutov</w:t>
            </w:r>
          </w:p>
        </w:tc>
      </w:tr>
      <w:tr>
        <w:trPr>
          <w:trHeight w:val="1170"/>
          <w:jc w:val="center"/>
        </w:trPr>
        <w:tc>
          <w:tcPr>
            <w:tcW w:w="2300" w:type="dxa"/>
            <w:tcBorders>
              <w:top w:val="nil"/>
              <w:left w:val="single" w:sz="4" w:space="0" w:color="000000"/>
              <w:bottom w:val="single" w:sz="4" w:space="0" w:color="000000"/>
              <w:right w:val="single" w:sz="4" w:space="0" w:color="000000"/>
            </w:tcBorders>
            <w:shd w:val="clear" w:color="BDD7EE"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140" w:type="dxa"/>
            <w:tcBorders>
              <w:top w:val="nil"/>
              <w:left w:val="nil"/>
              <w:bottom w:val="single" w:sz="4" w:space="0" w:color="000000"/>
              <w:right w:val="single" w:sz="4" w:space="0" w:color="000000"/>
            </w:tcBorders>
            <w:shd w:val="clear" w:color="BDD7EE"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240" w:type="dxa"/>
            <w:tcBorders>
              <w:top w:val="nil"/>
              <w:left w:val="nil"/>
              <w:bottom w:val="single" w:sz="4" w:space="0" w:color="000000"/>
              <w:right w:val="single" w:sz="4" w:space="0" w:color="000000"/>
            </w:tcBorders>
            <w:shd w:val="clear" w:color="BDD7EE"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60" w:type="dxa"/>
            <w:tcBorders>
              <w:top w:val="nil"/>
              <w:left w:val="nil"/>
              <w:bottom w:val="nil"/>
              <w:right w:val="single" w:sz="4" w:space="0" w:color="000000"/>
            </w:tcBorders>
            <w:shd w:val="clear" w:color="BDD7EE"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Neurologie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Neurologie JIP</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60" w:type="dxa"/>
            <w:vMerge/>
            <w:tcBorders>
              <w:top w:val="single" w:sz="4" w:space="0" w:color="auto"/>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Interna A</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3</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Interna B</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Interna JIP</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Interna AAJ</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Porodnice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Rehabilitace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Odd. Následné péče  I</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Odd. Následné péče  II</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Odd. Následné péče  III</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D</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Dětské</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Batolata</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Batolata JIP</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A</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B</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C</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Jednodenní odd.</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C</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JIP</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J</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60"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ARO</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J</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přízemí</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single" w:sz="4" w:space="0" w:color="000000"/>
              <w:bottom w:val="single" w:sz="4" w:space="0" w:color="000000"/>
              <w:right w:val="single" w:sz="4" w:space="0" w:color="000000"/>
            </w:tcBorders>
            <w:noWrap/>
            <w:vAlign w:val="bottom"/>
            <w:hideMark/>
          </w:tcPr>
          <w:p>
            <w:pPr>
              <w:rPr>
                <w:rFonts w:ascii="Calibri" w:hAnsi="Calibri" w:cs="Calibri"/>
                <w:color w:val="000000"/>
                <w:sz w:val="22"/>
                <w:szCs w:val="22"/>
              </w:rPr>
            </w:pPr>
            <w:r>
              <w:rPr>
                <w:rFonts w:ascii="Calibri" w:hAnsi="Calibri" w:cs="Calibri"/>
                <w:color w:val="000000"/>
                <w:sz w:val="22"/>
                <w:szCs w:val="22"/>
              </w:rPr>
              <w:t>Onkologie</w:t>
            </w:r>
          </w:p>
        </w:tc>
        <w:tc>
          <w:tcPr>
            <w:tcW w:w="1140" w:type="dxa"/>
            <w:tcBorders>
              <w:top w:val="nil"/>
              <w:left w:val="nil"/>
              <w:bottom w:val="single" w:sz="4" w:space="0" w:color="000000"/>
              <w:right w:val="single" w:sz="4" w:space="0" w:color="000000"/>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240" w:type="dxa"/>
            <w:tcBorders>
              <w:top w:val="nil"/>
              <w:left w:val="nil"/>
              <w:bottom w:val="single" w:sz="4" w:space="0" w:color="000000"/>
              <w:right w:val="nil"/>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single" w:sz="4" w:space="0" w:color="auto"/>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300"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140" w:type="dxa"/>
            <w:tcBorders>
              <w:top w:val="nil"/>
              <w:left w:val="nil"/>
              <w:bottom w:val="nil"/>
              <w:right w:val="nil"/>
            </w:tcBorders>
            <w:noWrap/>
            <w:vAlign w:val="bottom"/>
            <w:hideMark/>
          </w:tcPr>
          <w:p>
            <w:pPr>
              <w:rPr>
                <w:sz w:val="20"/>
                <w:szCs w:val="20"/>
              </w:rPr>
            </w:pPr>
          </w:p>
        </w:tc>
        <w:tc>
          <w:tcPr>
            <w:tcW w:w="1240" w:type="dxa"/>
            <w:tcBorders>
              <w:top w:val="nil"/>
              <w:left w:val="nil"/>
              <w:bottom w:val="nil"/>
              <w:right w:val="nil"/>
            </w:tcBorders>
            <w:noWrap/>
            <w:vAlign w:val="bottom"/>
            <w:hideMark/>
          </w:tcPr>
          <w:p>
            <w:pPr>
              <w:rPr>
                <w:sz w:val="20"/>
                <w:szCs w:val="20"/>
              </w:rPr>
            </w:pPr>
          </w:p>
        </w:tc>
        <w:tc>
          <w:tcPr>
            <w:tcW w:w="960"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19</w:t>
            </w:r>
          </w:p>
        </w:tc>
      </w:tr>
    </w:tbl>
    <w:p>
      <w:pPr>
        <w:jc w:val="center"/>
        <w:rPr>
          <w:rFonts w:ascii="Calibri" w:hAnsi="Calibri" w:cs="Calibri"/>
          <w:bCs/>
        </w:rPr>
      </w:pPr>
    </w:p>
    <w:tbl>
      <w:tblPr>
        <w:tblW w:w="5246" w:type="dxa"/>
        <w:jc w:val="center"/>
        <w:tblCellMar>
          <w:left w:w="70" w:type="dxa"/>
          <w:right w:w="70" w:type="dxa"/>
        </w:tblCellMar>
        <w:tblLook w:val="04A0" w:firstRow="1" w:lastRow="0" w:firstColumn="1" w:lastColumn="0" w:noHBand="0" w:noVBand="1"/>
      </w:tblPr>
      <w:tblGrid>
        <w:gridCol w:w="2060"/>
        <w:gridCol w:w="1196"/>
        <w:gridCol w:w="1064"/>
        <w:gridCol w:w="950"/>
      </w:tblGrid>
      <w:tr>
        <w:trPr>
          <w:trHeight w:val="300"/>
          <w:jc w:val="center"/>
        </w:trPr>
        <w:tc>
          <w:tcPr>
            <w:tcW w:w="5246" w:type="dxa"/>
            <w:gridSpan w:val="4"/>
            <w:tcBorders>
              <w:top w:val="single" w:sz="4" w:space="0" w:color="auto"/>
              <w:left w:val="single" w:sz="4" w:space="0" w:color="auto"/>
              <w:bottom w:val="single" w:sz="4" w:space="0" w:color="auto"/>
              <w:right w:val="single" w:sz="4" w:space="0" w:color="auto"/>
            </w:tcBorders>
            <w:shd w:val="clear" w:color="000000"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Litoměřice</w:t>
            </w:r>
          </w:p>
        </w:tc>
      </w:tr>
      <w:tr>
        <w:trPr>
          <w:trHeight w:val="1170"/>
          <w:jc w:val="center"/>
        </w:trPr>
        <w:tc>
          <w:tcPr>
            <w:tcW w:w="2060" w:type="dxa"/>
            <w:tcBorders>
              <w:top w:val="nil"/>
              <w:left w:val="single" w:sz="4" w:space="0" w:color="auto"/>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196"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064"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26"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Dětské oddělení</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 xml:space="preserve">B </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Dětské oddělení</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B</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Gynekologie</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vMerge w:val="restart"/>
            <w:tcBorders>
              <w:top w:val="nil"/>
              <w:left w:val="single" w:sz="4" w:space="0" w:color="auto"/>
              <w:bottom w:val="single" w:sz="4" w:space="0" w:color="000000"/>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Šestinedělí</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vMerge/>
            <w:tcBorders>
              <w:top w:val="nil"/>
              <w:left w:val="single" w:sz="4" w:space="0" w:color="auto"/>
              <w:bottom w:val="single" w:sz="4" w:space="0" w:color="000000"/>
              <w:right w:val="single" w:sz="4" w:space="0" w:color="auto"/>
            </w:tcBorders>
            <w:vAlign w:val="center"/>
            <w:hideMark/>
          </w:tcPr>
          <w:p>
            <w:pPr>
              <w:rPr>
                <w:rFonts w:ascii="Calibri" w:hAnsi="Calibri" w:cs="Calibri"/>
                <w:color w:val="000000"/>
                <w:sz w:val="22"/>
                <w:szCs w:val="22"/>
              </w:rPr>
            </w:pP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Ortopedie</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B</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D</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Interna C</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KVJ</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Neurologie</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Rehabilitace</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1</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2</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3</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MOJIP</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ARO</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0.</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A</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4.</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B</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E</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D</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E</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G</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5.</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NP</w:t>
            </w:r>
          </w:p>
        </w:tc>
        <w:tc>
          <w:tcPr>
            <w:tcW w:w="119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F</w:t>
            </w:r>
          </w:p>
        </w:tc>
        <w:tc>
          <w:tcPr>
            <w:tcW w:w="1064"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3.</w:t>
            </w:r>
          </w:p>
        </w:tc>
        <w:tc>
          <w:tcPr>
            <w:tcW w:w="926"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196" w:type="dxa"/>
            <w:tcBorders>
              <w:top w:val="nil"/>
              <w:left w:val="nil"/>
              <w:bottom w:val="nil"/>
              <w:right w:val="nil"/>
            </w:tcBorders>
            <w:noWrap/>
            <w:vAlign w:val="bottom"/>
            <w:hideMark/>
          </w:tcPr>
          <w:p>
            <w:pPr>
              <w:rPr>
                <w:sz w:val="20"/>
                <w:szCs w:val="20"/>
              </w:rPr>
            </w:pPr>
          </w:p>
        </w:tc>
        <w:tc>
          <w:tcPr>
            <w:tcW w:w="1064" w:type="dxa"/>
            <w:tcBorders>
              <w:top w:val="nil"/>
              <w:left w:val="nil"/>
              <w:bottom w:val="nil"/>
              <w:right w:val="nil"/>
            </w:tcBorders>
            <w:noWrap/>
            <w:vAlign w:val="bottom"/>
            <w:hideMark/>
          </w:tcPr>
          <w:p>
            <w:pPr>
              <w:rPr>
                <w:sz w:val="20"/>
                <w:szCs w:val="20"/>
              </w:rPr>
            </w:pPr>
          </w:p>
        </w:tc>
        <w:tc>
          <w:tcPr>
            <w:tcW w:w="926"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20</w:t>
            </w:r>
          </w:p>
        </w:tc>
      </w:tr>
    </w:tbl>
    <w:p>
      <w:pPr>
        <w:rPr>
          <w:rFonts w:ascii="Calibri" w:hAnsi="Calibri" w:cs="Calibri"/>
          <w:bCs/>
        </w:rPr>
      </w:pPr>
    </w:p>
    <w:tbl>
      <w:tblPr>
        <w:tblW w:w="5240" w:type="dxa"/>
        <w:jc w:val="center"/>
        <w:tblCellMar>
          <w:left w:w="70" w:type="dxa"/>
          <w:right w:w="70" w:type="dxa"/>
        </w:tblCellMar>
        <w:tblLook w:val="04A0" w:firstRow="1" w:lastRow="0" w:firstColumn="1" w:lastColumn="0" w:noHBand="0" w:noVBand="1"/>
      </w:tblPr>
      <w:tblGrid>
        <w:gridCol w:w="2060"/>
        <w:gridCol w:w="1080"/>
        <w:gridCol w:w="1180"/>
        <w:gridCol w:w="926"/>
      </w:tblGrid>
      <w:tr>
        <w:trPr>
          <w:trHeight w:val="300"/>
          <w:jc w:val="center"/>
        </w:trPr>
        <w:tc>
          <w:tcPr>
            <w:tcW w:w="5240" w:type="dxa"/>
            <w:gridSpan w:val="4"/>
            <w:tcBorders>
              <w:top w:val="single" w:sz="4" w:space="0" w:color="auto"/>
              <w:left w:val="single" w:sz="4" w:space="0" w:color="auto"/>
              <w:bottom w:val="single" w:sz="4" w:space="0" w:color="auto"/>
              <w:right w:val="single" w:sz="4" w:space="0" w:color="000000"/>
            </w:tcBorders>
            <w:shd w:val="clear" w:color="000000" w:fill="FFD966"/>
            <w:noWrap/>
            <w:vAlign w:val="bottom"/>
            <w:hideMark/>
          </w:tcPr>
          <w:p>
            <w:pPr>
              <w:jc w:val="center"/>
              <w:rPr>
                <w:rFonts w:ascii="Calibri" w:hAnsi="Calibri" w:cs="Calibri"/>
                <w:b/>
                <w:bCs/>
                <w:color w:val="000000"/>
                <w:sz w:val="22"/>
                <w:szCs w:val="22"/>
              </w:rPr>
            </w:pPr>
            <w:r>
              <w:rPr>
                <w:rFonts w:ascii="Calibri" w:hAnsi="Calibri" w:cs="Calibri"/>
                <w:b/>
                <w:bCs/>
                <w:color w:val="000000"/>
                <w:sz w:val="22"/>
                <w:szCs w:val="22"/>
              </w:rPr>
              <w:t>Nemocnice Rumburk</w:t>
            </w:r>
          </w:p>
        </w:tc>
      </w:tr>
      <w:tr>
        <w:trPr>
          <w:trHeight w:val="1170"/>
          <w:jc w:val="center"/>
        </w:trPr>
        <w:tc>
          <w:tcPr>
            <w:tcW w:w="2060" w:type="dxa"/>
            <w:tcBorders>
              <w:top w:val="nil"/>
              <w:left w:val="single" w:sz="4" w:space="0" w:color="auto"/>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ODDĚLENÍ</w:t>
            </w:r>
          </w:p>
        </w:tc>
        <w:tc>
          <w:tcPr>
            <w:tcW w:w="108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BUDOVA / PAVILON</w:t>
            </w:r>
          </w:p>
        </w:tc>
        <w:tc>
          <w:tcPr>
            <w:tcW w:w="118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PATRO</w:t>
            </w:r>
          </w:p>
        </w:tc>
        <w:tc>
          <w:tcPr>
            <w:tcW w:w="920" w:type="dxa"/>
            <w:tcBorders>
              <w:top w:val="nil"/>
              <w:left w:val="nil"/>
              <w:bottom w:val="single" w:sz="4" w:space="0" w:color="auto"/>
              <w:right w:val="single" w:sz="4" w:space="0" w:color="auto"/>
            </w:tcBorders>
            <w:shd w:val="clear" w:color="000000" w:fill="BDD7EE"/>
            <w:vAlign w:val="center"/>
            <w:hideMark/>
          </w:tcPr>
          <w:p>
            <w:pPr>
              <w:jc w:val="center"/>
              <w:rPr>
                <w:rFonts w:ascii="Calibri" w:hAnsi="Calibri" w:cs="Calibri"/>
                <w:b/>
                <w:bCs/>
                <w:color w:val="000000"/>
                <w:sz w:val="22"/>
                <w:szCs w:val="22"/>
                <w:u w:val="single"/>
              </w:rPr>
            </w:pPr>
            <w:r>
              <w:rPr>
                <w:rFonts w:ascii="Calibri" w:hAnsi="Calibri" w:cs="Calibri"/>
                <w:b/>
                <w:bCs/>
                <w:color w:val="000000"/>
                <w:sz w:val="22"/>
                <w:szCs w:val="22"/>
                <w:u w:val="single"/>
              </w:rPr>
              <w:t>automat</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1</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0" w:type="dxa"/>
            <w:vMerge w:val="restart"/>
            <w:tcBorders>
              <w:top w:val="nil"/>
              <w:left w:val="single" w:sz="4" w:space="0" w:color="auto"/>
              <w:bottom w:val="single" w:sz="4" w:space="0" w:color="000000"/>
              <w:right w:val="single" w:sz="4" w:space="0" w:color="auto"/>
            </w:tcBorders>
            <w:noWrap/>
            <w:vAlign w:val="center"/>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2</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0" w:type="dxa"/>
            <w:vMerge/>
            <w:tcBorders>
              <w:top w:val="nil"/>
              <w:left w:val="single" w:sz="4" w:space="0" w:color="auto"/>
              <w:bottom w:val="single" w:sz="4" w:space="0" w:color="000000"/>
              <w:right w:val="single" w:sz="4" w:space="0" w:color="auto"/>
            </w:tcBorders>
            <w:vAlign w:val="center"/>
            <w:hideMark/>
          </w:tcPr>
          <w:p>
            <w:pPr>
              <w:rPr>
                <w:rFonts w:ascii="Calibri" w:hAnsi="Calibri" w:cs="Calibri"/>
                <w:color w:val="000000"/>
                <w:sz w:val="22"/>
                <w:szCs w:val="22"/>
              </w:rPr>
            </w:pP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JIP</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920" w:type="dxa"/>
            <w:vMerge/>
            <w:tcBorders>
              <w:top w:val="nil"/>
              <w:left w:val="single" w:sz="4" w:space="0" w:color="auto"/>
              <w:bottom w:val="single" w:sz="4" w:space="0" w:color="000000"/>
              <w:right w:val="single" w:sz="4" w:space="0" w:color="auto"/>
            </w:tcBorders>
            <w:vAlign w:val="center"/>
            <w:hideMark/>
          </w:tcPr>
          <w:p>
            <w:pPr>
              <w:rPr>
                <w:rFonts w:ascii="Calibri" w:hAnsi="Calibri" w:cs="Calibri"/>
                <w:color w:val="000000"/>
                <w:sz w:val="22"/>
                <w:szCs w:val="22"/>
              </w:rPr>
            </w:pP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LDN 3</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0</w:t>
            </w:r>
          </w:p>
        </w:tc>
        <w:tc>
          <w:tcPr>
            <w:tcW w:w="92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Chirurgie 1</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0</w:t>
            </w:r>
          </w:p>
        </w:tc>
        <w:tc>
          <w:tcPr>
            <w:tcW w:w="92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single" w:sz="4" w:space="0" w:color="auto"/>
              <w:bottom w:val="single" w:sz="4" w:space="0" w:color="auto"/>
              <w:right w:val="single" w:sz="4" w:space="0" w:color="auto"/>
            </w:tcBorders>
            <w:noWrap/>
            <w:vAlign w:val="bottom"/>
            <w:hideMark/>
          </w:tcPr>
          <w:p>
            <w:pPr>
              <w:rPr>
                <w:rFonts w:ascii="Calibri" w:hAnsi="Calibri" w:cs="Calibri"/>
                <w:color w:val="000000"/>
                <w:sz w:val="22"/>
                <w:szCs w:val="22"/>
              </w:rPr>
            </w:pPr>
            <w:r>
              <w:rPr>
                <w:rFonts w:ascii="Calibri" w:hAnsi="Calibri" w:cs="Calibri"/>
                <w:color w:val="000000"/>
                <w:sz w:val="22"/>
                <w:szCs w:val="22"/>
              </w:rPr>
              <w:t>Dětské oddělení</w:t>
            </w:r>
          </w:p>
        </w:tc>
        <w:tc>
          <w:tcPr>
            <w:tcW w:w="10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2</w:t>
            </w:r>
          </w:p>
        </w:tc>
        <w:tc>
          <w:tcPr>
            <w:tcW w:w="920" w:type="dxa"/>
            <w:tcBorders>
              <w:top w:val="nil"/>
              <w:left w:val="nil"/>
              <w:bottom w:val="single" w:sz="4" w:space="0" w:color="auto"/>
              <w:right w:val="single" w:sz="4" w:space="0" w:color="auto"/>
            </w:tcBorders>
            <w:noWrap/>
            <w:vAlign w:val="bottom"/>
            <w:hideMark/>
          </w:tcPr>
          <w:p>
            <w:pPr>
              <w:jc w:val="center"/>
              <w:rPr>
                <w:rFonts w:ascii="Calibri" w:hAnsi="Calibri" w:cs="Calibri"/>
                <w:color w:val="000000"/>
                <w:sz w:val="22"/>
                <w:szCs w:val="22"/>
              </w:rPr>
            </w:pPr>
            <w:r>
              <w:rPr>
                <w:rFonts w:ascii="Calibri" w:hAnsi="Calibri" w:cs="Calibri"/>
                <w:color w:val="000000"/>
                <w:sz w:val="22"/>
                <w:szCs w:val="22"/>
              </w:rPr>
              <w:t>1</w:t>
            </w:r>
          </w:p>
        </w:tc>
      </w:tr>
      <w:tr>
        <w:trPr>
          <w:trHeight w:val="300"/>
          <w:jc w:val="center"/>
        </w:trPr>
        <w:tc>
          <w:tcPr>
            <w:tcW w:w="2060" w:type="dxa"/>
            <w:tcBorders>
              <w:top w:val="nil"/>
              <w:left w:val="nil"/>
              <w:bottom w:val="nil"/>
              <w:right w:val="nil"/>
            </w:tcBorders>
            <w:noWrap/>
            <w:vAlign w:val="bottom"/>
            <w:hideMark/>
          </w:tcPr>
          <w:p>
            <w:pPr>
              <w:jc w:val="center"/>
              <w:rPr>
                <w:rFonts w:ascii="Calibri" w:hAnsi="Calibri" w:cs="Calibri"/>
                <w:color w:val="000000"/>
                <w:sz w:val="22"/>
                <w:szCs w:val="22"/>
              </w:rPr>
            </w:pPr>
          </w:p>
        </w:tc>
        <w:tc>
          <w:tcPr>
            <w:tcW w:w="1080" w:type="dxa"/>
            <w:tcBorders>
              <w:top w:val="nil"/>
              <w:left w:val="nil"/>
              <w:bottom w:val="nil"/>
              <w:right w:val="nil"/>
            </w:tcBorders>
            <w:noWrap/>
            <w:vAlign w:val="bottom"/>
            <w:hideMark/>
          </w:tcPr>
          <w:p>
            <w:pPr>
              <w:rPr>
                <w:sz w:val="20"/>
                <w:szCs w:val="20"/>
              </w:rPr>
            </w:pPr>
          </w:p>
        </w:tc>
        <w:tc>
          <w:tcPr>
            <w:tcW w:w="1180" w:type="dxa"/>
            <w:tcBorders>
              <w:top w:val="nil"/>
              <w:left w:val="nil"/>
              <w:bottom w:val="nil"/>
              <w:right w:val="nil"/>
            </w:tcBorders>
            <w:noWrap/>
            <w:vAlign w:val="bottom"/>
            <w:hideMark/>
          </w:tcPr>
          <w:p>
            <w:pPr>
              <w:rPr>
                <w:sz w:val="20"/>
                <w:szCs w:val="20"/>
              </w:rPr>
            </w:pPr>
          </w:p>
        </w:tc>
        <w:tc>
          <w:tcPr>
            <w:tcW w:w="920" w:type="dxa"/>
            <w:tcBorders>
              <w:top w:val="nil"/>
              <w:left w:val="nil"/>
              <w:bottom w:val="nil"/>
              <w:right w:val="nil"/>
            </w:tcBorders>
            <w:shd w:val="clear" w:color="auto" w:fill="FFD966"/>
            <w:noWrap/>
            <w:vAlign w:val="bottom"/>
            <w:hideMark/>
          </w:tcPr>
          <w:p>
            <w:pPr>
              <w:jc w:val="right"/>
              <w:rPr>
                <w:rFonts w:ascii="Calibri" w:hAnsi="Calibri" w:cs="Calibri"/>
                <w:color w:val="FF0000"/>
                <w:sz w:val="22"/>
                <w:szCs w:val="22"/>
              </w:rPr>
            </w:pPr>
            <w:r>
              <w:rPr>
                <w:rFonts w:ascii="Calibri" w:hAnsi="Calibri" w:cs="Calibri"/>
                <w:color w:val="FF0000"/>
                <w:sz w:val="22"/>
                <w:szCs w:val="22"/>
              </w:rPr>
              <w:t>4</w:t>
            </w:r>
          </w:p>
        </w:tc>
      </w:tr>
    </w:tbl>
    <w:p>
      <w:pPr>
        <w:rPr>
          <w:rFonts w:ascii="Calibri" w:hAnsi="Calibri" w:cs="Calibri"/>
          <w:bCs/>
        </w:rPr>
      </w:pPr>
    </w:p>
    <w:p>
      <w:pPr>
        <w:rPr>
          <w:rFonts w:ascii="Calibri" w:hAnsi="Calibri" w:cs="Calibri"/>
          <w:bCs/>
        </w:rPr>
      </w:pPr>
    </w:p>
    <w:p>
      <w:pPr>
        <w:rPr>
          <w:rFonts w:ascii="Calibri" w:hAnsi="Calibri" w:cs="Calibri"/>
          <w:bCs/>
        </w:rPr>
      </w:pPr>
    </w:p>
    <w:p>
      <w:pPr>
        <w:rPr>
          <w:rFonts w:ascii="Calibri" w:hAnsi="Calibri" w:cs="Calibri"/>
          <w:bCs/>
        </w:rPr>
      </w:pPr>
    </w:p>
    <w:p>
      <w:pPr>
        <w:rPr>
          <w:rFonts w:ascii="Calibri" w:hAnsi="Calibri" w:cs="Calibri"/>
          <w:bCs/>
        </w:rPr>
      </w:pPr>
    </w:p>
    <w:p>
      <w:pPr>
        <w:rPr>
          <w:rFonts w:ascii="Calibri" w:hAnsi="Calibri" w:cs="Calibri"/>
          <w:bCs/>
          <w:i/>
          <w:iCs/>
        </w:rPr>
      </w:pPr>
      <w:r>
        <w:rPr>
          <w:rFonts w:ascii="Calibri" w:hAnsi="Calibri" w:cs="Calibri"/>
          <w:bCs/>
        </w:rPr>
        <w:t xml:space="preserve">Příloha č. 2 – Cenová nabídka </w:t>
      </w:r>
      <w:r>
        <w:rPr>
          <w:rFonts w:ascii="Arial" w:hAnsi="Arial" w:cs="Arial"/>
          <w:b/>
          <w:sz w:val="20"/>
          <w:szCs w:val="20"/>
          <w:highlight w:val="cyan"/>
        </w:rPr>
        <w:t>doplní prodávající</w:t>
      </w:r>
    </w:p>
    <w:p>
      <w:pPr>
        <w:rPr>
          <w:rFonts w:ascii="Calibri" w:hAnsi="Calibri" w:cs="Calibri"/>
          <w:bCs/>
        </w:rPr>
      </w:pPr>
    </w:p>
    <w:p>
      <w:pPr>
        <w:rPr>
          <w:rFonts w:ascii="Calibri" w:hAnsi="Calibri" w:cs="Calibri"/>
          <w:bCs/>
        </w:rPr>
      </w:pPr>
    </w:p>
    <w:p>
      <w:pPr>
        <w:rPr>
          <w:rFonts w:ascii="Calibri" w:hAnsi="Calibri" w:cs="Calibri"/>
          <w:bCs/>
        </w:rPr>
      </w:pPr>
    </w:p>
    <w:p>
      <w:pPr>
        <w:rPr>
          <w:rFonts w:ascii="Arial" w:hAnsi="Arial" w:cs="Arial"/>
          <w:bCs/>
          <w:sz w:val="20"/>
          <w:szCs w:val="20"/>
        </w:rPr>
      </w:pPr>
      <w:r>
        <w:rPr>
          <w:rFonts w:ascii="Arial" w:hAnsi="Arial" w:cs="Arial"/>
          <w:bCs/>
          <w:sz w:val="20"/>
          <w:szCs w:val="20"/>
        </w:rPr>
        <w:t>Příloha č. 3 – Specifikace nápojového automatu</w:t>
      </w:r>
    </w:p>
    <w:p>
      <w:pPr>
        <w:rPr>
          <w:rFonts w:ascii="Arial" w:hAnsi="Arial" w:cs="Arial"/>
          <w:sz w:val="20"/>
          <w:szCs w:val="20"/>
        </w:rPr>
      </w:pPr>
    </w:p>
    <w:p>
      <w:pPr>
        <w:jc w:val="both"/>
        <w:rPr>
          <w:rFonts w:ascii="Arial" w:hAnsi="Arial" w:cs="Arial"/>
          <w:b/>
          <w:i/>
          <w:sz w:val="20"/>
          <w:szCs w:val="20"/>
          <w:u w:val="single"/>
        </w:rPr>
      </w:pPr>
      <w:r>
        <w:rPr>
          <w:rFonts w:ascii="Arial" w:hAnsi="Arial" w:cs="Arial"/>
          <w:b/>
          <w:i/>
          <w:sz w:val="20"/>
          <w:szCs w:val="20"/>
          <w:u w:val="single"/>
        </w:rPr>
        <w:t>Nápojový automat určený pro přípravu horkých instantních nápojů a kaše:</w:t>
      </w:r>
    </w:p>
    <w:p>
      <w:pPr>
        <w:jc w:val="both"/>
        <w:rPr>
          <w:rFonts w:ascii="Arial" w:hAnsi="Arial" w:cs="Arial"/>
          <w:sz w:val="20"/>
          <w:szCs w:val="20"/>
          <w:u w:val="single"/>
        </w:rPr>
      </w:pPr>
    </w:p>
    <w:p>
      <w:pPr>
        <w:jc w:val="both"/>
        <w:rPr>
          <w:rFonts w:ascii="Arial" w:hAnsi="Arial" w:cs="Arial"/>
          <w:sz w:val="20"/>
          <w:szCs w:val="20"/>
        </w:rPr>
      </w:pPr>
      <w:r>
        <w:rPr>
          <w:rFonts w:ascii="Arial" w:hAnsi="Arial" w:cs="Arial"/>
          <w:sz w:val="20"/>
          <w:szCs w:val="20"/>
        </w:rPr>
        <w:t>napájení: 230V</w:t>
      </w:r>
    </w:p>
    <w:p>
      <w:pPr>
        <w:jc w:val="both"/>
        <w:rPr>
          <w:rFonts w:ascii="Arial" w:hAnsi="Arial" w:cs="Arial"/>
          <w:sz w:val="20"/>
          <w:szCs w:val="20"/>
        </w:rPr>
      </w:pPr>
      <w:r>
        <w:rPr>
          <w:rFonts w:ascii="Arial" w:hAnsi="Arial" w:cs="Arial"/>
          <w:sz w:val="20"/>
          <w:szCs w:val="20"/>
        </w:rPr>
        <w:t>požadovaný počet druhů nápojů a kaše: min. 4 druhy + horká voda</w:t>
      </w:r>
    </w:p>
    <w:p>
      <w:pPr>
        <w:jc w:val="both"/>
        <w:rPr>
          <w:rFonts w:ascii="Arial" w:hAnsi="Arial" w:cs="Arial"/>
          <w:sz w:val="20"/>
          <w:szCs w:val="20"/>
        </w:rPr>
      </w:pPr>
      <w:r>
        <w:rPr>
          <w:rFonts w:ascii="Arial" w:hAnsi="Arial" w:cs="Arial"/>
          <w:sz w:val="20"/>
          <w:szCs w:val="20"/>
        </w:rPr>
        <w:t>požadovaný počet zásobníků na instantní nápoje a kaše: min. 4 zásobníky</w:t>
      </w:r>
    </w:p>
    <w:p>
      <w:pPr>
        <w:jc w:val="both"/>
      </w:pPr>
      <w:r>
        <w:rPr>
          <w:rFonts w:ascii="Arial" w:hAnsi="Arial" w:cs="Arial"/>
          <w:sz w:val="20"/>
          <w:szCs w:val="20"/>
        </w:rPr>
        <w:t>minimální požadovaná velikost zásobníku: 2,2 ltr</w:t>
      </w:r>
      <w:r>
        <w:t xml:space="preserve">minimální požadovaný výdej / hodina 40 ltr </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přípojka na vodovodní síť 3/4"</w:t>
      </w:r>
    </w:p>
    <w:p>
      <w:pPr>
        <w:jc w:val="both"/>
        <w:rPr>
          <w:rFonts w:ascii="Arial" w:hAnsi="Arial" w:cs="Arial"/>
          <w:sz w:val="20"/>
          <w:szCs w:val="20"/>
        </w:rPr>
      </w:pPr>
      <w:r>
        <w:t xml:space="preserve">ovládací panel s LED displejem </w:t>
      </w:r>
    </w:p>
    <w:p>
      <w:pPr>
        <w:jc w:val="both"/>
        <w:rPr>
          <w:rFonts w:ascii="Arial" w:hAnsi="Arial" w:cs="Arial"/>
          <w:sz w:val="20"/>
          <w:szCs w:val="20"/>
        </w:rPr>
      </w:pPr>
      <w:r>
        <w:rPr>
          <w:rFonts w:ascii="Arial" w:hAnsi="Arial" w:cs="Arial"/>
          <w:sz w:val="20"/>
          <w:szCs w:val="20"/>
        </w:rPr>
        <w:t>proplachový program</w:t>
      </w:r>
    </w:p>
    <w:p>
      <w:pPr>
        <w:jc w:val="both"/>
        <w:rPr>
          <w:rFonts w:ascii="Arial" w:hAnsi="Arial" w:cs="Arial"/>
          <w:sz w:val="20"/>
          <w:szCs w:val="20"/>
        </w:rPr>
      </w:pPr>
      <w:r>
        <w:rPr>
          <w:rFonts w:ascii="Arial" w:hAnsi="Arial" w:cs="Arial"/>
          <w:sz w:val="20"/>
          <w:szCs w:val="20"/>
        </w:rPr>
        <w:t>úsporný režim v době nečinnosti</w:t>
      </w:r>
    </w:p>
    <w:p>
      <w:pPr>
        <w:jc w:val="both"/>
        <w:rPr>
          <w:rFonts w:ascii="Arial" w:hAnsi="Arial" w:cs="Arial"/>
          <w:sz w:val="20"/>
          <w:szCs w:val="20"/>
        </w:rPr>
      </w:pPr>
      <w:r>
        <w:rPr>
          <w:rFonts w:ascii="Arial" w:hAnsi="Arial" w:cs="Arial"/>
          <w:sz w:val="20"/>
          <w:szCs w:val="20"/>
        </w:rPr>
        <w:t>denní a celkové počitadlo vydaných nápojů a kaše</w:t>
      </w:r>
    </w:p>
    <w:p>
      <w:pPr>
        <w:jc w:val="both"/>
        <w:rPr>
          <w:rFonts w:ascii="Arial" w:hAnsi="Arial" w:cs="Arial"/>
          <w:sz w:val="20"/>
          <w:szCs w:val="20"/>
        </w:rPr>
      </w:pPr>
      <w:r>
        <w:rPr>
          <w:rFonts w:ascii="Arial" w:hAnsi="Arial" w:cs="Arial"/>
          <w:sz w:val="20"/>
          <w:szCs w:val="20"/>
        </w:rPr>
        <w:t>indikátor zavápnění systému</w:t>
      </w:r>
    </w:p>
    <w:p>
      <w:pPr>
        <w:jc w:val="both"/>
        <w:rPr>
          <w:rFonts w:ascii="Arial" w:hAnsi="Arial" w:cs="Arial"/>
          <w:sz w:val="20"/>
          <w:szCs w:val="20"/>
        </w:rPr>
      </w:pPr>
      <w:r>
        <w:rPr>
          <w:rFonts w:ascii="Arial" w:hAnsi="Arial" w:cs="Arial"/>
          <w:sz w:val="20"/>
          <w:szCs w:val="20"/>
        </w:rPr>
        <w:t>indikátor naplnění odkapové misky</w:t>
      </w:r>
    </w:p>
    <w:p>
      <w:pPr>
        <w:jc w:val="both"/>
        <w:rPr>
          <w:rFonts w:ascii="Arial" w:hAnsi="Arial" w:cs="Arial"/>
          <w:sz w:val="20"/>
          <w:szCs w:val="20"/>
        </w:rPr>
      </w:pPr>
      <w:r>
        <w:rPr>
          <w:rFonts w:ascii="Arial" w:hAnsi="Arial" w:cs="Arial"/>
          <w:sz w:val="20"/>
          <w:szCs w:val="20"/>
        </w:rPr>
        <w:t>automat šetrný na využití prostoru, vhodné do menšího prostoru - kuchyňky na lůžkových odděleních</w:t>
      </w:r>
    </w:p>
    <w:p>
      <w:pPr>
        <w:jc w:val="both"/>
        <w:rPr>
          <w:rFonts w:ascii="Arial" w:hAnsi="Arial" w:cs="Arial"/>
          <w:sz w:val="20"/>
          <w:szCs w:val="20"/>
        </w:rPr>
      </w:pPr>
      <w:r>
        <w:rPr>
          <w:rFonts w:ascii="Arial" w:hAnsi="Arial" w:cs="Arial"/>
          <w:sz w:val="20"/>
          <w:szCs w:val="20"/>
        </w:rPr>
        <w:t>energetické třída: A+</w:t>
      </w:r>
    </w:p>
    <w:p>
      <w:pPr>
        <w:jc w:val="both"/>
        <w:rPr>
          <w:rFonts w:ascii="Arial" w:hAnsi="Arial" w:cs="Arial"/>
          <w:sz w:val="20"/>
          <w:szCs w:val="20"/>
        </w:rPr>
      </w:pPr>
      <w:r>
        <w:rPr>
          <w:rFonts w:ascii="Arial" w:hAnsi="Arial" w:cs="Arial"/>
          <w:sz w:val="20"/>
          <w:szCs w:val="20"/>
        </w:rPr>
        <w:t>příkon max: 3.750 W</w:t>
      </w:r>
    </w:p>
    <w:p>
      <w:pPr>
        <w:jc w:val="both"/>
        <w:rPr>
          <w:rFonts w:ascii="Arial" w:hAnsi="Arial" w:cs="Arial"/>
          <w:sz w:val="20"/>
          <w:szCs w:val="20"/>
        </w:rPr>
      </w:pPr>
      <w:r>
        <w:rPr>
          <w:rFonts w:ascii="Arial" w:hAnsi="Arial" w:cs="Arial"/>
          <w:sz w:val="20"/>
          <w:szCs w:val="20"/>
        </w:rPr>
        <w:t>součástí dodávky systém na filtrování vody</w:t>
      </w:r>
    </w:p>
    <w:p>
      <w:pPr>
        <w:jc w:val="both"/>
        <w:rPr>
          <w:rFonts w:ascii="Arial" w:hAnsi="Arial" w:cs="Arial"/>
          <w:sz w:val="20"/>
          <w:szCs w:val="20"/>
        </w:rPr>
      </w:pPr>
      <w:r>
        <w:rPr>
          <w:rFonts w:ascii="Arial" w:hAnsi="Arial" w:cs="Arial"/>
          <w:sz w:val="20"/>
          <w:szCs w:val="20"/>
        </w:rPr>
        <w:t>možnost volby přípravy nápoje do šálku (c 0,2 ltr) nebo konvičky (1 ltr)</w:t>
      </w:r>
    </w:p>
    <w:p>
      <w:pPr>
        <w:jc w:val="both"/>
        <w:rPr>
          <w:rFonts w:ascii="Arial" w:hAnsi="Arial" w:cs="Arial"/>
          <w:sz w:val="20"/>
          <w:szCs w:val="20"/>
        </w:rPr>
      </w:pPr>
      <w:r>
        <w:rPr>
          <w:rFonts w:ascii="Arial" w:hAnsi="Arial" w:cs="Arial"/>
          <w:sz w:val="20"/>
          <w:szCs w:val="20"/>
        </w:rPr>
        <w:t>možnost přípravy nápoje dvou konviček nápoje současně</w:t>
      </w:r>
    </w:p>
    <w:p>
      <w:pPr>
        <w:jc w:val="both"/>
        <w:rPr>
          <w:rFonts w:ascii="Arial" w:hAnsi="Arial" w:cs="Arial"/>
          <w:sz w:val="20"/>
          <w:szCs w:val="20"/>
        </w:rPr>
      </w:pPr>
      <w:r>
        <w:rPr>
          <w:rFonts w:ascii="Arial" w:hAnsi="Arial" w:cs="Arial"/>
          <w:sz w:val="20"/>
          <w:szCs w:val="20"/>
        </w:rPr>
        <w:t xml:space="preserve">objem konvičky min. 1,0l, </w:t>
      </w:r>
    </w:p>
    <w:p>
      <w:pPr>
        <w:jc w:val="both"/>
        <w:rPr>
          <w:rFonts w:ascii="Arial" w:hAnsi="Arial" w:cs="Arial"/>
          <w:sz w:val="20"/>
          <w:szCs w:val="20"/>
        </w:rPr>
      </w:pPr>
      <w:r>
        <w:rPr>
          <w:rFonts w:ascii="Arial" w:hAnsi="Arial" w:cs="Arial"/>
          <w:sz w:val="20"/>
          <w:szCs w:val="20"/>
        </w:rPr>
        <w:t>maximální rozměry zařízení (š x h x v): 450 x 550 x 900 mm</w:t>
      </w:r>
    </w:p>
    <w:p>
      <w:pPr>
        <w:jc w:val="both"/>
        <w:rPr>
          <w:rFonts w:ascii="Arial" w:hAnsi="Arial" w:cs="Arial"/>
          <w:sz w:val="20"/>
          <w:szCs w:val="20"/>
        </w:rPr>
      </w:pPr>
    </w:p>
    <w:p>
      <w:pPr>
        <w:jc w:val="both"/>
        <w:rPr>
          <w:rFonts w:ascii="Arial" w:hAnsi="Arial" w:cs="Arial"/>
          <w:b/>
          <w:i/>
          <w:sz w:val="20"/>
          <w:szCs w:val="20"/>
        </w:rPr>
      </w:pPr>
      <w:r>
        <w:rPr>
          <w:rFonts w:ascii="Arial" w:hAnsi="Arial" w:cs="Arial"/>
          <w:b/>
          <w:bCs/>
          <w:i/>
          <w:sz w:val="20"/>
          <w:szCs w:val="20"/>
        </w:rPr>
        <w:t>Součástí zapůjčení stroje po dobu 6 let - zdarma</w:t>
      </w:r>
      <w:r>
        <w:rPr>
          <w:rFonts w:ascii="Arial" w:hAnsi="Arial" w:cs="Arial"/>
          <w:b/>
          <w:i/>
          <w:sz w:val="20"/>
          <w:szCs w:val="20"/>
        </w:rPr>
        <w:t>:</w:t>
      </w:r>
    </w:p>
    <w:p>
      <w:pPr>
        <w:jc w:val="both"/>
        <w:rPr>
          <w:rFonts w:ascii="Arial" w:hAnsi="Arial" w:cs="Arial"/>
          <w:sz w:val="20"/>
          <w:szCs w:val="20"/>
        </w:rPr>
      </w:pPr>
      <w:r>
        <w:rPr>
          <w:rFonts w:ascii="Arial" w:hAnsi="Arial" w:cs="Arial"/>
          <w:sz w:val="20"/>
          <w:szCs w:val="20"/>
        </w:rPr>
        <w:t xml:space="preserve">1x za 12 měsíců výměna systému na filtrování vody </w:t>
      </w:r>
      <w:r>
        <w:t>v ceně zápůjčky</w:t>
      </w:r>
    </w:p>
    <w:p>
      <w:pPr>
        <w:jc w:val="both"/>
        <w:rPr>
          <w:rFonts w:ascii="Arial" w:hAnsi="Arial" w:cs="Arial"/>
          <w:sz w:val="20"/>
          <w:szCs w:val="20"/>
        </w:rPr>
      </w:pPr>
      <w:r>
        <w:rPr>
          <w:rFonts w:ascii="Arial" w:hAnsi="Arial" w:cs="Arial"/>
          <w:sz w:val="20"/>
          <w:szCs w:val="20"/>
        </w:rPr>
        <w:t>zajištění kompletního záručního servisu zařízení min. po dobu 12 měsíců</w:t>
      </w:r>
    </w:p>
    <w:p>
      <w:pPr>
        <w:jc w:val="both"/>
        <w:rPr>
          <w:rFonts w:ascii="Arial" w:hAnsi="Arial" w:cs="Arial"/>
          <w:sz w:val="20"/>
          <w:szCs w:val="20"/>
        </w:rPr>
      </w:pPr>
      <w:r>
        <w:rPr>
          <w:rFonts w:ascii="Arial" w:hAnsi="Arial" w:cs="Arial"/>
          <w:sz w:val="20"/>
          <w:szCs w:val="20"/>
        </w:rPr>
        <w:t>výměna zařízení při servisním zásahu mimo prostory objednatele</w:t>
      </w:r>
    </w:p>
    <w:p>
      <w:pPr>
        <w:jc w:val="both"/>
        <w:rPr>
          <w:rFonts w:ascii="Arial" w:hAnsi="Arial" w:cs="Arial"/>
          <w:sz w:val="20"/>
          <w:szCs w:val="20"/>
        </w:rPr>
      </w:pPr>
      <w:r>
        <w:rPr>
          <w:rFonts w:ascii="Arial" w:hAnsi="Arial" w:cs="Arial"/>
          <w:sz w:val="20"/>
          <w:szCs w:val="20"/>
        </w:rPr>
        <w:t>protokolární zaškolení obsluhy</w:t>
      </w:r>
    </w:p>
    <w:p>
      <w:pPr>
        <w:jc w:val="both"/>
        <w:rPr>
          <w:rFonts w:ascii="Arial" w:hAnsi="Arial" w:cs="Arial"/>
          <w:sz w:val="20"/>
          <w:szCs w:val="20"/>
        </w:rPr>
      </w:pPr>
    </w:p>
    <w:p>
      <w:pPr>
        <w:jc w:val="both"/>
        <w:rPr>
          <w:rFonts w:ascii="Arial" w:hAnsi="Arial" w:cs="Arial"/>
          <w:b/>
          <w:bCs/>
          <w:i/>
          <w:sz w:val="20"/>
          <w:szCs w:val="20"/>
        </w:rPr>
      </w:pPr>
      <w:r>
        <w:rPr>
          <w:rFonts w:ascii="Arial" w:hAnsi="Arial" w:cs="Arial"/>
          <w:b/>
          <w:bCs/>
          <w:i/>
          <w:sz w:val="20"/>
          <w:szCs w:val="20"/>
        </w:rPr>
        <w:t>Povinnost zajistit další servisní služby:</w:t>
      </w:r>
    </w:p>
    <w:p>
      <w:pPr>
        <w:jc w:val="both"/>
        <w:rPr>
          <w:rFonts w:ascii="Arial" w:hAnsi="Arial" w:cs="Arial"/>
          <w:sz w:val="20"/>
          <w:szCs w:val="20"/>
        </w:rPr>
      </w:pPr>
      <w:r>
        <w:rPr>
          <w:rFonts w:ascii="Arial" w:hAnsi="Arial" w:cs="Arial"/>
          <w:sz w:val="20"/>
          <w:szCs w:val="20"/>
        </w:rPr>
        <w:t>odvápnění systému</w:t>
      </w:r>
    </w:p>
    <w:p>
      <w:pPr>
        <w:jc w:val="both"/>
        <w:rPr>
          <w:rFonts w:ascii="Arial" w:hAnsi="Arial" w:cs="Arial"/>
          <w:sz w:val="20"/>
          <w:szCs w:val="20"/>
        </w:rPr>
      </w:pPr>
      <w:r>
        <w:rPr>
          <w:rFonts w:ascii="Arial" w:hAnsi="Arial" w:cs="Arial"/>
          <w:sz w:val="20"/>
          <w:szCs w:val="20"/>
        </w:rPr>
        <w:t>dodavatel garantuje výměnu filtrační kartuše každých 12 měsíců</w:t>
      </w:r>
    </w:p>
    <w:p>
      <w:pPr>
        <w:jc w:val="both"/>
        <w:rPr>
          <w:rFonts w:ascii="Arial" w:hAnsi="Arial" w:cs="Arial"/>
          <w:sz w:val="20"/>
          <w:szCs w:val="20"/>
        </w:rPr>
      </w:pPr>
      <w:r>
        <w:rPr>
          <w:rFonts w:ascii="Arial" w:hAnsi="Arial" w:cs="Arial"/>
          <w:sz w:val="20"/>
          <w:szCs w:val="20"/>
        </w:rPr>
        <w:t>oprava zařízení z důvodu poškození neodbornou obsluhou</w:t>
      </w:r>
    </w:p>
    <w:p>
      <w:pPr>
        <w:jc w:val="both"/>
        <w:rPr>
          <w:rFonts w:ascii="Arial" w:hAnsi="Arial" w:cs="Arial"/>
          <w:sz w:val="20"/>
          <w:szCs w:val="20"/>
        </w:rPr>
      </w:pPr>
      <w:r>
        <w:rPr>
          <w:rFonts w:ascii="Arial" w:hAnsi="Arial" w:cs="Arial"/>
          <w:sz w:val="20"/>
          <w:szCs w:val="20"/>
        </w:rPr>
        <w:t>dodavatel jako součást nabídky předloží technický list nabízeného automatu v českém jazyce potvrzený od výrobce</w:t>
      </w:r>
    </w:p>
    <w:p>
      <w:pPr>
        <w:rPr>
          <w:rFonts w:ascii="Arial" w:hAnsi="Arial" w:cs="Arial"/>
          <w:sz w:val="20"/>
          <w:szCs w:val="20"/>
        </w:rPr>
      </w:pPr>
    </w:p>
    <w:sectPr>
      <w:footerReference w:type="default" r:id="rId13"/>
      <w:pgSz w:w="11909" w:h="16834"/>
      <w:pgMar w:top="1203" w:right="1417" w:bottom="1079" w:left="1417" w:header="708" w:footer="289"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D9E07" w16cex:dateUtc="2025-08-06T07:25:00Z"/>
  <w16cex:commentExtensible w16cex:durableId="2C3DDF19" w16cex:dateUtc="2025-08-06T12:03:00Z"/>
  <w16cex:commentExtensible w16cex:durableId="2C3F103E" w16cex:dateUtc="2025-08-07T09:45:00Z"/>
  <w16cex:commentExtensible w16cex:durableId="2C442708" w16cex:dateUtc="2025-08-11T06:23:00Z"/>
  <w16cex:commentExtensible w16cex:durableId="2C3D9E39" w16cex:dateUtc="2025-08-06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BD0D0" w16cid:durableId="2C3D9E07"/>
  <w16cid:commentId w16cid:paraId="7C1BE6EB" w16cid:durableId="2C3DDF19"/>
  <w16cid:commentId w16cid:paraId="2E7EA96B" w16cid:durableId="2C3F103E"/>
  <w16cid:commentId w16cid:paraId="07CD6546" w16cid:durableId="2C442708"/>
  <w16cid:commentId w16cid:paraId="5798529D" w16cid:durableId="2C3D9E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1"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5E7172D"/>
    <w:multiLevelType w:val="hybridMultilevel"/>
    <w:tmpl w:val="4CD28F02"/>
    <w:lvl w:ilvl="0" w:tplc="C3DA1D3C">
      <w:start w:val="1"/>
      <w:numFmt w:val="decimal"/>
      <w:pStyle w:val="slovanseznam"/>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E97129"/>
    <w:multiLevelType w:val="hybridMultilevel"/>
    <w:tmpl w:val="FB907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15:restartNumberingAfterBreak="0">
    <w:nsid w:val="10E4349D"/>
    <w:multiLevelType w:val="hybridMultilevel"/>
    <w:tmpl w:val="460ED86A"/>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073D1D"/>
    <w:multiLevelType w:val="hybridMultilevel"/>
    <w:tmpl w:val="6186DDB0"/>
    <w:lvl w:ilvl="0" w:tplc="1D7C6EE0">
      <w:start w:val="2"/>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C26B05"/>
    <w:multiLevelType w:val="hybridMultilevel"/>
    <w:tmpl w:val="E176F68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1DD947C0"/>
    <w:multiLevelType w:val="singleLevel"/>
    <w:tmpl w:val="0405000F"/>
    <w:lvl w:ilvl="0">
      <w:start w:val="1"/>
      <w:numFmt w:val="decimal"/>
      <w:lvlText w:val="%1."/>
      <w:lvlJc w:val="left"/>
      <w:pPr>
        <w:ind w:left="720" w:hanging="360"/>
      </w:pPr>
    </w:lvl>
  </w:abstractNum>
  <w:abstractNum w:abstractNumId="12"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3"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6"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18" w15:restartNumberingAfterBreak="0">
    <w:nsid w:val="535774D9"/>
    <w:multiLevelType w:val="multilevel"/>
    <w:tmpl w:val="CB645C56"/>
    <w:lvl w:ilvl="0">
      <w:start w:val="2"/>
      <w:numFmt w:val="decimal"/>
      <w:lvlText w:val="%1."/>
      <w:lvlJc w:val="left"/>
      <w:pPr>
        <w:ind w:left="357" w:hanging="357"/>
      </w:pPr>
      <w:rPr>
        <w:rFonts w:ascii="Arial" w:hAnsi="Arial" w:cs="Arial" w:hint="default"/>
        <w:sz w:val="20"/>
        <w:szCs w:val="2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2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F762FE0"/>
    <w:multiLevelType w:val="hybridMultilevel"/>
    <w:tmpl w:val="49686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5"/>
  </w:num>
  <w:num w:numId="5">
    <w:abstractNumId w:val="25"/>
  </w:num>
  <w:num w:numId="6">
    <w:abstractNumId w:val="14"/>
  </w:num>
  <w:num w:numId="7">
    <w:abstractNumId w:val="18"/>
  </w:num>
  <w:num w:numId="8">
    <w:abstractNumId w:val="9"/>
  </w:num>
  <w:num w:numId="9">
    <w:abstractNumId w:val="7"/>
  </w:num>
  <w:num w:numId="10">
    <w:abstractNumId w:val="13"/>
  </w:num>
  <w:num w:numId="11">
    <w:abstractNumId w:val="6"/>
  </w:num>
  <w:num w:numId="12">
    <w:abstractNumId w:val="24"/>
  </w:num>
  <w:num w:numId="13">
    <w:abstractNumId w:val="8"/>
  </w:num>
  <w:num w:numId="14">
    <w:abstractNumId w:val="12"/>
  </w:num>
  <w:num w:numId="15">
    <w:abstractNumId w:val="19"/>
  </w:num>
  <w:num w:numId="16">
    <w:abstractNumId w:val="15"/>
  </w:num>
  <w:num w:numId="17">
    <w:abstractNumId w:val="23"/>
  </w:num>
  <w:num w:numId="18">
    <w:abstractNumId w:val="4"/>
  </w:num>
  <w:num w:numId="19">
    <w:abstractNumId w:val="17"/>
  </w:num>
  <w:num w:numId="20">
    <w:abstractNumId w:val="21"/>
  </w:num>
  <w:num w:numId="21">
    <w:abstractNumId w:val="2"/>
  </w:num>
  <w:num w:numId="22">
    <w:abstractNumId w:val="22"/>
  </w:num>
  <w:num w:numId="23">
    <w:abstractNumId w:val="20"/>
  </w:num>
  <w:num w:numId="24">
    <w:abstractNumId w:val="10"/>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A14B5D-328D-41E1-A82D-D952CEAE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List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qFormat/>
    <w:pPr>
      <w:keepNext/>
      <w:widowControl w:val="0"/>
      <w:jc w:val="center"/>
      <w:outlineLvl w:val="3"/>
    </w:pPr>
    <w:rPr>
      <w:snapToGrid w:val="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snapToGrid w:val="0"/>
      <w:sz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rPr>
      <w:b/>
      <w:bCs/>
      <w:sz w:val="22"/>
      <w:szCs w:val="24"/>
    </w:rPr>
  </w:style>
  <w:style w:type="character" w:customStyle="1" w:styleId="Nadpis3Char">
    <w:name w:val="Nadpis 3 Char"/>
    <w:link w:val="Nadpis3"/>
    <w:rPr>
      <w:b/>
      <w:snapToGrid w:val="0"/>
      <w:color w:val="00FF00"/>
      <w:sz w:val="24"/>
    </w:rPr>
  </w:style>
  <w:style w:type="paragraph" w:styleId="Zkladntext">
    <w:name w:val="Body Text"/>
    <w:basedOn w:val="Normln"/>
    <w:link w:val="ZkladntextChar"/>
    <w:pPr>
      <w:widowControl w:val="0"/>
      <w:jc w:val="both"/>
    </w:pPr>
    <w:rPr>
      <w:snapToGrid w:val="0"/>
      <w:color w:val="00FF00"/>
      <w:szCs w:val="20"/>
    </w:rPr>
  </w:style>
  <w:style w:type="character" w:customStyle="1" w:styleId="ZkladntextChar">
    <w:name w:val="Základní text Char"/>
    <w:link w:val="Zkladntext"/>
    <w:rPr>
      <w:snapToGrid w:val="0"/>
      <w:color w:val="00FF00"/>
      <w:sz w:val="24"/>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character" w:customStyle="1" w:styleId="Zkladntextodsazen3Char">
    <w:name w:val="Základní text odsazený 3 Char"/>
    <w:link w:val="Zkladntextodsazen3"/>
    <w:rPr>
      <w:sz w:val="24"/>
    </w:rPr>
  </w:style>
  <w:style w:type="paragraph" w:styleId="Zhlav">
    <w:name w:val="header"/>
    <w:basedOn w:val="Normln"/>
    <w:link w:val="ZhlavChar"/>
    <w:uiPriority w:val="99"/>
    <w:pPr>
      <w:tabs>
        <w:tab w:val="center" w:pos="4536"/>
        <w:tab w:val="right" w:pos="9072"/>
      </w:tabs>
    </w:pPr>
    <w:rPr>
      <w:sz w:val="20"/>
      <w:szCs w:val="20"/>
    </w:rPr>
  </w:style>
  <w:style w:type="character" w:customStyle="1" w:styleId="ZhlavChar">
    <w:name w:val="Záhlaví Char"/>
    <w:link w:val="Zhlav"/>
    <w:uiPriority w:val="99"/>
    <w:locked/>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semiHidden/>
    <w:rPr>
      <w:b/>
      <w:bCs/>
    </w:rPr>
  </w:style>
  <w:style w:type="paragraph" w:styleId="Rozloendokumentu">
    <w:name w:val="Document Map"/>
    <w:basedOn w:val="Normln"/>
    <w:semiHidden/>
    <w:pPr>
      <w:shd w:val="clear" w:color="auto" w:fill="000080"/>
    </w:pPr>
    <w:rPr>
      <w:rFonts w:ascii="Tahoma" w:hAnsi="Tahoma" w:cs="Tahoma"/>
      <w:sz w:val="20"/>
      <w:szCs w:val="20"/>
    </w:rPr>
  </w:style>
  <w:style w:type="paragraph" w:styleId="Seznam">
    <w:name w:val="List"/>
    <w:basedOn w:val="Normln"/>
    <w:pPr>
      <w:ind w:left="283" w:hanging="283"/>
    </w:pPr>
  </w:style>
  <w:style w:type="character" w:styleId="Hypertextovodkaz">
    <w:name w:val="Hyperlink"/>
    <w:rPr>
      <w:color w:val="0563C1"/>
      <w:u w:val="single"/>
    </w:rPr>
  </w:style>
  <w:style w:type="paragraph" w:styleId="Revize">
    <w:name w:val="Revision"/>
    <w:hidden/>
    <w:uiPriority w:val="99"/>
    <w:semiHidden/>
    <w:rPr>
      <w:sz w:val="24"/>
      <w:szCs w:val="24"/>
    </w:rPr>
  </w:style>
  <w:style w:type="character" w:customStyle="1" w:styleId="OdstavecseseznamemChar">
    <w:name w:val="Odstavec se seznamem Char"/>
    <w:link w:val="Odstavecseseznamem"/>
    <w:uiPriority w:val="34"/>
    <w:qFormat/>
    <w:locked/>
    <w:rPr>
      <w:sz w:val="24"/>
      <w:szCs w:val="24"/>
    </w:rPr>
  </w:style>
  <w:style w:type="paragraph" w:styleId="Odstavecseseznamem">
    <w:name w:val="List Paragraph"/>
    <w:basedOn w:val="Normln"/>
    <w:link w:val="OdstavecseseznamemChar"/>
    <w:uiPriority w:val="34"/>
    <w:qFormat/>
    <w:pPr>
      <w:ind w:left="720"/>
      <w:contextualSpacing/>
    </w:pPr>
  </w:style>
  <w:style w:type="paragraph" w:customStyle="1" w:styleId="Normln-hlavika">
    <w:name w:val="Normální - hlavička"/>
    <w:basedOn w:val="Normln"/>
    <w:rPr>
      <w:sz w:val="18"/>
    </w:rPr>
  </w:style>
  <w:style w:type="paragraph" w:customStyle="1" w:styleId="Normlnadresa">
    <w:name w:val="Normální adresa"/>
    <w:basedOn w:val="Normln-hlavika"/>
    <w:rPr>
      <w:color w:val="000000"/>
      <w:sz w:val="20"/>
    </w:rPr>
  </w:style>
  <w:style w:type="paragraph" w:styleId="Nzev">
    <w:name w:val="Title"/>
    <w:basedOn w:val="Normln"/>
    <w:next w:val="Normln"/>
    <w:link w:val="NzevChar"/>
    <w:qFormat/>
    <w:pPr>
      <w:contextualSpacing/>
    </w:pPr>
    <w:rPr>
      <w:color w:val="00A7FF"/>
      <w:spacing w:val="-10"/>
      <w:kern w:val="28"/>
      <w:sz w:val="56"/>
      <w:szCs w:val="56"/>
    </w:rPr>
  </w:style>
  <w:style w:type="character" w:customStyle="1" w:styleId="NzevChar">
    <w:name w:val="Název Char"/>
    <w:link w:val="Nzev"/>
    <w:rPr>
      <w:color w:val="00A7FF"/>
      <w:spacing w:val="-10"/>
      <w:kern w:val="28"/>
      <w:sz w:val="56"/>
      <w:szCs w:val="56"/>
    </w:rPr>
  </w:style>
  <w:style w:type="paragraph" w:styleId="Podnadpis">
    <w:name w:val="Subtitle"/>
    <w:basedOn w:val="Normln"/>
    <w:next w:val="Normln"/>
    <w:link w:val="PodnadpisChar"/>
    <w:qFormat/>
    <w:pPr>
      <w:numPr>
        <w:ilvl w:val="1"/>
      </w:numPr>
      <w:spacing w:after="160"/>
    </w:pPr>
    <w:rPr>
      <w:b/>
      <w:color w:val="000000"/>
      <w:spacing w:val="15"/>
      <w:sz w:val="22"/>
      <w:szCs w:val="22"/>
    </w:rPr>
  </w:style>
  <w:style w:type="character" w:customStyle="1" w:styleId="PodnadpisChar">
    <w:name w:val="Podnadpis Char"/>
    <w:link w:val="Podnadpis"/>
    <w:rPr>
      <w:b/>
      <w:color w:val="000000"/>
      <w:spacing w:val="15"/>
      <w:sz w:val="22"/>
      <w:szCs w:val="22"/>
    </w:rPr>
  </w:style>
  <w:style w:type="character" w:styleId="Zdraznn">
    <w:name w:val="Emphasis"/>
    <w:qFormat/>
    <w:rPr>
      <w:b/>
      <w:i w:val="0"/>
      <w:iCs/>
    </w:rPr>
  </w:style>
  <w:style w:type="character" w:styleId="Odkazintenzivn">
    <w:name w:val="Intense Reference"/>
    <w:uiPriority w:val="32"/>
    <w:qFormat/>
    <w:rPr>
      <w:b/>
      <w:bCs/>
      <w:smallCaps/>
      <w:color w:val="00A7FF"/>
      <w:spacing w:val="5"/>
    </w:rPr>
  </w:style>
  <w:style w:type="paragraph" w:customStyle="1" w:styleId="Vaharinatextodstavce">
    <w:name w:val="Vaharina_text odstavce"/>
    <w:basedOn w:val="Normln"/>
    <w:uiPriority w:val="99"/>
    <w:pPr>
      <w:spacing w:before="120" w:after="240"/>
      <w:jc w:val="both"/>
    </w:pPr>
    <w:rPr>
      <w:sz w:val="22"/>
      <w:szCs w:val="20"/>
    </w:rPr>
  </w:style>
  <w:style w:type="paragraph" w:styleId="Bezmezer">
    <w:name w:val="No Spacing"/>
    <w:uiPriority w:val="1"/>
    <w:qFormat/>
    <w:rPr>
      <w:rFonts w:ascii="Calibri" w:eastAsia="Calibri" w:hAnsi="Calibri"/>
      <w:sz w:val="22"/>
      <w:szCs w:val="22"/>
      <w:lang w:eastAsia="en-US"/>
    </w:rPr>
  </w:style>
  <w:style w:type="paragraph" w:customStyle="1" w:styleId="Prosttext1">
    <w:name w:val="Prostý text1"/>
    <w:basedOn w:val="Normln"/>
    <w:uiPriority w:val="99"/>
    <w:pPr>
      <w:suppressAutoHyphens/>
    </w:pPr>
    <w:rPr>
      <w:rFonts w:ascii="Courier New" w:hAnsi="Courier New" w:cs="Courier New"/>
      <w:sz w:val="20"/>
      <w:szCs w:val="20"/>
      <w:lang w:eastAsia="ar-SA"/>
    </w:rPr>
  </w:style>
  <w:style w:type="character" w:customStyle="1" w:styleId="platne1">
    <w:name w:val="platne1"/>
    <w:uiPriority w:val="99"/>
    <w:rPr>
      <w:rFonts w:cs="Times New Roman"/>
    </w:rPr>
  </w:style>
  <w:style w:type="paragraph" w:styleId="slovanseznam">
    <w:name w:val="List Number"/>
    <w:basedOn w:val="Normln"/>
    <w:uiPriority w:val="99"/>
    <w:pPr>
      <w:widowControl w:val="0"/>
      <w:numPr>
        <w:numId w:val="21"/>
      </w:numPr>
      <w:tabs>
        <w:tab w:val="num" w:pos="360"/>
      </w:tabs>
      <w:suppressAutoHyphens/>
      <w:ind w:left="360"/>
      <w:contextualSpacing/>
    </w:pPr>
    <w:rPr>
      <w:rFonts w:ascii="Albertus Medium" w:eastAsia="SimSun" w:hAnsi="Albertus Medium" w:cs="Mangal"/>
      <w:kern w:val="1"/>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jednavky.neos@kzcr.eu"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islava.baresova\AppData\Local\Microsoft\Windows\INetCache\Content.Outlook\EQJVR1RB\P&#345;&#237;loha%20&#269;.%204_Obligatorn&#237;%20n&#225;vrh%20r&#225;mcov&#233;%20dohody_20250723.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Vytvořeno 15.10.2010 12:48:28  uživatelem KZCR\Dagmar.Hadacova; Naposledy změněno 15.10.2010 12:48:28 uživatelem KZCR\Dagmar.Hadacova</Migrovaná_x0020_verz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KZ12_FO0013</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2019-12-14T23:00:00+00:00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783e42bb6efc98c8b4fe16f43f08e3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c3be7d2780e777a0465c4fa50c95807a"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Z"/>
          <xsd:enumeration value="NRSM"/>
          <xsd:enumeration value="NSR"/>
          <xsd:enumeration value="NZDP"/>
          <xsd:enumeration value="NZDP CV"/>
          <xsd:enumeration value="NZDP DC"/>
          <xsd:enumeration value="NZDP KZ"/>
          <xsd:enumeration value="NZDP MO"/>
          <xsd:enumeration value="NZDP TP"/>
          <xsd:enumeration value="NZDP UL"/>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KZ"/>
          <xsd:enumeration value="R MO"/>
          <xsd:enumeration value="R MO"/>
          <xsd:enumeration value="R TP"/>
          <xsd:enumeration value="R UL"/>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24C8-D3B5-4479-ABAB-A10E3DE61CCA}">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FFC3964D-4F5A-421C-A646-3D75B8B90EE2}">
  <ds:schemaRefs>
    <ds:schemaRef ds:uri="http://schemas.microsoft.com/office/2006/metadata/longProperties"/>
  </ds:schemaRefs>
</ds:datastoreItem>
</file>

<file path=customXml/itemProps3.xml><?xml version="1.0" encoding="utf-8"?>
<ds:datastoreItem xmlns:ds="http://schemas.openxmlformats.org/officeDocument/2006/customXml" ds:itemID="{024C1965-805D-4244-B2C3-0FA7FD0A7DDE}">
  <ds:schemaRefs>
    <ds:schemaRef ds:uri="http://schemas.microsoft.com/sharepoint/v3/contenttype/forms"/>
  </ds:schemaRefs>
</ds:datastoreItem>
</file>

<file path=customXml/itemProps4.xml><?xml version="1.0" encoding="utf-8"?>
<ds:datastoreItem xmlns:ds="http://schemas.openxmlformats.org/officeDocument/2006/customXml" ds:itemID="{53615EAE-B1E5-417A-A52C-449FED82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9DC94A-9CAF-44FC-BBDA-35BB031F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4_Obligatorní návrh rámcové dohody_20250723</Template>
  <TotalTime>0</TotalTime>
  <Pages>12</Pages>
  <Words>4461</Words>
  <Characters>26321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30721</CharactersWithSpaces>
  <SharedDoc>false</SharedDoc>
  <HLinks>
    <vt:vector size="6" baseType="variant">
      <vt:variant>
        <vt:i4>6422528</vt:i4>
      </vt:variant>
      <vt:variant>
        <vt:i4>0</vt:i4>
      </vt:variant>
      <vt:variant>
        <vt:i4>0</vt:i4>
      </vt:variant>
      <vt:variant>
        <vt:i4>5</vt:i4>
      </vt:variant>
      <vt:variant>
        <vt:lpwstr>mailto:objednavky.neos@kzcr.eu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subject/>
  <dc:creator>Ondová Monika</dc:creator>
  <cp:keywords/>
  <dc:description>verze 1 od 15.10.2010, verze 2 od 20.6.2014, verze 3 od 1.9.2017, verze 4 od 15.12.2019, verze 5 od 1.8.2021</dc:description>
  <cp:lastModifiedBy>Ondová Monika</cp:lastModifiedBy>
  <cp:revision>2</cp:revision>
  <cp:lastPrinted>2019-12-10T07:27:00Z</cp:lastPrinted>
  <dcterms:created xsi:type="dcterms:W3CDTF">2025-08-11T07:41:00Z</dcterms:created>
  <dcterms:modified xsi:type="dcterms:W3CDTF">2025-08-11T07:41:00Z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SD Schválil dokument dne">
    <vt:lpwstr>1900-01-01T00:00:00Z</vt:lpwstr>
  </property>
  <property fmtid="{D5CDD505-2E9C-101B-9397-08002B2CF9AE}" pid="11" name="SD Archivováno">
    <vt:lpwstr>0</vt:lpwstr>
  </property>
  <property fmtid="{D5CDD505-2E9C-101B-9397-08002B2CF9AE}" pid="12" name="SD Změnil dokument dne">
    <vt:lpwstr>2010-10-15T10:48:28Z</vt:lpwstr>
  </property>
  <property fmtid="{D5CDD505-2E9C-101B-9397-08002B2CF9AE}" pid="13" name="SD Schválil dokument">
    <vt:lpwstr/>
  </property>
  <property fmtid="{D5CDD505-2E9C-101B-9397-08002B2CF9AE}" pid="14" name="SD Archivoval dokument">
    <vt:lpwstr/>
  </property>
  <property fmtid="{D5CDD505-2E9C-101B-9397-08002B2CF9AE}" pid="15" name="SD Archivoval dokument dne">
    <vt:lpwstr>1900-01-01T00:00:00Z</vt:lpwstr>
  </property>
  <property fmtid="{D5CDD505-2E9C-101B-9397-08002B2CF9AE}" pid="16" name="Název dokumentu">
    <vt:lpwstr>KZ12_FO0013 Rámcová kupní smlouva</vt:lpwstr>
  </property>
  <property fmtid="{D5CDD505-2E9C-101B-9397-08002B2CF9AE}" pid="17" name="SD Změnil dokument">
    <vt:lpwstr>Hadačová Dagmar</vt:lpwstr>
  </property>
  <property fmtid="{D5CDD505-2E9C-101B-9397-08002B2CF9AE}" pid="18" name="Účinnost od">
    <vt:lpwstr>2017-09-01T02:00:00Z</vt:lpwstr>
  </property>
  <property fmtid="{D5CDD505-2E9C-101B-9397-08002B2CF9AE}" pid="19" name="_NewReviewCycle">
    <vt:lpwstr/>
  </property>
  <property fmtid="{D5CDD505-2E9C-101B-9397-08002B2CF9AE}" pid="20" name="Title">
    <vt:lpwstr>Document migration to new version of  Controlled Documentation.</vt:lpwstr>
  </property>
  <property fmtid="{D5CDD505-2E9C-101B-9397-08002B2CF9AE}" pid="21" name="display_urn:schemas-microsoft-com:office:office#Author">
    <vt:lpwstr>Podaná Jana</vt:lpwstr>
  </property>
  <property fmtid="{D5CDD505-2E9C-101B-9397-08002B2CF9AE}" pid="22" name="CDVersion">
    <vt:lpwstr>2.0</vt:lpwstr>
  </property>
  <property fmtid="{D5CDD505-2E9C-101B-9397-08002B2CF9AE}" pid="23" name="CDModifiedBy">
    <vt:lpwstr>Podaná Jana (kzcr\jana.podana)</vt:lpwstr>
  </property>
  <property fmtid="{D5CDD505-2E9C-101B-9397-08002B2CF9AE}" pid="24" name="CDModified">
    <vt:lpwstr>2019-12-17T13:46:09Z</vt:lpwstr>
  </property>
  <property fmtid="{D5CDD505-2E9C-101B-9397-08002B2CF9AE}" pid="25" name="CDCreatedBy">
    <vt:lpwstr>Podaná Jana (kzcr\jana.podana)</vt:lpwstr>
  </property>
  <property fmtid="{D5CDD505-2E9C-101B-9397-08002B2CF9AE}" pid="26" name="CDCreated">
    <vt:lpwstr>2017-09-14T09:38:12Z</vt:lpwstr>
  </property>
  <property fmtid="{D5CDD505-2E9C-101B-9397-08002B2CF9AE}" pid="27" name="CDDistributionList">
    <vt:lpwstr/>
  </property>
  <property fmtid="{D5CDD505-2E9C-101B-9397-08002B2CF9AE}" pid="28" name="CDAttachments">
    <vt:lpwstr/>
  </property>
  <property fmtid="{D5CDD505-2E9C-101B-9397-08002B2CF9AE}" pid="29" name="CDRelatedDocuments">
    <vt:lpwstr/>
  </property>
  <property fmtid="{D5CDD505-2E9C-101B-9397-08002B2CF9AE}" pid="30" name="CDDocumentName">
    <vt:lpwstr>KZ12_FO0013 Rámcová dohoda</vt:lpwstr>
  </property>
  <property fmtid="{D5CDD505-2E9C-101B-9397-08002B2CF9AE}" pid="31" name="CDApprovalStatus">
    <vt:lpwstr>Schváleno</vt:lpwstr>
  </property>
  <property fmtid="{D5CDD505-2E9C-101B-9397-08002B2CF9AE}" pid="32" name="CDApprovedBy">
    <vt:lpwstr>GR</vt:lpwstr>
  </property>
  <property fmtid="{D5CDD505-2E9C-101B-9397-08002B2CF9AE}" pid="33" name="CDApproved">
    <vt:lpwstr>2019-12-17T13:46:06Z</vt:lpwstr>
  </property>
  <property fmtid="{D5CDD505-2E9C-101B-9397-08002B2CF9AE}" pid="34" name="CDLastApprovedBy">
    <vt:lpwstr/>
  </property>
  <property fmtid="{D5CDD505-2E9C-101B-9397-08002B2CF9AE}" pid="35" name="ContentType">
    <vt:lpwstr>Dokument Řízené dokumentace KZ</vt:lpwstr>
  </property>
  <property fmtid="{D5CDD505-2E9C-101B-9397-08002B2CF9AE}" pid="36" name="Detail">
    <vt:lpwstr/>
  </property>
  <property fmtid="{D5CDD505-2E9C-101B-9397-08002B2CF9AE}" pid="37" name="display_urn:schemas-microsoft-com:office:office#Editor">
    <vt:lpwstr>Podaná Jana</vt:lpwstr>
  </property>
  <property fmtid="{D5CDD505-2E9C-101B-9397-08002B2CF9AE}" pid="38" name="LinkMajorVersion">
    <vt:lpwstr>1024</vt:lpwstr>
  </property>
  <property fmtid="{D5CDD505-2E9C-101B-9397-08002B2CF9AE}" pid="39" name="FolderOrDocument">
    <vt:lpwstr>0</vt:lpwstr>
  </property>
  <property fmtid="{D5CDD505-2E9C-101B-9397-08002B2CF9AE}" pid="40" name="CDRevisingDisplay">
    <vt:lpwstr/>
  </property>
  <property fmtid="{D5CDD505-2E9C-101B-9397-08002B2CF9AE}" pid="41" name="Draft">
    <vt:lpwstr>;#0;#</vt:lpwstr>
  </property>
  <property fmtid="{D5CDD505-2E9C-101B-9397-08002B2CF9AE}" pid="42" name="CDLinkToEffectiveDocument">
    <vt:lpwstr/>
  </property>
</Properties>
</file>