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2AA" w14:textId="72091E93" w:rsidR="003A446C" w:rsidRDefault="003A446C" w:rsidP="003A446C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075A973" w14:textId="77777777" w:rsidR="003A446C" w:rsidRDefault="003A446C" w:rsidP="003A446C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CF26243" w14:textId="17783704" w:rsidR="003A446C" w:rsidRPr="00886A88" w:rsidRDefault="003A446C" w:rsidP="003A446C">
      <w:pPr>
        <w:spacing w:line="240" w:lineRule="auto"/>
        <w:ind w:right="-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 xml:space="preserve">NÁZEV veřejnÉ </w:t>
      </w:r>
      <w:proofErr w:type="gramStart"/>
      <w:r>
        <w:rPr>
          <w:rFonts w:eastAsia="Calibri" w:cs="Arial"/>
          <w:b/>
          <w:caps/>
          <w:szCs w:val="20"/>
          <w:u w:val="single"/>
        </w:rPr>
        <w:t>zakázkY</w:t>
      </w:r>
      <w:r>
        <w:rPr>
          <w:rFonts w:cs="Arial"/>
          <w:b/>
          <w:szCs w:val="20"/>
        </w:rPr>
        <w:t xml:space="preserve">:   </w:t>
      </w:r>
      <w:proofErr w:type="gramEnd"/>
      <w:r>
        <w:rPr>
          <w:rFonts w:cs="Arial"/>
          <w:b/>
          <w:szCs w:val="20"/>
        </w:rPr>
        <w:t xml:space="preserve">    </w:t>
      </w:r>
      <w:r w:rsidRPr="00886A88">
        <w:rPr>
          <w:rFonts w:cs="Arial"/>
          <w:b/>
          <w:sz w:val="24"/>
        </w:rPr>
        <w:t>Doplnění MS licencí pro Krajskou zdravotní, a.s. 2025/</w:t>
      </w:r>
      <w:r>
        <w:rPr>
          <w:rFonts w:cs="Arial"/>
          <w:b/>
          <w:sz w:val="24"/>
        </w:rPr>
        <w:t>3</w:t>
      </w:r>
      <w:r w:rsidR="00BB24E2">
        <w:rPr>
          <w:rFonts w:cs="Arial"/>
          <w:b/>
          <w:sz w:val="24"/>
        </w:rPr>
        <w:t xml:space="preserve"> II.</w:t>
      </w:r>
      <w:r w:rsidRPr="00886A88">
        <w:rPr>
          <w:rFonts w:cs="Arial"/>
          <w:b/>
          <w:sz w:val="24"/>
        </w:rPr>
        <w:t xml:space="preserve"> – </w:t>
      </w:r>
      <w:r w:rsidRPr="00886A88">
        <w:rPr>
          <w:rFonts w:cs="Arial"/>
          <w:b/>
          <w:sz w:val="24"/>
          <w:highlight w:val="yellow"/>
        </w:rPr>
        <w:t>část (doplní dodavatel)</w:t>
      </w:r>
    </w:p>
    <w:p w14:paraId="59B09B1A" w14:textId="77777777" w:rsidR="003A446C" w:rsidRDefault="003A446C" w:rsidP="003A446C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73B0A76" w14:textId="3F9BF408" w:rsidR="003A446C" w:rsidRDefault="003A446C" w:rsidP="003A446C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dodavatele:</w:t>
      </w:r>
    </w:p>
    <w:p w14:paraId="5F0D3EC9" w14:textId="77777777" w:rsidR="003A446C" w:rsidRDefault="003A446C" w:rsidP="003A446C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A446C" w14:paraId="1DDF6F7B" w14:textId="77777777" w:rsidTr="003A446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2E90C5" w14:textId="67DE691F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dodavatele</w:t>
            </w:r>
          </w:p>
        </w:tc>
        <w:tc>
          <w:tcPr>
            <w:tcW w:w="6379" w:type="dxa"/>
            <w:vAlign w:val="center"/>
          </w:tcPr>
          <w:p w14:paraId="077490B0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3A446C" w14:paraId="6C916D50" w14:textId="77777777" w:rsidTr="003A446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FC4765C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EFD757F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3A446C" w14:paraId="1D88B678" w14:textId="77777777" w:rsidTr="003A446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21B90A6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688EA14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3A446C" w14:paraId="638267F9" w14:textId="77777777" w:rsidTr="003A446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CCCBB9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BB03F89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3A446C" w14:paraId="6CE0BC3E" w14:textId="77777777" w:rsidTr="003A446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CDBA961" w14:textId="6BA577E1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dodavatele</w:t>
            </w:r>
          </w:p>
        </w:tc>
        <w:tc>
          <w:tcPr>
            <w:tcW w:w="6379" w:type="dxa"/>
            <w:vAlign w:val="center"/>
          </w:tcPr>
          <w:p w14:paraId="31FDB3A0" w14:textId="77777777" w:rsidR="003A446C" w:rsidRDefault="003A446C" w:rsidP="003A446C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04A27C6E" w14:textId="77777777" w:rsidR="003A446C" w:rsidRDefault="003A446C" w:rsidP="003A446C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88C3CA2" w14:textId="5CC57C7D" w:rsidR="003A446C" w:rsidRDefault="003A446C" w:rsidP="003A446C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6FF074A" w14:textId="77777777" w:rsidR="003A446C" w:rsidRDefault="003A446C" w:rsidP="003A446C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0C7860F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16EE808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76C85B09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7F596A31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244BD8CE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CC92C2F" w14:textId="77777777" w:rsidR="003A446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Cs w:val="20"/>
        </w:rPr>
      </w:pPr>
    </w:p>
    <w:p w14:paraId="1CB0B648" w14:textId="77777777" w:rsidR="003A446C" w:rsidRPr="002B5DB5" w:rsidRDefault="003A446C" w:rsidP="003A446C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Cs w:val="20"/>
          <w:u w:val="single"/>
        </w:rPr>
      </w:pPr>
      <w:bookmarkStart w:id="0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0"/>
    <w:p w14:paraId="424DAC44" w14:textId="7215E17D" w:rsidR="003A446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Dodavatel čestně prohlašuje, že plně a bezvýhradně akceptuje obligatorní návrh smlouvy, který je přílohou zadávací dokumentace.</w:t>
      </w:r>
    </w:p>
    <w:p w14:paraId="38D68AD0" w14:textId="4CCC1255" w:rsidR="003A446C" w:rsidRPr="00D7464C" w:rsidRDefault="003A446C" w:rsidP="003A446C">
      <w:pPr>
        <w:tabs>
          <w:tab w:val="left" w:pos="567"/>
        </w:tabs>
        <w:spacing w:after="120" w:line="240" w:lineRule="auto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Dodavatel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19982CCD" w14:textId="2ACA8701" w:rsidR="003A446C" w:rsidRDefault="003A446C" w:rsidP="003A446C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Dodavatel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7DFB62C6" w14:textId="77777777" w:rsidR="003A446C" w:rsidRPr="00F70296" w:rsidRDefault="003A446C" w:rsidP="003A446C">
      <w:pPr>
        <w:snapToGrid w:val="0"/>
        <w:spacing w:after="120" w:line="240" w:lineRule="auto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>Pro případ dodávky nových licencí na užívání software dodavatel čestně prohlašuje, že je v souladu s podmínkami společnosti Microsoft oprávněn v České republice</w:t>
      </w:r>
      <w:r>
        <w:rPr>
          <w:rFonts w:cs="Arial"/>
          <w:szCs w:val="20"/>
        </w:rPr>
        <w:t xml:space="preserve"> zajišťovat dodávku</w:t>
      </w:r>
      <w:r w:rsidRPr="00F70296">
        <w:rPr>
          <w:rFonts w:cs="Arial"/>
          <w:szCs w:val="20"/>
        </w:rPr>
        <w:t xml:space="preserve"> produktů společnosti Microsoft prostřednictvím multilicenční smlouvy Microsoft Product and Services Agreement (MPSA).</w:t>
      </w:r>
    </w:p>
    <w:p w14:paraId="30094FE0" w14:textId="3A5B711E" w:rsidR="003A446C" w:rsidRPr="00356682" w:rsidRDefault="003A446C" w:rsidP="003A446C">
      <w:p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 xml:space="preserve">Pro případ dodávky druhotných licencí na užívání software </w:t>
      </w:r>
      <w:r>
        <w:rPr>
          <w:rFonts w:cs="Arial"/>
          <w:szCs w:val="20"/>
        </w:rPr>
        <w:t>dodavatel</w:t>
      </w:r>
      <w:r w:rsidRPr="00F70296">
        <w:rPr>
          <w:rFonts w:cs="Arial"/>
          <w:szCs w:val="20"/>
        </w:rPr>
        <w:t xml:space="preserve"> čestně prohlašuje, že</w:t>
      </w:r>
      <w:r>
        <w:rPr>
          <w:rFonts w:cs="Arial"/>
          <w:szCs w:val="20"/>
        </w:rPr>
        <w:t>:</w:t>
      </w:r>
    </w:p>
    <w:p w14:paraId="704A0749" w14:textId="77777777" w:rsidR="003A446C" w:rsidRPr="00C31D8A" w:rsidRDefault="003A446C" w:rsidP="003A446C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splňují požadavky stanovené národní a nadnárodní legislativou pro jejich další prodej a užívání;</w:t>
      </w:r>
    </w:p>
    <w:p w14:paraId="63065D39" w14:textId="77777777" w:rsidR="003A446C" w:rsidRPr="00C31D8A" w:rsidRDefault="003A446C" w:rsidP="003A446C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lastRenderedPageBreak/>
        <w:t>licence byly prvním nabyvatelem zakoupeny (nikoliv pronajaty)</w:t>
      </w:r>
      <w:r>
        <w:rPr>
          <w:rFonts w:cs="Arial"/>
          <w:szCs w:val="20"/>
        </w:rPr>
        <w:t xml:space="preserve"> v rámci multilicenčního programu společnosti Microsoft (Volume License), se souhlasem nositele autorských práv, jsou určeny pro komerční organizace, jsou </w:t>
      </w:r>
      <w:r w:rsidRPr="00C31D8A">
        <w:rPr>
          <w:rFonts w:cs="Arial"/>
          <w:szCs w:val="20"/>
        </w:rPr>
        <w:t>časově neomezené (trvalé) a byly prvním nabyvatelem plně zaplaceny;</w:t>
      </w:r>
    </w:p>
    <w:p w14:paraId="06334E85" w14:textId="77777777" w:rsidR="003A446C" w:rsidRPr="003F14A5" w:rsidRDefault="003A446C" w:rsidP="003A446C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byly uvedeny na trh některého z členských států Evropské unie, Evropského hospodářského společenství nebo Švýcarsk</w:t>
      </w:r>
      <w:r>
        <w:rPr>
          <w:rFonts w:cs="Arial"/>
          <w:szCs w:val="20"/>
        </w:rPr>
        <w:t xml:space="preserve">a </w:t>
      </w:r>
      <w:r w:rsidRPr="003F14A5">
        <w:rPr>
          <w:rFonts w:cs="Arial"/>
          <w:color w:val="000000"/>
          <w:szCs w:val="20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7957ECA0" w14:textId="77777777" w:rsidR="003A446C" w:rsidRPr="00C31D8A" w:rsidRDefault="003A446C" w:rsidP="003A446C">
      <w:pPr>
        <w:pStyle w:val="Odstavecseseznamem"/>
        <w:numPr>
          <w:ilvl w:val="0"/>
          <w:numId w:val="3"/>
        </w:numPr>
        <w:snapToGrid w:val="0"/>
        <w:spacing w:after="60" w:line="240" w:lineRule="auto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3D1DABB0" w14:textId="77777777" w:rsidR="003A446C" w:rsidRPr="00C31D8A" w:rsidRDefault="003A446C" w:rsidP="003A446C">
      <w:pPr>
        <w:pStyle w:val="Odstavecseseznamem"/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color w:val="000000"/>
          <w:szCs w:val="20"/>
          <w:lang w:bidi="cs-CZ"/>
        </w:rPr>
      </w:pPr>
      <w:r>
        <w:rPr>
          <w:rFonts w:cs="Arial"/>
          <w:color w:val="000000"/>
          <w:szCs w:val="20"/>
          <w:lang w:bidi="cs-CZ"/>
        </w:rPr>
        <w:t>licence je</w:t>
      </w:r>
      <w:r w:rsidRPr="00C31D8A">
        <w:rPr>
          <w:rFonts w:cs="Arial"/>
          <w:color w:val="000000"/>
          <w:szCs w:val="20"/>
          <w:lang w:bidi="cs-CZ"/>
        </w:rPr>
        <w:t xml:space="preserve"> oprávněn převést na zadavatele, </w:t>
      </w:r>
      <w:r>
        <w:rPr>
          <w:rFonts w:cs="Arial"/>
          <w:color w:val="000000"/>
          <w:szCs w:val="20"/>
          <w:lang w:bidi="cs-CZ"/>
        </w:rPr>
        <w:t xml:space="preserve">a na těchto </w:t>
      </w:r>
      <w:r w:rsidRPr="00C31D8A">
        <w:rPr>
          <w:rFonts w:cs="Arial"/>
          <w:color w:val="000000"/>
          <w:szCs w:val="20"/>
          <w:lang w:bidi="cs-CZ"/>
        </w:rPr>
        <w:t>neváznou žádná práva třetích stran</w:t>
      </w:r>
      <w:r>
        <w:rPr>
          <w:rFonts w:cs="Arial"/>
          <w:color w:val="000000"/>
          <w:szCs w:val="20"/>
          <w:lang w:bidi="cs-CZ"/>
        </w:rPr>
        <w:t>.</w:t>
      </w:r>
    </w:p>
    <w:p w14:paraId="365058A1" w14:textId="77777777" w:rsidR="003A446C" w:rsidRPr="00D7464C" w:rsidRDefault="003A446C" w:rsidP="003A446C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4364DC39" w14:textId="77777777" w:rsidR="003A446C" w:rsidRDefault="003A446C" w:rsidP="003A446C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0F615858" w14:textId="77777777" w:rsidR="003A446C" w:rsidRPr="00D7464C" w:rsidRDefault="003A446C" w:rsidP="003A446C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2486CF15" w14:textId="77777777" w:rsidR="003A446C" w:rsidRDefault="003A446C" w:rsidP="003A446C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p w14:paraId="62C32B6C" w14:textId="77777777" w:rsidR="003A446C" w:rsidRDefault="003A446C" w:rsidP="003A446C">
      <w:pPr>
        <w:spacing w:line="240" w:lineRule="auto"/>
        <w:ind w:right="-1"/>
        <w:rPr>
          <w:rFonts w:cs="Arial"/>
          <w:szCs w:val="20"/>
        </w:rPr>
      </w:pPr>
    </w:p>
    <w:p w14:paraId="10F49B24" w14:textId="77777777" w:rsidR="00932EB1" w:rsidRPr="00C7652B" w:rsidRDefault="00932EB1" w:rsidP="003A446C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5934" w14:textId="77777777" w:rsidR="008F2301" w:rsidRDefault="008F2301" w:rsidP="004A044C">
      <w:pPr>
        <w:spacing w:line="240" w:lineRule="auto"/>
      </w:pPr>
      <w:r>
        <w:separator/>
      </w:r>
    </w:p>
  </w:endnote>
  <w:endnote w:type="continuationSeparator" w:id="0">
    <w:p w14:paraId="5D508362" w14:textId="77777777" w:rsidR="008F2301" w:rsidRDefault="008F230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591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3DAE01" wp14:editId="7F49479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D8F8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556EAC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279C6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DAE0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5D8F8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556EAC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279C6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4C1C8F" wp14:editId="37F0767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E5967" wp14:editId="1EB87C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FDF7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0FD954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53A619" w14:textId="2E10FF84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D67F5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FE59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90FDF7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0FD954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53A619" w14:textId="2E10FF84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D67F5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8E95D9" wp14:editId="471765E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6ACB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67DB4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F7673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E95D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2E6ACB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67DB4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F7673FF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ACE7A4" wp14:editId="6F3F7C8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995435" wp14:editId="2240573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ADA0" w14:textId="77777777" w:rsidR="008F2301" w:rsidRDefault="008F2301" w:rsidP="004A044C">
      <w:pPr>
        <w:spacing w:line="240" w:lineRule="auto"/>
      </w:pPr>
      <w:r>
        <w:separator/>
      </w:r>
    </w:p>
  </w:footnote>
  <w:footnote w:type="continuationSeparator" w:id="0">
    <w:p w14:paraId="046DE163" w14:textId="77777777" w:rsidR="008F2301" w:rsidRDefault="008F230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2D4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A101F8E" wp14:editId="37976BE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13EE56" wp14:editId="62AB3C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3746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446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7F5"/>
    <w:rsid w:val="008E311B"/>
    <w:rsid w:val="008F2301"/>
    <w:rsid w:val="008F4FC4"/>
    <w:rsid w:val="008F6A0E"/>
    <w:rsid w:val="00932EB1"/>
    <w:rsid w:val="0097257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24E2"/>
    <w:rsid w:val="00BC0A5A"/>
    <w:rsid w:val="00C070C0"/>
    <w:rsid w:val="00C207E1"/>
    <w:rsid w:val="00C26BA0"/>
    <w:rsid w:val="00C7652B"/>
    <w:rsid w:val="00CC227C"/>
    <w:rsid w:val="00CC3664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FB8E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3A446C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2025-08-12T06:20:00Z</dcterms:modified>
</cp:coreProperties>
</file>