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Pr="00DB28F6">
        <w:rPr>
          <w:rFonts w:cs="Arial"/>
          <w:b/>
          <w:sz w:val="20"/>
          <w:szCs w:val="20"/>
        </w:rPr>
        <w:t>Oprava příjmové ambulance NEMTP</w:t>
      </w:r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bookmarkStart w:id="0" w:name="_GoBack"/>
      <w:bookmarkEnd w:id="0"/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15" w:rsidRDefault="000D5C15" w:rsidP="004A044C">
      <w:pPr>
        <w:spacing w:line="240" w:lineRule="auto"/>
      </w:pPr>
      <w:r>
        <w:separator/>
      </w:r>
    </w:p>
  </w:endnote>
  <w:endnote w:type="continuationSeparator" w:id="0">
    <w:p w:rsidR="000D5C15" w:rsidRDefault="000D5C1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15" w:rsidRDefault="000D5C15" w:rsidP="004A044C">
      <w:pPr>
        <w:spacing w:line="240" w:lineRule="auto"/>
      </w:pPr>
      <w:r>
        <w:separator/>
      </w:r>
    </w:p>
  </w:footnote>
  <w:footnote w:type="continuationSeparator" w:id="0">
    <w:p w:rsidR="000D5C15" w:rsidRDefault="000D5C15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EA50ED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EA50ED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A303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18F9-19B1-433D-9695-EADE5CB3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2025-07-24T10:23:00Z</dcterms:modified>
</cp:coreProperties>
</file>