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228D4BB2" w:rsidR="00944720" w:rsidRPr="00EE7272" w:rsidRDefault="00EE7272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TECHNICKÁ SPECIFIKACE</w:t>
      </w:r>
    </w:p>
    <w:p w14:paraId="340C3104" w14:textId="5FAED93A" w:rsidR="00944720" w:rsidRPr="00C5280B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Arial"/>
          <w:b/>
          <w:bCs/>
          <w:sz w:val="24"/>
          <w:szCs w:val="24"/>
          <w:lang w:eastAsia="cs-CZ"/>
        </w:rPr>
      </w:pPr>
      <w:r w:rsidRPr="00C5280B">
        <w:rPr>
          <w:rFonts w:eastAsia="Century Schoolbook" w:cs="Arial"/>
          <w:b/>
          <w:bCs/>
          <w:sz w:val="24"/>
          <w:szCs w:val="24"/>
          <w:lang w:eastAsia="cs-CZ"/>
        </w:rPr>
        <w:t xml:space="preserve">Monitorovací technika pro </w:t>
      </w:r>
      <w:r w:rsidR="00900F96" w:rsidRPr="00C5280B">
        <w:rPr>
          <w:rFonts w:eastAsia="Century Schoolbook" w:cs="Arial"/>
          <w:b/>
          <w:bCs/>
          <w:sz w:val="24"/>
          <w:szCs w:val="24"/>
          <w:lang w:eastAsia="cs-CZ"/>
        </w:rPr>
        <w:t xml:space="preserve">urgentní příjem </w:t>
      </w:r>
      <w:r w:rsidR="00C5280B" w:rsidRPr="00C5280B">
        <w:rPr>
          <w:rFonts w:cs="Arial"/>
          <w:b/>
          <w:bCs/>
          <w:color w:val="000000"/>
          <w:sz w:val="24"/>
          <w:szCs w:val="24"/>
        </w:rPr>
        <w:t xml:space="preserve">Krajské zdravotní, a.s. - Nemocnice Teplice, </w:t>
      </w:r>
      <w:proofErr w:type="spellStart"/>
      <w:r w:rsidR="00C5280B" w:rsidRPr="00C5280B">
        <w:rPr>
          <w:rFonts w:cs="Arial"/>
          <w:b/>
          <w:bCs/>
          <w:color w:val="000000"/>
          <w:sz w:val="24"/>
          <w:szCs w:val="24"/>
        </w:rPr>
        <w:t>o.z</w:t>
      </w:r>
      <w:proofErr w:type="spellEnd"/>
      <w:r w:rsidR="00C5280B" w:rsidRPr="00C5280B">
        <w:rPr>
          <w:rFonts w:cs="Arial"/>
          <w:b/>
          <w:bCs/>
          <w:color w:val="000000"/>
          <w:sz w:val="24"/>
          <w:szCs w:val="24"/>
        </w:rPr>
        <w:t>.</w:t>
      </w:r>
    </w:p>
    <w:p w14:paraId="3EB74DB5" w14:textId="3EB85959" w:rsidR="00944720" w:rsidRPr="00944720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6760F4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6760F4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6760F4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6760F4" w14:paraId="6D9390C3" w14:textId="1DC86538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334A47F1" w14:textId="77777777" w:rsidR="00D8532C" w:rsidRPr="006A78C0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2BDFC9A5" w14:textId="77777777" w:rsidR="00D8532C" w:rsidRPr="006A78C0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1B1987AD" w14:textId="4347908A" w:rsidTr="00D8532C">
        <w:trPr>
          <w:trHeight w:val="113"/>
        </w:trPr>
        <w:tc>
          <w:tcPr>
            <w:tcW w:w="3021" w:type="pct"/>
            <w:vAlign w:val="center"/>
          </w:tcPr>
          <w:p w14:paraId="61E087A4" w14:textId="00BF366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Přístroj s min. 12palcovou dotykovou obrazovkou, která je konfigurovatelná  </w:t>
            </w:r>
          </w:p>
        </w:tc>
        <w:tc>
          <w:tcPr>
            <w:tcW w:w="660" w:type="pct"/>
          </w:tcPr>
          <w:p w14:paraId="7DC08E9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2F662E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B80D08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64C9728" w14:textId="07CDA9F0" w:rsidTr="00D8532C">
        <w:trPr>
          <w:trHeight w:val="113"/>
        </w:trPr>
        <w:tc>
          <w:tcPr>
            <w:tcW w:w="3021" w:type="pct"/>
            <w:vAlign w:val="center"/>
          </w:tcPr>
          <w:p w14:paraId="3D76A973" w14:textId="683D083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660" w:type="pct"/>
          </w:tcPr>
          <w:p w14:paraId="0C4F841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B07FD6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7FD01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82F524" w14:textId="4023F764" w:rsidTr="00D8532C">
        <w:trPr>
          <w:trHeight w:val="113"/>
        </w:trPr>
        <w:tc>
          <w:tcPr>
            <w:tcW w:w="3021" w:type="pct"/>
            <w:vAlign w:val="center"/>
          </w:tcPr>
          <w:p w14:paraId="434F8A3C" w14:textId="66A1D0B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660" w:type="pct"/>
          </w:tcPr>
          <w:p w14:paraId="5D76FC2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530FF0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ED6868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5B93E5C" w14:textId="46F3C2A8" w:rsidTr="00D8532C">
        <w:trPr>
          <w:trHeight w:val="113"/>
        </w:trPr>
        <w:tc>
          <w:tcPr>
            <w:tcW w:w="3021" w:type="pct"/>
            <w:vAlign w:val="center"/>
          </w:tcPr>
          <w:p w14:paraId="72031AAD" w14:textId="59910C15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frekvence, IBP</w:t>
            </w:r>
          </w:p>
        </w:tc>
        <w:tc>
          <w:tcPr>
            <w:tcW w:w="660" w:type="pct"/>
          </w:tcPr>
          <w:p w14:paraId="7C234C5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7343B6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07F8A2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652A461" w14:textId="07E42CA7" w:rsidTr="00D8532C">
        <w:trPr>
          <w:trHeight w:val="113"/>
        </w:trPr>
        <w:tc>
          <w:tcPr>
            <w:tcW w:w="3021" w:type="pct"/>
            <w:vAlign w:val="center"/>
          </w:tcPr>
          <w:p w14:paraId="0E9A3601" w14:textId="3B41E811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12 svodů </w:t>
            </w:r>
          </w:p>
        </w:tc>
        <w:tc>
          <w:tcPr>
            <w:tcW w:w="660" w:type="pct"/>
          </w:tcPr>
          <w:p w14:paraId="4D166B0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D5E66C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791A96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46CF05C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Parametr Delta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press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SPV/PPV</w:t>
            </w:r>
          </w:p>
        </w:tc>
        <w:tc>
          <w:tcPr>
            <w:tcW w:w="660" w:type="pct"/>
          </w:tcPr>
          <w:p w14:paraId="5BC7910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70E4B44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660" w:type="pct"/>
          </w:tcPr>
          <w:p w14:paraId="397BA10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365DA4DC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660" w:type="pct"/>
          </w:tcPr>
          <w:p w14:paraId="5C9281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748BA5B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660" w:type="pct"/>
          </w:tcPr>
          <w:p w14:paraId="1A766C5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15934DED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výpadku el. sítě </w:t>
            </w:r>
          </w:p>
        </w:tc>
        <w:tc>
          <w:tcPr>
            <w:tcW w:w="660" w:type="pct"/>
          </w:tcPr>
          <w:p w14:paraId="69D2630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0229051F" w14:textId="5FBF8CB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660" w:type="pct"/>
          </w:tcPr>
          <w:p w14:paraId="7AB61D5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6F9D053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660" w:type="pct"/>
          </w:tcPr>
          <w:p w14:paraId="60BD99B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5D1433CA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660" w:type="pct"/>
          </w:tcPr>
          <w:p w14:paraId="26CB7DC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702C78B7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660" w:type="pct"/>
          </w:tcPr>
          <w:p w14:paraId="3A0DB87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66E51064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660" w:type="pct"/>
          </w:tcPr>
          <w:p w14:paraId="0A5DB47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6EA2FA03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660" w:type="pct"/>
          </w:tcPr>
          <w:p w14:paraId="4DF386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229B36C2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660" w:type="pct"/>
          </w:tcPr>
          <w:p w14:paraId="1323E5D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4B36BC33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Monitor musí být připojen k systému pro vzdálený přístup pro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náhled na obrazovku monitoru životních funkcí přes LAN z vybraných míst v nemocniční síti (součástí dodávky musí být veškeré komponenty a služby potřebné k propojení monitoru a jeho součástí s IT infrastrukturou KZ v nemocnicích Krajské zdravotní a.s. na úrovni HL7) </w:t>
            </w:r>
          </w:p>
        </w:tc>
        <w:tc>
          <w:tcPr>
            <w:tcW w:w="660" w:type="pct"/>
          </w:tcPr>
          <w:p w14:paraId="775B81D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101E577B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660" w:type="pct"/>
          </w:tcPr>
          <w:p w14:paraId="49EDBF1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0B422228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660" w:type="pct"/>
          </w:tcPr>
          <w:p w14:paraId="0EE69A71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2A60AED" w14:textId="3A580EB3" w:rsidTr="00D8532C">
        <w:trPr>
          <w:trHeight w:val="113"/>
        </w:trPr>
        <w:tc>
          <w:tcPr>
            <w:tcW w:w="3021" w:type="pct"/>
            <w:vAlign w:val="center"/>
          </w:tcPr>
          <w:p w14:paraId="6AB6AAC4" w14:textId="40197116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660" w:type="pct"/>
          </w:tcPr>
          <w:p w14:paraId="7CC2115E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956F51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F38CED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D9C2A58" w14:textId="21647BA1" w:rsidTr="00D8532C">
        <w:trPr>
          <w:trHeight w:val="113"/>
        </w:trPr>
        <w:tc>
          <w:tcPr>
            <w:tcW w:w="3021" w:type="pct"/>
            <w:vAlign w:val="center"/>
          </w:tcPr>
          <w:p w14:paraId="16FE173E" w14:textId="4264AD3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660" w:type="pct"/>
          </w:tcPr>
          <w:p w14:paraId="2CCE63A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EF9682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7A1B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35922F6" w14:textId="1F329A62" w:rsidTr="00D8532C">
        <w:trPr>
          <w:trHeight w:val="113"/>
        </w:trPr>
        <w:tc>
          <w:tcPr>
            <w:tcW w:w="3021" w:type="pct"/>
            <w:vAlign w:val="center"/>
          </w:tcPr>
          <w:p w14:paraId="1B117565" w14:textId="4209588E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dodávku bude všechno potřebné příslušenství pro uvedení přístroje do provozu</w:t>
            </w:r>
          </w:p>
        </w:tc>
        <w:tc>
          <w:tcPr>
            <w:tcW w:w="660" w:type="pct"/>
          </w:tcPr>
          <w:p w14:paraId="07D16E40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F97ACBD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5952F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865AB05" w14:textId="44D1358F" w:rsidTr="00D8532C">
        <w:trPr>
          <w:trHeight w:val="113"/>
        </w:trPr>
        <w:tc>
          <w:tcPr>
            <w:tcW w:w="3021" w:type="pct"/>
            <w:vAlign w:val="center"/>
          </w:tcPr>
          <w:p w14:paraId="5D9F05E4" w14:textId="6CF9B050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Čtečka čárového kódu</w:t>
            </w:r>
          </w:p>
        </w:tc>
        <w:tc>
          <w:tcPr>
            <w:tcW w:w="660" w:type="pct"/>
          </w:tcPr>
          <w:p w14:paraId="38B1E374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F0E666F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90088CA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F8CF25D" w14:textId="148C7F0F" w:rsidTr="00D8532C">
        <w:trPr>
          <w:trHeight w:val="113"/>
        </w:trPr>
        <w:tc>
          <w:tcPr>
            <w:tcW w:w="3021" w:type="pct"/>
            <w:vAlign w:val="center"/>
          </w:tcPr>
          <w:p w14:paraId="5F5EA53F" w14:textId="5DA3333F" w:rsidR="00D8532C" w:rsidRPr="00944720" w:rsidRDefault="00D8532C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</w:p>
        </w:tc>
        <w:tc>
          <w:tcPr>
            <w:tcW w:w="660" w:type="pct"/>
          </w:tcPr>
          <w:p w14:paraId="4CF65833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38536A8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CF31579" w14:textId="77777777" w:rsidR="00D8532C" w:rsidRPr="006760F4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2331383" w14:textId="448BB78C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Centrální monitorovací stanice</w:t>
            </w:r>
            <w:r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1E448B24" w14:textId="77777777" w:rsidR="00D8532C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F0D419D" w14:textId="77777777" w:rsidR="00D8532C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026F34D7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8 monitorů/lůžek </w:t>
            </w:r>
          </w:p>
        </w:tc>
        <w:tc>
          <w:tcPr>
            <w:tcW w:w="660" w:type="pct"/>
          </w:tcPr>
          <w:p w14:paraId="389FE51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74C5306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660" w:type="pct"/>
          </w:tcPr>
          <w:p w14:paraId="7A9FC6B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9CBF63A" w14:textId="650D7933" w:rsidTr="00D8532C">
        <w:trPr>
          <w:trHeight w:val="113"/>
        </w:trPr>
        <w:tc>
          <w:tcPr>
            <w:tcW w:w="3021" w:type="pct"/>
            <w:vAlign w:val="center"/>
          </w:tcPr>
          <w:p w14:paraId="201342F3" w14:textId="3271871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660" w:type="pct"/>
          </w:tcPr>
          <w:p w14:paraId="1DFC194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573EF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EF73E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0EE7D76" w14:textId="0D3DCDEB" w:rsidTr="00D8532C">
        <w:trPr>
          <w:trHeight w:val="113"/>
        </w:trPr>
        <w:tc>
          <w:tcPr>
            <w:tcW w:w="3021" w:type="pct"/>
            <w:vAlign w:val="center"/>
          </w:tcPr>
          <w:p w14:paraId="40B1BE80" w14:textId="57172301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660" w:type="pct"/>
          </w:tcPr>
          <w:p w14:paraId="7DE60D8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A1B50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7116CE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A2D049D" w14:textId="128C1DDC" w:rsidTr="00D8532C">
        <w:trPr>
          <w:trHeight w:val="113"/>
        </w:trPr>
        <w:tc>
          <w:tcPr>
            <w:tcW w:w="3021" w:type="pct"/>
            <w:vAlign w:val="center"/>
          </w:tcPr>
          <w:p w14:paraId="484FE904" w14:textId="70E02B46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komplexní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multisvodová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analýza arytmií, analýza ST úseku, monitorování QT úseku</w:t>
            </w:r>
          </w:p>
        </w:tc>
        <w:tc>
          <w:tcPr>
            <w:tcW w:w="660" w:type="pct"/>
          </w:tcPr>
          <w:p w14:paraId="3CAB0D6E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BB732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62340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87B8140" w14:textId="66729F5F" w:rsidTr="00D8532C">
        <w:trPr>
          <w:trHeight w:val="113"/>
        </w:trPr>
        <w:tc>
          <w:tcPr>
            <w:tcW w:w="3021" w:type="pct"/>
            <w:vAlign w:val="center"/>
          </w:tcPr>
          <w:p w14:paraId="5C16DFAA" w14:textId="355FBCD5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 detailním režimu – zobrazení všech dat vybraného monitoru s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funkcí zadání základních údajů o pacientovi a dálkového nastavení pacientských monitorů (alarmy, limity, režim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atd.)</w:t>
            </w:r>
          </w:p>
        </w:tc>
        <w:tc>
          <w:tcPr>
            <w:tcW w:w="660" w:type="pct"/>
          </w:tcPr>
          <w:p w14:paraId="748F546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98B7A0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658ED8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2F2E015" w14:textId="2C9C6094" w:rsidTr="00D8532C">
        <w:trPr>
          <w:trHeight w:val="113"/>
        </w:trPr>
        <w:tc>
          <w:tcPr>
            <w:tcW w:w="3021" w:type="pct"/>
            <w:vAlign w:val="center"/>
          </w:tcPr>
          <w:p w14:paraId="451A3E94" w14:textId="26889442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660" w:type="pct"/>
          </w:tcPr>
          <w:p w14:paraId="1ADF94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EFD906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631EB2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F775382" w14:textId="441610E7" w:rsidTr="00D8532C">
        <w:trPr>
          <w:trHeight w:val="113"/>
        </w:trPr>
        <w:tc>
          <w:tcPr>
            <w:tcW w:w="3021" w:type="pct"/>
            <w:vAlign w:val="center"/>
          </w:tcPr>
          <w:p w14:paraId="3A8B2B18" w14:textId="53F76C5E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660" w:type="pct"/>
          </w:tcPr>
          <w:p w14:paraId="08010AA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0C9AD8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93457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CAA1D46" w14:textId="35DB9329" w:rsidTr="00D8532C">
        <w:trPr>
          <w:trHeight w:val="113"/>
        </w:trPr>
        <w:tc>
          <w:tcPr>
            <w:tcW w:w="3021" w:type="pct"/>
            <w:vAlign w:val="center"/>
          </w:tcPr>
          <w:p w14:paraId="0FCB752D" w14:textId="1E198A3C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 h zpětně</w:t>
            </w:r>
          </w:p>
        </w:tc>
        <w:tc>
          <w:tcPr>
            <w:tcW w:w="660" w:type="pct"/>
          </w:tcPr>
          <w:p w14:paraId="0B5AF5C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531D8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A94B9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FB41144" w14:textId="50C57C1A" w:rsidTr="00D8532C">
        <w:trPr>
          <w:trHeight w:val="113"/>
        </w:trPr>
        <w:tc>
          <w:tcPr>
            <w:tcW w:w="3021" w:type="pct"/>
            <w:vAlign w:val="center"/>
          </w:tcPr>
          <w:p w14:paraId="035A379B" w14:textId="1307AC33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</w:t>
            </w:r>
            <w:r w:rsidR="00CF19C4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kteréhokoliv pacientského monitoru nebo z centrální monitorovací stanice</w:t>
            </w:r>
          </w:p>
        </w:tc>
        <w:tc>
          <w:tcPr>
            <w:tcW w:w="660" w:type="pct"/>
          </w:tcPr>
          <w:p w14:paraId="3713DA8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DA27D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36DDA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60963C3" w14:textId="2AE1C182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532C5017" w14:textId="5ABD48BA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Transportní pacientský monitor</w:t>
            </w:r>
            <w:r w:rsidRPr="00CF5456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0FD55892" w14:textId="77777777" w:rsidR="00D8532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1C96567" w14:textId="77777777" w:rsidR="00D8532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04425C9D" w14:textId="1643FDB5" w:rsidTr="00D8532C">
        <w:trPr>
          <w:trHeight w:val="113"/>
        </w:trPr>
        <w:tc>
          <w:tcPr>
            <w:tcW w:w="3021" w:type="pct"/>
          </w:tcPr>
          <w:p w14:paraId="50E2C791" w14:textId="2EEFD242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C733C8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Přístroj s min. 12palcovou dotykovou obrazovkou, která je konfigurovatelná</w:t>
            </w:r>
            <w:r>
              <w:rPr>
                <w:rFonts w:ascii="Calibri" w:hAnsi="Calibri"/>
                <w:color w:val="000000"/>
                <w:szCs w:val="18"/>
              </w:rPr>
              <w:t xml:space="preserve">  </w:t>
            </w:r>
          </w:p>
        </w:tc>
        <w:tc>
          <w:tcPr>
            <w:tcW w:w="660" w:type="pct"/>
          </w:tcPr>
          <w:p w14:paraId="270EDEC4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01441C8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968C1B3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AFABDA9" w14:textId="52DBCBAA" w:rsidTr="00D8532C">
        <w:trPr>
          <w:trHeight w:val="113"/>
        </w:trPr>
        <w:tc>
          <w:tcPr>
            <w:tcW w:w="3021" w:type="pct"/>
            <w:vAlign w:val="center"/>
          </w:tcPr>
          <w:p w14:paraId="00E79728" w14:textId="62395668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Přednastavení monitoru pro min. 3 věkové kategorie (novorozenec, dítě, dospělý)</w:t>
            </w:r>
          </w:p>
        </w:tc>
        <w:tc>
          <w:tcPr>
            <w:tcW w:w="660" w:type="pct"/>
          </w:tcPr>
          <w:p w14:paraId="4F9E874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3CA71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521183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6135A67" w14:textId="71AADF8D" w:rsidTr="00D8532C">
        <w:trPr>
          <w:trHeight w:val="113"/>
        </w:trPr>
        <w:tc>
          <w:tcPr>
            <w:tcW w:w="3021" w:type="pct"/>
            <w:vAlign w:val="center"/>
          </w:tcPr>
          <w:p w14:paraId="704ACA51" w14:textId="4B19571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660" w:type="pct"/>
          </w:tcPr>
          <w:p w14:paraId="0040820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CF16A0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34F21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05164765" w14:textId="4DD09FCC" w:rsidTr="00D8532C">
        <w:trPr>
          <w:trHeight w:val="113"/>
        </w:trPr>
        <w:tc>
          <w:tcPr>
            <w:tcW w:w="3021" w:type="pct"/>
            <w:vAlign w:val="center"/>
          </w:tcPr>
          <w:p w14:paraId="3F800E4A" w14:textId="4763B343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Standardní sledování EKG, respirace, NIPB, SpO2, teplota, tepové frekvence, IBP</w:t>
            </w:r>
          </w:p>
        </w:tc>
        <w:tc>
          <w:tcPr>
            <w:tcW w:w="660" w:type="pct"/>
          </w:tcPr>
          <w:p w14:paraId="2EB103C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545F17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78F2548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A86BA4B" w14:textId="299622A2" w:rsidTr="00D8532C">
        <w:trPr>
          <w:trHeight w:val="113"/>
        </w:trPr>
        <w:tc>
          <w:tcPr>
            <w:tcW w:w="3021" w:type="pct"/>
            <w:vAlign w:val="center"/>
          </w:tcPr>
          <w:p w14:paraId="42BDAD4E" w14:textId="0FF85AE0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12 svodů </w:t>
            </w:r>
          </w:p>
        </w:tc>
        <w:tc>
          <w:tcPr>
            <w:tcW w:w="660" w:type="pct"/>
          </w:tcPr>
          <w:p w14:paraId="01AE6B5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52F3C7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BB74C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52A46BA" w14:textId="557B9430" w:rsidTr="00D8532C">
        <w:trPr>
          <w:trHeight w:val="113"/>
        </w:trPr>
        <w:tc>
          <w:tcPr>
            <w:tcW w:w="3021" w:type="pct"/>
            <w:vAlign w:val="center"/>
          </w:tcPr>
          <w:p w14:paraId="5DA59095" w14:textId="203D14A9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660" w:type="pct"/>
          </w:tcPr>
          <w:p w14:paraId="33A88CF4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480529B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F0E19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7AF0B5C" w14:textId="340A08E9" w:rsidTr="00D8532C">
        <w:trPr>
          <w:trHeight w:val="113"/>
        </w:trPr>
        <w:tc>
          <w:tcPr>
            <w:tcW w:w="3021" w:type="pct"/>
            <w:vAlign w:val="center"/>
          </w:tcPr>
          <w:p w14:paraId="01E81A00" w14:textId="755B07FA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660" w:type="pct"/>
          </w:tcPr>
          <w:p w14:paraId="403A2FF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E276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04A3F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296ECCF" w14:textId="4D123CF6" w:rsidTr="00D8532C">
        <w:trPr>
          <w:trHeight w:val="113"/>
        </w:trPr>
        <w:tc>
          <w:tcPr>
            <w:tcW w:w="3021" w:type="pct"/>
            <w:vAlign w:val="center"/>
          </w:tcPr>
          <w:p w14:paraId="71539BAA" w14:textId="09186FBB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660" w:type="pct"/>
          </w:tcPr>
          <w:p w14:paraId="2F87C16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77459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FB99AD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4C83E7C" w14:textId="1E764EF3" w:rsidTr="00D8532C">
        <w:trPr>
          <w:trHeight w:val="113"/>
        </w:trPr>
        <w:tc>
          <w:tcPr>
            <w:tcW w:w="3021" w:type="pct"/>
            <w:vAlign w:val="center"/>
          </w:tcPr>
          <w:p w14:paraId="130787B6" w14:textId="53F71C66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výpadku el. sítě </w:t>
            </w:r>
          </w:p>
        </w:tc>
        <w:tc>
          <w:tcPr>
            <w:tcW w:w="660" w:type="pct"/>
          </w:tcPr>
          <w:p w14:paraId="22EE01A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7EEB4C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BBF8B2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3B9BB511" w14:textId="3E495C70" w:rsidTr="00D8532C">
        <w:trPr>
          <w:trHeight w:val="113"/>
        </w:trPr>
        <w:tc>
          <w:tcPr>
            <w:tcW w:w="3021" w:type="pct"/>
            <w:vAlign w:val="center"/>
          </w:tcPr>
          <w:p w14:paraId="6111DAA9" w14:textId="61A89092" w:rsidR="00D8532C" w:rsidRPr="00944720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660" w:type="pct"/>
          </w:tcPr>
          <w:p w14:paraId="04FE6768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A42592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F6BFA4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9ADA708" w14:textId="0C6E05A3" w:rsidTr="00D8532C">
        <w:trPr>
          <w:trHeight w:val="113"/>
        </w:trPr>
        <w:tc>
          <w:tcPr>
            <w:tcW w:w="3021" w:type="pct"/>
            <w:vAlign w:val="center"/>
          </w:tcPr>
          <w:p w14:paraId="6182BB55" w14:textId="1ABF1F90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660" w:type="pct"/>
          </w:tcPr>
          <w:p w14:paraId="6F598E1B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5A9FC3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DAF16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228F2D" w14:textId="316B657E" w:rsidTr="00D8532C">
        <w:trPr>
          <w:trHeight w:val="113"/>
        </w:trPr>
        <w:tc>
          <w:tcPr>
            <w:tcW w:w="3021" w:type="pct"/>
            <w:vAlign w:val="center"/>
          </w:tcPr>
          <w:p w14:paraId="75EDB63E" w14:textId="6CA27D71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660" w:type="pct"/>
          </w:tcPr>
          <w:p w14:paraId="3B756EA5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D0361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21567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ECCBB2E" w14:textId="19FDBAFD" w:rsidTr="00D8532C">
        <w:trPr>
          <w:trHeight w:val="113"/>
        </w:trPr>
        <w:tc>
          <w:tcPr>
            <w:tcW w:w="3021" w:type="pct"/>
            <w:vAlign w:val="center"/>
          </w:tcPr>
          <w:p w14:paraId="7FDB8603" w14:textId="30B34705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660" w:type="pct"/>
          </w:tcPr>
          <w:p w14:paraId="23B12B0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BE44E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5FB4D82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02F582D" w14:textId="04D95505" w:rsidTr="00D8532C">
        <w:trPr>
          <w:trHeight w:val="113"/>
        </w:trPr>
        <w:tc>
          <w:tcPr>
            <w:tcW w:w="3021" w:type="pct"/>
            <w:vAlign w:val="center"/>
          </w:tcPr>
          <w:p w14:paraId="6F35B56A" w14:textId="28B902D1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 musí být připojen k systému pro vzdálený přístup </w:t>
            </w:r>
            <w:r w:rsidRPr="00095FEA">
              <w:t>pro</w:t>
            </w:r>
            <w:r w:rsidR="00095FEA">
              <w:t> </w:t>
            </w:r>
            <w:r w:rsidRPr="00095FEA">
              <w:t>náhled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na obrazovku monitoru životních funkcí přes LAN z vybraných míst v nemocniční síti (součástí dodávky musí být veškeré komponenty a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 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služby potřebné k propojení monitoru a jeho součástí s IT infrastrukturou KZ v nemocnicích Krajské zdravotní a.s. na úrovni HL7) </w:t>
            </w:r>
          </w:p>
        </w:tc>
        <w:tc>
          <w:tcPr>
            <w:tcW w:w="660" w:type="pct"/>
          </w:tcPr>
          <w:p w14:paraId="7A7D9E5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1E37F4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09F4FE0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3DB57F6" w14:textId="1AC7FA8D" w:rsidTr="00D8532C">
        <w:trPr>
          <w:trHeight w:val="113"/>
        </w:trPr>
        <w:tc>
          <w:tcPr>
            <w:tcW w:w="3021" w:type="pct"/>
            <w:vAlign w:val="center"/>
          </w:tcPr>
          <w:p w14:paraId="73568C96" w14:textId="79A8757A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660" w:type="pct"/>
          </w:tcPr>
          <w:p w14:paraId="5A5C5951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F5772A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E3B33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0232012" w14:textId="2E5EFD1A" w:rsidTr="00D8532C">
        <w:trPr>
          <w:trHeight w:val="113"/>
        </w:trPr>
        <w:tc>
          <w:tcPr>
            <w:tcW w:w="3021" w:type="pct"/>
            <w:vAlign w:val="center"/>
          </w:tcPr>
          <w:p w14:paraId="27EA1820" w14:textId="4EAFC254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Schopnost identifikace pacienta na základě seznamu, který si monitor načte z NIS prostřednictvím rozhraní HL7 (dodávka potřebného SW a HW pro komunikaci s protokolem HL7 musí být součástí nabídky, nebude-li možno přístroj připojit ke stávající infrastruktuře nemocnice)</w:t>
            </w:r>
          </w:p>
        </w:tc>
        <w:tc>
          <w:tcPr>
            <w:tcW w:w="660" w:type="pct"/>
          </w:tcPr>
          <w:p w14:paraId="5AAC541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5A6246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D20AA29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567E54CD" w14:textId="392CA6F5" w:rsidTr="00D8532C">
        <w:trPr>
          <w:trHeight w:val="113"/>
        </w:trPr>
        <w:tc>
          <w:tcPr>
            <w:tcW w:w="3021" w:type="pct"/>
            <w:vAlign w:val="center"/>
          </w:tcPr>
          <w:p w14:paraId="7E9215F9" w14:textId="26B6660C" w:rsidR="00D8532C" w:rsidRPr="00E5423A" w:rsidRDefault="00D8532C" w:rsidP="0094033B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660" w:type="pct"/>
          </w:tcPr>
          <w:p w14:paraId="4561DD94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4CDBACE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10DEA76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2E370B43" w14:textId="0DE86219" w:rsidTr="00D8532C">
        <w:trPr>
          <w:trHeight w:val="113"/>
        </w:trPr>
        <w:tc>
          <w:tcPr>
            <w:tcW w:w="3021" w:type="pct"/>
            <w:vAlign w:val="center"/>
          </w:tcPr>
          <w:p w14:paraId="221071FC" w14:textId="3E75A570" w:rsidR="00D8532C" w:rsidRPr="00E5423A" w:rsidRDefault="00D8532C" w:rsidP="0094033B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dodávku bude všechno potřebné příslušenství pro uvedení přístroje do provozu</w:t>
            </w:r>
          </w:p>
        </w:tc>
        <w:tc>
          <w:tcPr>
            <w:tcW w:w="660" w:type="pct"/>
          </w:tcPr>
          <w:p w14:paraId="6BF196E7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2A05F7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7081986" w14:textId="77777777" w:rsidR="00D8532C" w:rsidRPr="006760F4" w:rsidRDefault="00D8532C" w:rsidP="0094033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340565D" w14:textId="7CC7F0BF" w:rsidTr="00D8532C">
        <w:trPr>
          <w:trHeight w:val="113"/>
        </w:trPr>
        <w:tc>
          <w:tcPr>
            <w:tcW w:w="3021" w:type="pct"/>
            <w:vAlign w:val="center"/>
          </w:tcPr>
          <w:p w14:paraId="10B7E02F" w14:textId="5B263374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Kapnometrie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technologií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sidestream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microstream</w:t>
            </w:r>
            <w:proofErr w:type="spellEnd"/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(EtCO2)</w:t>
            </w:r>
          </w:p>
        </w:tc>
        <w:tc>
          <w:tcPr>
            <w:tcW w:w="660" w:type="pct"/>
          </w:tcPr>
          <w:p w14:paraId="7920328D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C9C1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6BC763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DA3A0BD" w14:textId="4ACCE3BA" w:rsidTr="00D8532C">
        <w:trPr>
          <w:trHeight w:val="113"/>
        </w:trPr>
        <w:tc>
          <w:tcPr>
            <w:tcW w:w="3021" w:type="pct"/>
            <w:vAlign w:val="center"/>
          </w:tcPr>
          <w:p w14:paraId="57A1BFA6" w14:textId="486EE136" w:rsidR="00D8532C" w:rsidRPr="00E5423A" w:rsidRDefault="00D8532C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Držák pro uchycení na pacientské lůžko</w:t>
            </w:r>
          </w:p>
        </w:tc>
        <w:tc>
          <w:tcPr>
            <w:tcW w:w="660" w:type="pct"/>
          </w:tcPr>
          <w:p w14:paraId="734232CC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BFCA8F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1492A57" w14:textId="77777777" w:rsidR="00D8532C" w:rsidRPr="006760F4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0EC484B" w14:textId="5EEA284A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D8532C" w:rsidRPr="006760F4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5B00C8AC" w14:textId="77777777" w:rsidR="00D8532C" w:rsidRPr="00E676A1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5818932C" w14:textId="77777777" w:rsidR="00D8532C" w:rsidRPr="00E676A1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71C9211F" w14:textId="41D2D53A" w:rsidTr="00D8532C">
        <w:trPr>
          <w:trHeight w:val="113"/>
        </w:trPr>
        <w:tc>
          <w:tcPr>
            <w:tcW w:w="3021" w:type="pct"/>
          </w:tcPr>
          <w:p w14:paraId="151CAC5B" w14:textId="0FDBA637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660" w:type="pct"/>
          </w:tcPr>
          <w:p w14:paraId="080CE5F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6E469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4AEE88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6194B9AB" w14:textId="65ADB6CA" w:rsidTr="00D8532C">
        <w:trPr>
          <w:trHeight w:val="113"/>
        </w:trPr>
        <w:tc>
          <w:tcPr>
            <w:tcW w:w="3021" w:type="pct"/>
          </w:tcPr>
          <w:p w14:paraId="4C0884CB" w14:textId="61442F68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660" w:type="pct"/>
          </w:tcPr>
          <w:p w14:paraId="7DDB343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27527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4A45FD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775F2B82" w14:textId="406BD63F" w:rsidTr="00D8532C">
        <w:trPr>
          <w:trHeight w:val="113"/>
        </w:trPr>
        <w:tc>
          <w:tcPr>
            <w:tcW w:w="3021" w:type="pct"/>
          </w:tcPr>
          <w:p w14:paraId="21A3BCAD" w14:textId="1194789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Hadice NIBP prodl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žovací</w:t>
            </w:r>
          </w:p>
        </w:tc>
        <w:tc>
          <w:tcPr>
            <w:tcW w:w="660" w:type="pct"/>
          </w:tcPr>
          <w:p w14:paraId="2189ED6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623A4A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0718D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AC8606D" w14:textId="1F509D70" w:rsidTr="00D8532C">
        <w:trPr>
          <w:trHeight w:val="113"/>
        </w:trPr>
        <w:tc>
          <w:tcPr>
            <w:tcW w:w="3021" w:type="pct"/>
          </w:tcPr>
          <w:p w14:paraId="4022428B" w14:textId="07E2B005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Kabely pro </w:t>
            </w:r>
            <w:proofErr w:type="spellStart"/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meření</w:t>
            </w:r>
            <w:proofErr w:type="spellEnd"/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IBP, tlakový převodník a jiné potřebné pří</w:t>
            </w:r>
            <w:r w:rsidR="00095F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lušenství pro měření IBP</w:t>
            </w:r>
          </w:p>
        </w:tc>
        <w:tc>
          <w:tcPr>
            <w:tcW w:w="660" w:type="pct"/>
          </w:tcPr>
          <w:p w14:paraId="7D5FAC8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8EC354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2B4A76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196A1009" w14:textId="178712D5" w:rsidTr="00D8532C">
        <w:trPr>
          <w:trHeight w:val="113"/>
        </w:trPr>
        <w:tc>
          <w:tcPr>
            <w:tcW w:w="3021" w:type="pct"/>
          </w:tcPr>
          <w:p w14:paraId="04280061" w14:textId="6EAC90D6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660" w:type="pct"/>
          </w:tcPr>
          <w:p w14:paraId="0DA3475B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4B93A6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3EA24F6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6760F4" w14:paraId="46AE3C0D" w14:textId="3898B1F5" w:rsidTr="00D8532C">
        <w:trPr>
          <w:trHeight w:val="113"/>
        </w:trPr>
        <w:tc>
          <w:tcPr>
            <w:tcW w:w="3021" w:type="pct"/>
          </w:tcPr>
          <w:p w14:paraId="14F5DFF8" w14:textId="78844200" w:rsidR="00D8532C" w:rsidRPr="00944720" w:rsidRDefault="00D8532C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660" w:type="pct"/>
          </w:tcPr>
          <w:p w14:paraId="379DF780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A8E7927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EFCD82" w14:textId="77777777" w:rsidR="00D8532C" w:rsidRPr="006760F4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 xml:space="preserve">pouze u parametrů </w:t>
      </w:r>
      <w:proofErr w:type="spellStart"/>
      <w:r w:rsidRPr="00721CEA">
        <w:rPr>
          <w:rFonts w:cs="Arial"/>
          <w:sz w:val="20"/>
          <w:szCs w:val="20"/>
        </w:rPr>
        <w:t>charakterizovatelných</w:t>
      </w:r>
      <w:proofErr w:type="spellEnd"/>
      <w:r w:rsidRPr="00721CEA">
        <w:rPr>
          <w:rFonts w:cs="Arial"/>
          <w:sz w:val="20"/>
          <w:szCs w:val="20"/>
        </w:rPr>
        <w:t xml:space="preserve">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7D9CDE60" w14:textId="379BBC4F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kde lze daný požadavek ověřit (např. číslo strany v brožuře) a doloží materiály (brožury, manuály, návod k použití, odkaz,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4E27EB94" w14:textId="77777777" w:rsidR="00C579DB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2C3B498A" w14:textId="6D0563FE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02D9EE61" w14:textId="7D9AB050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326AEC4B" w14:textId="77777777" w:rsidR="00C579DB" w:rsidRPr="006760F4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28EC" w14:textId="77777777" w:rsidR="00B03397" w:rsidRDefault="00B03397" w:rsidP="004A044C">
      <w:pPr>
        <w:spacing w:line="240" w:lineRule="auto"/>
      </w:pPr>
      <w:r>
        <w:separator/>
      </w:r>
    </w:p>
  </w:endnote>
  <w:endnote w:type="continuationSeparator" w:id="0">
    <w:p w14:paraId="65F7BEDD" w14:textId="77777777" w:rsidR="00B03397" w:rsidRDefault="00B0339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9024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3779" w14:textId="77777777" w:rsidR="00B03397" w:rsidRDefault="00B03397" w:rsidP="004A044C">
      <w:pPr>
        <w:spacing w:line="240" w:lineRule="auto"/>
      </w:pPr>
      <w:r>
        <w:separator/>
      </w:r>
    </w:p>
  </w:footnote>
  <w:footnote w:type="continuationSeparator" w:id="0">
    <w:p w14:paraId="786C063B" w14:textId="77777777" w:rsidR="00B03397" w:rsidRDefault="00B0339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2CA4"/>
    <w:rsid w:val="0026591C"/>
    <w:rsid w:val="00286F15"/>
    <w:rsid w:val="0031358D"/>
    <w:rsid w:val="00331F3A"/>
    <w:rsid w:val="00353FB2"/>
    <w:rsid w:val="00382A62"/>
    <w:rsid w:val="00392423"/>
    <w:rsid w:val="003B3991"/>
    <w:rsid w:val="003D4DF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645F"/>
    <w:rsid w:val="0052775C"/>
    <w:rsid w:val="00540947"/>
    <w:rsid w:val="00580EDE"/>
    <w:rsid w:val="005964DC"/>
    <w:rsid w:val="005B402A"/>
    <w:rsid w:val="005C64DB"/>
    <w:rsid w:val="005E3326"/>
    <w:rsid w:val="005F08AC"/>
    <w:rsid w:val="00657FE1"/>
    <w:rsid w:val="006A78C0"/>
    <w:rsid w:val="006C53A2"/>
    <w:rsid w:val="006E2395"/>
    <w:rsid w:val="006E2A5A"/>
    <w:rsid w:val="006F2635"/>
    <w:rsid w:val="0071483B"/>
    <w:rsid w:val="00721CEA"/>
    <w:rsid w:val="007476D3"/>
    <w:rsid w:val="00824631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1A21"/>
    <w:rsid w:val="00B03397"/>
    <w:rsid w:val="00B04E80"/>
    <w:rsid w:val="00B25962"/>
    <w:rsid w:val="00B34585"/>
    <w:rsid w:val="00BC0A5A"/>
    <w:rsid w:val="00BC1BB1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C227C"/>
    <w:rsid w:val="00CE2490"/>
    <w:rsid w:val="00CF19C4"/>
    <w:rsid w:val="00D21F38"/>
    <w:rsid w:val="00D22279"/>
    <w:rsid w:val="00D271E1"/>
    <w:rsid w:val="00D47E6C"/>
    <w:rsid w:val="00D7639E"/>
    <w:rsid w:val="00D8532C"/>
    <w:rsid w:val="00D9237F"/>
    <w:rsid w:val="00DE56F9"/>
    <w:rsid w:val="00E01B24"/>
    <w:rsid w:val="00E1346F"/>
    <w:rsid w:val="00E3756C"/>
    <w:rsid w:val="00E5423A"/>
    <w:rsid w:val="00E87CBA"/>
    <w:rsid w:val="00E94005"/>
    <w:rsid w:val="00EE60B1"/>
    <w:rsid w:val="00EE7272"/>
    <w:rsid w:val="00F163AD"/>
    <w:rsid w:val="00F245C4"/>
    <w:rsid w:val="00F2670B"/>
    <w:rsid w:val="00F37091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21</TotalTime>
  <Pages>6</Pages>
  <Words>942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19</cp:revision>
  <cp:lastPrinted>2025-02-20T13:28:00Z</cp:lastPrinted>
  <dcterms:created xsi:type="dcterms:W3CDTF">2025-06-09T09:31:00Z</dcterms:created>
  <dcterms:modified xsi:type="dcterms:W3CDTF">2025-06-30T14:15:00Z</dcterms:modified>
</cp:coreProperties>
</file>