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09AC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148FCF99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6C1BD854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0346EDC1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 w:rsidRPr="009D2139">
        <w:rPr>
          <w:rFonts w:eastAsia="Calibri" w:cs="Arial"/>
          <w:b/>
          <w:caps/>
          <w:sz w:val="24"/>
          <w:szCs w:val="24"/>
          <w:lang w:eastAsia="cs-CZ"/>
        </w:rPr>
        <w:t>čestné prohlášení ÚČASTNÍKA ke splnění požadavků dle nařízení Evropského parlamentu a Rady (EU) 2017/745, ve znění pozdějších předpisů</w:t>
      </w:r>
    </w:p>
    <w:p w14:paraId="531BB37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68C1D352" w14:textId="56C39890" w:rsidR="009D2139" w:rsidRPr="009D2139" w:rsidRDefault="009D2139" w:rsidP="009D2139">
      <w:pPr>
        <w:ind w:right="-1"/>
        <w:rPr>
          <w:rFonts w:eastAsia="Times New Roman" w:cs="Arial"/>
          <w:sz w:val="22"/>
          <w:szCs w:val="20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NÁZEV veřejnÉ zakázkY</w:t>
      </w:r>
      <w:r w:rsidRPr="009D2139">
        <w:rPr>
          <w:rFonts w:eastAsia="Times New Roman" w:cs="Arial"/>
          <w:b/>
          <w:sz w:val="24"/>
          <w:szCs w:val="20"/>
          <w:lang w:eastAsia="cs-CZ"/>
        </w:rPr>
        <w:t xml:space="preserve">: </w:t>
      </w:r>
      <w:r w:rsidR="00BD217A" w:rsidRPr="00BD217A">
        <w:rPr>
          <w:rFonts w:eastAsia="Times New Roman" w:cs="Arial"/>
          <w:sz w:val="22"/>
          <w:szCs w:val="20"/>
          <w:lang w:eastAsia="cs-CZ"/>
        </w:rPr>
        <w:t>Dodávky infuzního příslušenství I. 2025</w:t>
      </w:r>
      <w:r w:rsidR="00BD217A">
        <w:rPr>
          <w:rFonts w:eastAsia="Times New Roman" w:cs="Arial"/>
          <w:sz w:val="22"/>
          <w:szCs w:val="20"/>
          <w:lang w:eastAsia="cs-CZ"/>
        </w:rPr>
        <w:t xml:space="preserve"> </w:t>
      </w:r>
      <w:r w:rsidRPr="009D2139">
        <w:rPr>
          <w:rFonts w:eastAsia="Times New Roman" w:cs="Arial"/>
          <w:sz w:val="22"/>
          <w:szCs w:val="20"/>
          <w:lang w:eastAsia="cs-CZ"/>
        </w:rPr>
        <w:t xml:space="preserve">– </w:t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="00BD217A">
        <w:rPr>
          <w:rFonts w:eastAsia="Times New Roman" w:cs="Arial"/>
          <w:sz w:val="22"/>
          <w:szCs w:val="20"/>
          <w:lang w:eastAsia="cs-CZ"/>
        </w:rPr>
        <w:tab/>
      </w:r>
      <w:bookmarkStart w:id="0" w:name="_GoBack"/>
      <w:bookmarkEnd w:id="0"/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  <w:t xml:space="preserve">         část: </w:t>
      </w:r>
      <w:r w:rsidRPr="009D2139">
        <w:rPr>
          <w:rFonts w:eastAsia="Times New Roman" w:cs="Arial"/>
          <w:sz w:val="22"/>
          <w:szCs w:val="20"/>
          <w:highlight w:val="yellow"/>
          <w:lang w:eastAsia="cs-CZ"/>
        </w:rPr>
        <w:t>(část + název části doplní účastník)</w:t>
      </w:r>
    </w:p>
    <w:p w14:paraId="6ED4ECDE" w14:textId="77777777" w:rsidR="009D2139" w:rsidRPr="009D2139" w:rsidRDefault="009D2139" w:rsidP="009D2139">
      <w:pPr>
        <w:ind w:right="-1"/>
        <w:jc w:val="both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798FF90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základní identifikační údaje ÚČASTNÍKA:</w:t>
      </w:r>
    </w:p>
    <w:p w14:paraId="23528A65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D2139" w:rsidRPr="009D2139" w14:paraId="07B7F265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94055B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5528" w:type="dxa"/>
            <w:vAlign w:val="center"/>
          </w:tcPr>
          <w:p w14:paraId="399E4488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5F20485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DAD021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vAlign w:val="center"/>
          </w:tcPr>
          <w:p w14:paraId="036F47C0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104F1BE3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44FA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vAlign w:val="center"/>
          </w:tcPr>
          <w:p w14:paraId="12EFB06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49001A6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5ED9D58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vAlign w:val="center"/>
          </w:tcPr>
          <w:p w14:paraId="47BA168E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01990326" w14:textId="77777777" w:rsidTr="003244E5">
        <w:trPr>
          <w:trHeight w:val="679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401D2F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528" w:type="dxa"/>
            <w:vAlign w:val="center"/>
          </w:tcPr>
          <w:p w14:paraId="7505FBC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</w:tbl>
    <w:p w14:paraId="661A7409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4"/>
          <w:szCs w:val="20"/>
          <w:lang w:eastAsia="cs-CZ"/>
        </w:rPr>
      </w:pPr>
    </w:p>
    <w:p w14:paraId="1FE2760F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9D2139">
        <w:rPr>
          <w:rFonts w:eastAsia="Calibri" w:cs="Arial"/>
          <w:b/>
          <w:sz w:val="20"/>
          <w:lang w:eastAsia="cs-CZ"/>
        </w:rPr>
        <w:t>Účastník tímto v souladu s ustanovením § 86 odst. 2 zákona č. 134/2016 Sb., o zadávání veřejných zakázek (dále jen „</w:t>
      </w:r>
      <w:r w:rsidRPr="009D2139">
        <w:rPr>
          <w:rFonts w:eastAsia="Calibri" w:cs="Arial"/>
          <w:b/>
          <w:i/>
          <w:sz w:val="20"/>
          <w:lang w:eastAsia="cs-CZ"/>
        </w:rPr>
        <w:t>zákon</w:t>
      </w:r>
      <w:r w:rsidRPr="009D2139">
        <w:rPr>
          <w:rFonts w:eastAsia="Calibri" w:cs="Arial"/>
          <w:b/>
          <w:sz w:val="20"/>
          <w:lang w:eastAsia="cs-CZ"/>
        </w:rPr>
        <w:t>“), čestně prohlašuje, že splňuje níže uvedené požadavky zadavatele a uvádí pravdivě příslušné skutečnosti.</w:t>
      </w:r>
    </w:p>
    <w:p w14:paraId="4DD7D4E5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čestně prohlašuje, že veškeré zboží nabízené v rámci tohoto zadávacího řízení, bude dodáváno v souladu s platnou legislativou zejména zákonem č. 375/2022 Sb., o zdravotnických prostředcích a diagnostických zdravotnických prostředcích in vitro v platném znění a nařízením Evropského parlamentu a Rady (EU) 2017/745, o zdravotnických prostředcích v platném znění (dále jen „MDR“).</w:t>
      </w:r>
    </w:p>
    <w:p w14:paraId="6C0F3EEA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prohlašuje, že nabízené výrobky jsou řádně uvedeny na trh a jsou ve shodě s příslušnými normami v rozsahu, v jakém se na ně vztahují. Ke všem nabízeným výrobkům, u kterých je příslušnou legislativou požadováno, byla vydána prohlášení o shodě v souladu s nařízením MDR, nebo podle směrnice 93/42/EHS o zdravotnických prostředcích (MDD) za splnění podmínek MDR pro udělení výjimky pro tzv. „</w:t>
      </w:r>
      <w:proofErr w:type="spellStart"/>
      <w:r w:rsidRPr="009D2139">
        <w:rPr>
          <w:rFonts w:eastAsia="Calibri" w:cs="Arial"/>
          <w:sz w:val="20"/>
          <w:lang w:eastAsia="cs-CZ"/>
        </w:rPr>
        <w:t>legacy</w:t>
      </w:r>
      <w:proofErr w:type="spellEnd"/>
      <w:r w:rsidRPr="009D2139">
        <w:rPr>
          <w:rFonts w:eastAsia="Calibri" w:cs="Arial"/>
          <w:sz w:val="20"/>
          <w:lang w:eastAsia="cs-CZ"/>
        </w:rPr>
        <w:t xml:space="preserve"> </w:t>
      </w:r>
      <w:proofErr w:type="spellStart"/>
      <w:r w:rsidRPr="009D2139">
        <w:rPr>
          <w:rFonts w:eastAsia="Calibri" w:cs="Arial"/>
          <w:sz w:val="20"/>
          <w:lang w:eastAsia="cs-CZ"/>
        </w:rPr>
        <w:t>devices</w:t>
      </w:r>
      <w:proofErr w:type="spellEnd"/>
      <w:r w:rsidRPr="009D2139">
        <w:rPr>
          <w:rFonts w:eastAsia="Calibri" w:cs="Arial"/>
          <w:sz w:val="20"/>
          <w:lang w:eastAsia="cs-CZ"/>
        </w:rPr>
        <w:t>“ (např. s prodlouženou platností nebo obnovením platnosti certifikátu vydaného v souladu s MDD, pokud již platnost takového certifikátu vypršela, v rámci prodlouženého přechodného období dle čl. 120 MDR).</w:t>
      </w:r>
    </w:p>
    <w:p w14:paraId="1FED7C2A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prohlašuje, že platná prohlášení o shodě, příp. doklady, která prokazují splnění podmínek pro udělení výjimky z certifikace dle MDR (např. v rámci prodlouženého přechodného období </w:t>
      </w:r>
      <w:proofErr w:type="spellStart"/>
      <w:r w:rsidRPr="009D2139">
        <w:rPr>
          <w:rFonts w:eastAsia="Times New Roman" w:cs="Arial"/>
          <w:sz w:val="20"/>
          <w:lang w:eastAsia="cs-CZ"/>
        </w:rPr>
        <w:t>legacy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</w:t>
      </w:r>
      <w:proofErr w:type="spellStart"/>
      <w:r w:rsidRPr="009D2139">
        <w:rPr>
          <w:rFonts w:eastAsia="Times New Roman" w:cs="Arial"/>
          <w:sz w:val="20"/>
          <w:lang w:eastAsia="cs-CZ"/>
        </w:rPr>
        <w:t>devices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či pro jinou oprávněnost prodeje výrobků posouzených a certifikovaných dle MDD), má k dispozici a pokud již nejsou součástí nabídky, je na výzvu zadavatele schopen je předložit.</w:t>
      </w:r>
    </w:p>
    <w:p w14:paraId="74C1131F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</w:p>
    <w:p w14:paraId="2E07917C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bere na vědomí, že doklady, kterými dokládá splnění podmínek pro prodloužení přechodného období, jsou kromě vlastního prohlášení o shodě zejména doklad prokazující, že výrobce nabízeného produktu uzavřel smlouvu o posouzení shody nabízených výrobků dle MDR. Za takový doklad se považuje kopie uzavřené dohody mezi výrobcem a oznámeným subjektem o posouzení shody dle MDR. </w:t>
      </w:r>
    </w:p>
    <w:p w14:paraId="73651A62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08B227BA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73189AB8" w14:textId="3433FA50" w:rsidR="009D2139" w:rsidRPr="009D2139" w:rsidRDefault="009D2139" w:rsidP="009D2139">
      <w:pPr>
        <w:rPr>
          <w:rFonts w:eastAsia="Times New Roman" w:cs="Arial"/>
          <w:i/>
          <w:sz w:val="20"/>
          <w:szCs w:val="20"/>
          <w:lang w:eastAsia="cs-CZ"/>
        </w:rPr>
        <w:sectPr w:rsidR="009D2139" w:rsidRPr="009D2139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  <w:r w:rsidRPr="009D2139">
        <w:rPr>
          <w:rFonts w:eastAsia="Times New Roman" w:cs="Arial"/>
          <w:i/>
          <w:sz w:val="20"/>
          <w:szCs w:val="20"/>
          <w:lang w:eastAsia="cs-CZ"/>
        </w:rPr>
        <w:t>(pokračování na další straně)</w:t>
      </w:r>
      <w:r w:rsidRPr="009D2139">
        <w:rPr>
          <w:rFonts w:eastAsia="Times New Roman" w:cs="Arial"/>
          <w:i/>
          <w:sz w:val="20"/>
          <w:szCs w:val="20"/>
          <w:lang w:eastAsia="cs-CZ"/>
        </w:rPr>
        <w:br w:type="page"/>
      </w:r>
    </w:p>
    <w:p w14:paraId="6856E082" w14:textId="2EAE2660" w:rsidR="009D2139" w:rsidRPr="009D2139" w:rsidRDefault="009D2139" w:rsidP="009D2139">
      <w:pPr>
        <w:rPr>
          <w:rFonts w:eastAsia="Times New Roman" w:cs="Arial"/>
          <w:sz w:val="22"/>
          <w:lang w:eastAsia="cs-CZ"/>
        </w:rPr>
      </w:pPr>
      <w:r w:rsidRPr="009D2139">
        <w:rPr>
          <w:rFonts w:eastAsia="Times New Roman" w:cs="Arial"/>
          <w:sz w:val="22"/>
          <w:lang w:eastAsia="cs-CZ"/>
        </w:rPr>
        <w:lastRenderedPageBreak/>
        <w:t>Pro jednotlivé položky nabídky, které jsou předmětem plnění, uvádí účastník následující informace:</w:t>
      </w:r>
    </w:p>
    <w:p w14:paraId="1147B2BF" w14:textId="4073512A" w:rsidR="009D2139" w:rsidRDefault="009D2139" w:rsidP="00263FC1">
      <w:pPr>
        <w:spacing w:before="120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u w:val="single"/>
          <w:lang w:eastAsia="cs-CZ"/>
        </w:rPr>
        <w:t>Pozn.:</w:t>
      </w:r>
      <w:r w:rsidRPr="009D2139">
        <w:rPr>
          <w:rFonts w:eastAsia="Times New Roman" w:cs="Arial"/>
          <w:sz w:val="20"/>
          <w:szCs w:val="20"/>
          <w:lang w:eastAsia="cs-CZ"/>
        </w:rPr>
        <w:t xml:space="preserve"> v tabulce budou uvedeny všechny výrobky, které jsou předmětem dodávky a současně jsou zdravotnickým prostředkem ve smyslu zákona č. 375/2022 Sb., o zdravotnických prostředcích a diagnostických zdravotnických prostředcích in vitro</w:t>
      </w:r>
    </w:p>
    <w:p w14:paraId="5AB55D0D" w14:textId="78916505" w:rsidR="009D2139" w:rsidRDefault="009D2139" w:rsidP="009D2139">
      <w:pPr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4"/>
        <w:tblpPr w:leftFromText="141" w:rightFromText="141" w:vertAnchor="page" w:horzAnchor="margin" w:tblpY="3536"/>
        <w:tblW w:w="15021" w:type="dxa"/>
        <w:tblLook w:val="04A0" w:firstRow="1" w:lastRow="0" w:firstColumn="1" w:lastColumn="0" w:noHBand="0" w:noVBand="1"/>
      </w:tblPr>
      <w:tblGrid>
        <w:gridCol w:w="1561"/>
        <w:gridCol w:w="1158"/>
        <w:gridCol w:w="1689"/>
        <w:gridCol w:w="1545"/>
        <w:gridCol w:w="3575"/>
        <w:gridCol w:w="2255"/>
        <w:gridCol w:w="3238"/>
      </w:tblGrid>
      <w:tr w:rsidR="00263FC1" w:rsidRPr="009D2139" w14:paraId="4C6341B2" w14:textId="77777777" w:rsidTr="00263FC1">
        <w:trPr>
          <w:trHeight w:val="154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FF8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Výrobek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49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Třída rizikovosti ZP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8F6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Legislativa, dle které byla posouzena shoda výrobku (MDR/MDD)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9A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Datum vydání platného prohlášení o shodě / certifikátu shody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DB2C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Povaha ZP dle MDR (ZP dle MDR, </w:t>
            </w:r>
            <w:r w:rsidRPr="009D2139">
              <w:rPr>
                <w:rFonts w:cs="Arial"/>
                <w:sz w:val="20"/>
              </w:rPr>
              <w:br/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>, prostředek určený k nahrazení…)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DF9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Odkaz na konkrétní výjimku dle MDR, na základě které je nabízen výrobek (ZP), který není ZP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53E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Další informace k prokázání oprávněnosti využití výjimky dle MDR (např. u přechodného období v případě </w:t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 xml:space="preserve"> popis opatření a doklady určené k prokázání</w:t>
            </w:r>
          </w:p>
        </w:tc>
      </w:tr>
      <w:tr w:rsidR="00263FC1" w:rsidRPr="009D2139" w14:paraId="191A4B86" w14:textId="77777777" w:rsidTr="00263FC1">
        <w:trPr>
          <w:trHeight w:val="339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3005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identifikaci výrobku minimálně obchodním názvem, příp. i katalogovým číslem nebo jiným identifikátorem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36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 xml:space="preserve">Dodavatel uvede třídu rizikovosti dle čl. 51 MDR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1D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byla posouzena shoda výrobku dle MDR nebo MDD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041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9FA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se jedná o zdravotnický prostředek posouzený a uvedený na trh v souladu s MDR, o zdravotnický prostředek, u kterého byl zahájen proces posouzení shody v souladu s MDR, nebo se jedná o prostředek určený k nahrazení prostředkem, u kterého byl zahájen proces posouzení shody v souladu s MDR (výjimky dle čl. 120 odst. 3), případně zdravotnický prostředek jiné povahy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C43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výjimku, na základě které je oprávněn dodávat na trh výrobek, který není posouzený a uvedený na trh v souladu s MDR. Jedná se např. 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A67A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skutečnosti k naplnění podmínek výjimky. Např.: Dle čl. 120 odst. 3c MDR je podmínkou pro uplatnění výjimky přechodného ustanovení pro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mimo jiné podání žádosti oznámenému subjektu o posouzení shody v souladu s MDR a zavedení systému řízení kvality v souladu s čl. 10 odst. 9 MDR. Dodavatel uvede, zda a jakým způsobem jsou takové požadavky naplněny.</w:t>
            </w:r>
          </w:p>
        </w:tc>
      </w:tr>
      <w:tr w:rsidR="00263FC1" w:rsidRPr="009D2139" w14:paraId="721BF32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5C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D8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140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BB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9B6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0B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85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13676E4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C1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CB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013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79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0B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7A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1C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534B48D6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8CA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7F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8F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39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42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484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D3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</w:tbl>
    <w:p w14:paraId="7ABF9ED9" w14:textId="77777777" w:rsidR="009D2139" w:rsidRPr="009D2139" w:rsidRDefault="009D2139" w:rsidP="00263FC1">
      <w:pPr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V………………….., dne ………………………….</w:t>
      </w:r>
    </w:p>
    <w:p w14:paraId="0770404D" w14:textId="77777777" w:rsidR="009D2139" w:rsidRPr="009D2139" w:rsidRDefault="009D2139" w:rsidP="00263FC1">
      <w:pPr>
        <w:ind w:left="8508"/>
        <w:jc w:val="center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……………………………………………….</w:t>
      </w:r>
    </w:p>
    <w:p w14:paraId="55CFFAFA" w14:textId="7EAC53E2" w:rsidR="00932EB1" w:rsidRPr="00263FC1" w:rsidRDefault="009D2139" w:rsidP="00263FC1">
      <w:pPr>
        <w:ind w:left="7799" w:firstLine="709"/>
        <w:jc w:val="center"/>
        <w:rPr>
          <w:rFonts w:eastAsia="Times New Roman" w:cs="Arial"/>
          <w:sz w:val="20"/>
          <w:szCs w:val="20"/>
        </w:rPr>
      </w:pPr>
      <w:r w:rsidRPr="009D213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263FC1" w:rsidSect="00263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552" w:right="2552" w:bottom="156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A798F" w14:textId="77777777" w:rsidR="008656AE" w:rsidRDefault="008656AE" w:rsidP="004A044C">
      <w:r>
        <w:separator/>
      </w:r>
    </w:p>
  </w:endnote>
  <w:endnote w:type="continuationSeparator" w:id="0">
    <w:p w14:paraId="289BBA98" w14:textId="77777777" w:rsidR="008656AE" w:rsidRDefault="008656A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493211795" name="Obrázek 149321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ADC7" w14:textId="77777777" w:rsidR="008656AE" w:rsidRDefault="008656AE" w:rsidP="004A044C">
      <w:r>
        <w:separator/>
      </w:r>
    </w:p>
  </w:footnote>
  <w:footnote w:type="continuationSeparator" w:id="0">
    <w:p w14:paraId="35D3486B" w14:textId="77777777" w:rsidR="008656AE" w:rsidRDefault="008656A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F3DE" w14:textId="77777777" w:rsidR="009D2139" w:rsidRDefault="009D2139">
    <w:pPr>
      <w:pStyle w:val="Zhlav"/>
    </w:pPr>
    <w:r>
      <w:rPr>
        <w:noProof/>
        <w:color w:val="FF0000"/>
        <w:lang w:eastAsia="cs-CZ"/>
      </w:rPr>
      <w:drawing>
        <wp:anchor distT="0" distB="0" distL="114300" distR="114300" simplePos="0" relativeHeight="251675648" behindDoc="1" locked="0" layoutInCell="1" allowOverlap="1" wp14:anchorId="55D18AA5" wp14:editId="62C0BCBF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211EB2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D217A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D217A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493211794" name="Obrázek 1493211794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3FC1"/>
    <w:rsid w:val="0026591C"/>
    <w:rsid w:val="0031358D"/>
    <w:rsid w:val="003244E5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4687"/>
    <w:rsid w:val="007F1B1A"/>
    <w:rsid w:val="00824631"/>
    <w:rsid w:val="008650CD"/>
    <w:rsid w:val="008656AE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5917"/>
    <w:rsid w:val="009876AE"/>
    <w:rsid w:val="009969EB"/>
    <w:rsid w:val="009A699B"/>
    <w:rsid w:val="009D2139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217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B952-CF17-4894-B3B3-4CD71F3A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2025-06-09T05:15:00Z</dcterms:created>
  <dcterms:modified xsi:type="dcterms:W3CDTF">2025-06-09T09:26:00Z</dcterms:modified>
</cp:coreProperties>
</file>