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Theme="minorEastAsia" w:cs="Arial"/>
          <w:b/>
          <w:sz w:val="24"/>
          <w:szCs w:val="24"/>
        </w:rPr>
      </w:pPr>
      <w:r>
        <w:rPr>
          <w:rFonts w:eastAsiaTheme="minorEastAsia" w:cs="Arial"/>
          <w:b/>
          <w:sz w:val="24"/>
          <w:szCs w:val="24"/>
        </w:rPr>
        <w:t>Myčka podložních mís</w:t>
      </w:r>
    </w:p>
    <w:p>
      <w:pPr>
        <w:jc w:val="center"/>
        <w:rPr>
          <w:rFonts w:eastAsiaTheme="minorEastAsia" w:cs="Arial"/>
          <w:b/>
          <w:sz w:val="28"/>
          <w:szCs w:val="28"/>
        </w:rPr>
      </w:pPr>
      <w:bookmarkStart w:id="0" w:name="_GoBack"/>
      <w:bookmarkEnd w:id="0"/>
    </w:p>
    <w:p>
      <w:pPr>
        <w:rPr>
          <w:rFonts w:cs="Arial"/>
        </w:rPr>
      </w:pPr>
      <w:r>
        <w:rPr>
          <w:rFonts w:cs="Arial"/>
          <w:u w:val="single"/>
        </w:rPr>
        <w:t>Popis:</w:t>
      </w:r>
      <w:r>
        <w:rPr>
          <w:rFonts w:cs="Arial"/>
        </w:rPr>
        <w:t xml:space="preserve"> </w:t>
      </w:r>
    </w:p>
    <w:p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Myčka podložních mís pro dezinfekci toaletních potřeb na Interním oddělení – jednotce intenzivní péče Krajské zdravotní, a.s. – Nemocnice Most, </w:t>
      </w:r>
      <w:proofErr w:type="spellStart"/>
      <w:r>
        <w:rPr>
          <w:rFonts w:cs="Arial"/>
          <w:sz w:val="20"/>
          <w:szCs w:val="20"/>
        </w:rPr>
        <w:t>o.z</w:t>
      </w:r>
      <w:proofErr w:type="spellEnd"/>
      <w:r>
        <w:rPr>
          <w:rFonts w:cs="Arial"/>
          <w:sz w:val="20"/>
          <w:szCs w:val="20"/>
        </w:rPr>
        <w:t>.</w:t>
      </w:r>
    </w:p>
    <w:p>
      <w:pPr>
        <w:jc w:val="both"/>
        <w:rPr>
          <w:rFonts w:cs="Arial"/>
          <w:sz w:val="20"/>
          <w:szCs w:val="20"/>
        </w:rPr>
      </w:pPr>
    </w:p>
    <w:p>
      <w:pPr>
        <w:rPr>
          <w:rFonts w:cs="Arial"/>
          <w:u w:val="single"/>
        </w:rPr>
      </w:pPr>
      <w:r>
        <w:rPr>
          <w:rFonts w:cs="Arial"/>
          <w:u w:val="single"/>
        </w:rPr>
        <w:t>Seznam požadovaných položek:</w:t>
      </w:r>
    </w:p>
    <w:p>
      <w:pPr>
        <w:pStyle w:val="Odstavecseseznamem"/>
        <w:numPr>
          <w:ilvl w:val="0"/>
          <w:numId w:val="6"/>
        </w:numPr>
        <w:tabs>
          <w:tab w:val="left" w:leader="dot" w:pos="1985"/>
        </w:tabs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 ks</w:t>
      </w:r>
      <w:r>
        <w:rPr>
          <w:rFonts w:cs="Arial"/>
          <w:sz w:val="20"/>
          <w:szCs w:val="20"/>
        </w:rPr>
        <w:tab/>
        <w:t>Mycí automat podložních mís</w:t>
      </w:r>
    </w:p>
    <w:p>
      <w:pPr>
        <w:rPr>
          <w:rFonts w:cs="Arial"/>
          <w:u w:val="single"/>
        </w:rPr>
      </w:pPr>
    </w:p>
    <w:p>
      <w:pPr>
        <w:rPr>
          <w:rFonts w:cs="Arial"/>
          <w:sz w:val="28"/>
          <w:u w:val="single"/>
        </w:rPr>
      </w:pPr>
      <w:r>
        <w:rPr>
          <w:rFonts w:cs="Arial"/>
          <w:u w:val="single"/>
        </w:rPr>
        <w:t>Požadované minimální technické a uživatelské parametry a vlastnosti:</w:t>
      </w:r>
    </w:p>
    <w:p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Myčka podložních mís určená k mytí a dezinfekci podložních mís, </w:t>
      </w:r>
      <w:proofErr w:type="spellStart"/>
      <w:r>
        <w:rPr>
          <w:rFonts w:cs="Arial"/>
          <w:sz w:val="20"/>
          <w:szCs w:val="20"/>
        </w:rPr>
        <w:t>urinálních</w:t>
      </w:r>
      <w:proofErr w:type="spellEnd"/>
      <w:r>
        <w:rPr>
          <w:rFonts w:cs="Arial"/>
          <w:sz w:val="20"/>
          <w:szCs w:val="20"/>
        </w:rPr>
        <w:t xml:space="preserve"> lahví a nádob do toaletních křesel</w:t>
      </w:r>
    </w:p>
    <w:p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Přístroj musí být zdravotnickým prostředkem a splňovat veškeré náležitosti vyplývající ze zákona č. 375/2022 Sb. o zdravotnických prostředcích a diagnostických zdravotnických prostředcích in vitro, ve znění pozdějších předpisů</w:t>
      </w:r>
    </w:p>
    <w:p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Přístroj musí splňovat požadavek normy EN 15883</w:t>
      </w:r>
    </w:p>
    <w:p>
      <w:pPr>
        <w:pStyle w:val="Odstavecseseznamem"/>
        <w:numPr>
          <w:ilvl w:val="0"/>
          <w:numId w:val="3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Veškeré materiály použité na přístroji musí být omyvatelné dle Dezinfekčního programu Krajské zdravotní, a. s. 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Samostatně stojící mycí automat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Materiál opláštění i vnitřní kabiny z nerezu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Mycí komora je z nerezové oceli a se zaoblenými rohy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Jednodveřový přístroj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Zámek dveří proti otevření během mycího cyklu/dezinfekce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Mycí prostor velikostně vhodný pro umístění najednou minimálně 1 mísy a 1 láhve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Součástí dodávky držák na podložní mísy a na láhve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Možnost přizpůsobení držáku všem typům podložních mís, </w:t>
      </w:r>
      <w:proofErr w:type="spellStart"/>
      <w:r>
        <w:rPr>
          <w:rFonts w:cs="Arial"/>
          <w:sz w:val="20"/>
          <w:szCs w:val="20"/>
        </w:rPr>
        <w:t>urinálních</w:t>
      </w:r>
      <w:proofErr w:type="spellEnd"/>
      <w:r>
        <w:rPr>
          <w:rFonts w:cs="Arial"/>
          <w:sz w:val="20"/>
          <w:szCs w:val="20"/>
        </w:rPr>
        <w:t xml:space="preserve"> lahví a nádob do toaletních křesel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Musí umožnit úpravu programu dle přání zákazníka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Automatické vyprázdnění celého systému na konci každého mycího cyklu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Objem mycí komory minimálně 55 litrů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Hlučnost maximálně 58 dB</w:t>
      </w:r>
    </w:p>
    <w:p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Napojení odpadu do zadní stěny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Krátký program maximálně 9 minut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Standardní program maximálně 10 minut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Intenzivní program maximálně 12 minut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Displej s informacemi o fázi cyklu a průběhu cyklu se signalizací poruch 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Teplota vody musí odpovídat příslušným normám, při kterých výrobce garantuje dosažení hodnoty A0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Napětí 380 V nebo 400 V</w:t>
      </w:r>
    </w:p>
    <w:p>
      <w:pPr>
        <w:pStyle w:val="Odstavecseseznamem"/>
        <w:numPr>
          <w:ilvl w:val="0"/>
          <w:numId w:val="3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Zaměření včetně umístění odpadu (ve stěně), přívodu vody a elektriky si provede dodavatel v rámci prohlídky místa plnění</w:t>
      </w:r>
    </w:p>
    <w:p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Termická dezinfekce díky zabudovanému parnímu vyvíječi</w:t>
      </w:r>
    </w:p>
    <w:p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Automatické ochlazení a sušení nádob před ukončením programu – systém s HEPA filtrem nebo bez něj, ale za splnění požadavku, že nebude docházet k vyšší kontaminaci prostředí vlhkostí a částicemi než při použití HEPA filtru</w:t>
      </w:r>
    </w:p>
    <w:p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Teplotní senzor v mycí komoře pro kontrolu správného průběhu tepelné dezinfekce</w:t>
      </w:r>
    </w:p>
    <w:p>
      <w:pPr>
        <w:pStyle w:val="Odstavecseseznamem"/>
        <w:numPr>
          <w:ilvl w:val="0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Požadované příslušenství ke každému kusu myčky:</w:t>
      </w:r>
    </w:p>
    <w:p>
      <w:pPr>
        <w:pStyle w:val="Odstavecseseznamem"/>
        <w:numPr>
          <w:ilvl w:val="1"/>
          <w:numId w:val="4"/>
        </w:numPr>
        <w:spacing w:after="160" w:line="259" w:lineRule="auto"/>
        <w:jc w:val="both"/>
        <w:rPr>
          <w:rFonts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Další příslušenství nutné k uvedení přístroje do provozu a ke splnění účelu použití.</w:t>
      </w:r>
    </w:p>
    <w:p>
      <w:pPr>
        <w:pStyle w:val="Odstavecseseznamem"/>
        <w:ind w:left="0"/>
        <w:jc w:val="both"/>
        <w:rPr>
          <w:rFonts w:eastAsia="Calibri" w:cs="Arial"/>
          <w:sz w:val="20"/>
          <w:szCs w:val="20"/>
        </w:rPr>
      </w:pPr>
    </w:p>
    <w:p>
      <w:pPr>
        <w:pStyle w:val="Odstavecseseznamem"/>
        <w:ind w:left="0"/>
        <w:jc w:val="both"/>
        <w:rPr>
          <w:rFonts w:eastAsia="Calibri" w:cs="Arial"/>
          <w:sz w:val="20"/>
          <w:szCs w:val="20"/>
        </w:rPr>
      </w:pPr>
    </w:p>
    <w:p>
      <w:pPr>
        <w:jc w:val="both"/>
        <w:rPr>
          <w:rFonts w:eastAsiaTheme="majorEastAsia" w:cs="Arial"/>
          <w:b/>
          <w:sz w:val="20"/>
          <w:szCs w:val="20"/>
        </w:rPr>
      </w:pPr>
      <w:r>
        <w:rPr>
          <w:rFonts w:eastAsiaTheme="majorEastAsia" w:cs="Arial"/>
          <w:b/>
          <w:sz w:val="20"/>
          <w:szCs w:val="20"/>
        </w:rPr>
        <w:t>Další a zvláštní požadavky:</w:t>
      </w:r>
    </w:p>
    <w:p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Požadavek na úpravu pracoviště:</w:t>
      </w:r>
    </w:p>
    <w:p>
      <w:pPr>
        <w:pStyle w:val="Odstavecseseznamem"/>
        <w:spacing w:after="200" w:line="276" w:lineRule="auto"/>
        <w:ind w:left="0"/>
        <w:jc w:val="both"/>
        <w:rPr>
          <w:rFonts w:cs="Arial"/>
          <w:sz w:val="20"/>
          <w:szCs w:val="20"/>
        </w:rPr>
      </w:pPr>
    </w:p>
    <w:p>
      <w:pPr>
        <w:pStyle w:val="Odstavecseseznamem"/>
        <w:numPr>
          <w:ilvl w:val="2"/>
          <w:numId w:val="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 v nabídce uvede podmínky pro montáž, instalaci a provoz dodávané zdravotnické techniky, zejména z hlediska přívodu energií, elektrického napětí a proudu, přívodu vody a medicinálních plynů. Dále uvede prostorové a případné dispoziční nároky pro instalaci a provoz přístroje, statické a dynamické zatížení, a podobné údaje.</w:t>
      </w:r>
    </w:p>
    <w:p>
      <w:pPr>
        <w:pStyle w:val="Odstavecseseznamem"/>
        <w:numPr>
          <w:ilvl w:val="2"/>
          <w:numId w:val="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rámci optimalizace nákladů spojených s obnovou pracoviště je možné využít stávající instalované technologie či rozvodů energií (pokud účastník využije stávající vybavení, budou se na něj vztahovat záruční podmínky jako na zařízení nové, a to v plném rozsahu).</w:t>
      </w:r>
    </w:p>
    <w:p>
      <w:pPr>
        <w:pStyle w:val="Odstavecseseznamem"/>
        <w:numPr>
          <w:ilvl w:val="2"/>
          <w:numId w:val="5"/>
        </w:numPr>
        <w:spacing w:after="20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Krajská zdravotní a.s. zajistí vlastní údržbou přívod médií (zejména vody, medicinálních plynů a elektrické energie) až po vstupní armatury, resp. přívod elektrické energie do silových rozvaděčů na pracoviště, tyto vstupní armatury a silové rozvaděče realizuje účastník na své náklady. </w:t>
      </w:r>
    </w:p>
    <w:p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 účastníky zde uvádíme základní měrné údaje vztahující se k instalaci myček. V případě potřeby znalosti jiných měrných údajů než dále uvedených, budou mít účastníci možnosti si tyto individuálně zjistit v průběhu prohlídky místa plnění a zadavatel nebude na základě dodatečných dotazů další měření provádět.</w:t>
      </w:r>
    </w:p>
    <w:p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Krajská zdravotní, a.s. se zavazuje poskytnout dodavateli součinnost v rozsahu stanoveném v obligatorním návrhu smlouvy k tomuto zadávacímu řízení.</w:t>
      </w:r>
    </w:p>
    <w:p>
      <w:pPr>
        <w:jc w:val="both"/>
        <w:rPr>
          <w:rFonts w:eastAsia="Calibri" w:cs="Arial"/>
          <w:sz w:val="20"/>
          <w:szCs w:val="20"/>
        </w:rPr>
      </w:pPr>
    </w:p>
    <w:p>
      <w:pPr>
        <w:spacing w:after="160" w:line="259" w:lineRule="auto"/>
        <w:jc w:val="both"/>
        <w:rPr>
          <w:rFonts w:cs="Arial"/>
          <w:sz w:val="20"/>
          <w:szCs w:val="20"/>
        </w:rPr>
      </w:pPr>
    </w:p>
    <w:p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Dodavatel prohlašuje, že jím nabízené plnění splňuje všechny výše uvedené požadavky zadavatele. </w:t>
      </w:r>
    </w:p>
    <w:p>
      <w:pPr>
        <w:jc w:val="both"/>
        <w:rPr>
          <w:rFonts w:cs="Arial"/>
          <w:sz w:val="16"/>
          <w:szCs w:val="16"/>
        </w:rPr>
      </w:pPr>
    </w:p>
    <w:p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 ……(vyplní dodavatel)……… dne ……(vyplní dodavatel)………</w:t>
      </w:r>
    </w:p>
    <w:p>
      <w:pPr>
        <w:jc w:val="both"/>
        <w:rPr>
          <w:rFonts w:cs="Arial"/>
          <w:sz w:val="16"/>
          <w:szCs w:val="16"/>
        </w:rPr>
      </w:pPr>
    </w:p>
    <w:p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Za společnost</w:t>
      </w:r>
    </w:p>
    <w:p>
      <w:pPr>
        <w:jc w:val="both"/>
        <w:rPr>
          <w:rFonts w:cs="Arial"/>
          <w:sz w:val="16"/>
          <w:szCs w:val="16"/>
        </w:rPr>
      </w:pPr>
    </w:p>
    <w:p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……………………(vyplní dodavatel)……………………………….</w:t>
      </w:r>
    </w:p>
    <w:p>
      <w:pPr>
        <w:jc w:val="both"/>
        <w:rPr>
          <w:rFonts w:cs="Arial"/>
          <w:sz w:val="16"/>
          <w:szCs w:val="16"/>
        </w:rPr>
      </w:pPr>
    </w:p>
    <w:p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Osoba oprávněná jednat za dodavatele (pozice, titul, jméno, příjmení)</w:t>
      </w:r>
    </w:p>
    <w:p>
      <w:pPr>
        <w:jc w:val="both"/>
        <w:rPr>
          <w:rFonts w:cs="Arial"/>
          <w:sz w:val="16"/>
          <w:szCs w:val="16"/>
        </w:rPr>
      </w:pPr>
    </w:p>
    <w:p>
      <w:pPr>
        <w:jc w:val="both"/>
        <w:rPr>
          <w:rFonts w:eastAsia="Century Schoolbook" w:cs="Times New Roman"/>
          <w:color w:val="414751"/>
          <w:sz w:val="20"/>
          <w:szCs w:val="20"/>
          <w:lang w:eastAsia="cs-CZ"/>
        </w:rPr>
      </w:pPr>
      <w:r>
        <w:rPr>
          <w:rFonts w:cs="Arial"/>
          <w:sz w:val="16"/>
          <w:szCs w:val="16"/>
        </w:rPr>
        <w:t>……………………(vyplní dodavatel)……………………………….</w:t>
      </w: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3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A49A5"/>
    <w:multiLevelType w:val="multilevel"/>
    <w:tmpl w:val="CA34E38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208AC"/>
    <w:multiLevelType w:val="hybridMultilevel"/>
    <w:tmpl w:val="6088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3FB5-D758-40E3-A534-8A2222D3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5</cp:revision>
  <cp:lastPrinted>2025-02-20T13:28:00Z</cp:lastPrinted>
  <dcterms:created xsi:type="dcterms:W3CDTF">2025-05-29T10:50:00Z</dcterms:created>
  <dcterms:modified xsi:type="dcterms:W3CDTF">2025-06-05T08:38:00Z</dcterms:modified>
</cp:coreProperties>
</file>