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PROJEKTOVÝ TÝM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rPr>
          <w:rFonts w:eastAsia="Calibri" w:cs="Arial"/>
          <w:b/>
          <w:iCs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 xml:space="preserve">: Zřízení dětské skupiny, Krajská zdravotní, a.s. – Nemocnice Litoměřice, </w:t>
      </w:r>
      <w:proofErr w:type="spellStart"/>
      <w:proofErr w:type="gramStart"/>
      <w:r>
        <w:rPr>
          <w:rFonts w:cs="Arial"/>
          <w:b/>
          <w:sz w:val="20"/>
          <w:szCs w:val="20"/>
        </w:rPr>
        <w:t>o.z</w:t>
      </w:r>
      <w:proofErr w:type="spellEnd"/>
      <w:r>
        <w:rPr>
          <w:rFonts w:cs="Arial"/>
          <w:b/>
          <w:sz w:val="20"/>
          <w:szCs w:val="20"/>
        </w:rPr>
        <w:t>. – stavební</w:t>
      </w:r>
      <w:proofErr w:type="gramEnd"/>
      <w:r>
        <w:rPr>
          <w:rFonts w:cs="Arial"/>
          <w:b/>
          <w:sz w:val="20"/>
          <w:szCs w:val="20"/>
        </w:rPr>
        <w:t xml:space="preserve"> práce</w:t>
      </w:r>
    </w:p>
    <w:p>
      <w:pPr>
        <w:ind w:right="-1"/>
        <w:rPr>
          <w:rFonts w:eastAsia="Calibri" w:cs="Arial"/>
          <w:b/>
          <w:iCs/>
          <w:sz w:val="20"/>
          <w:szCs w:val="20"/>
        </w:rPr>
      </w:pPr>
    </w:p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požaduje </w:t>
      </w:r>
      <w:r>
        <w:rPr>
          <w:sz w:val="20"/>
          <w:szCs w:val="20"/>
          <w:u w:val="single"/>
        </w:rPr>
        <w:t>prokázání technické kvalifikace</w:t>
      </w:r>
      <w:r>
        <w:rPr>
          <w:sz w:val="20"/>
          <w:szCs w:val="20"/>
        </w:rPr>
        <w:t xml:space="preserve"> analogicky dle ustanovení § 79 odst. 2 písm. c) a d) ZZVZ </w:t>
      </w:r>
      <w:r>
        <w:rPr>
          <w:sz w:val="20"/>
          <w:szCs w:val="20"/>
          <w:u w:val="single"/>
        </w:rPr>
        <w:t>předložením seznamu techniků</w:t>
      </w:r>
      <w:r>
        <w:rPr>
          <w:sz w:val="20"/>
          <w:szCs w:val="20"/>
        </w:rPr>
        <w:t>, kteří se budou podílet na plnění veřejné zakázky.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378"/>
      </w:tblGrid>
      <w:tr>
        <w:tc>
          <w:tcPr>
            <w:tcW w:w="2263" w:type="dxa"/>
            <w:shd w:val="clear" w:color="auto" w:fill="00B0F0"/>
          </w:tcPr>
          <w:p>
            <w:r>
              <w:t>Název pozice</w:t>
            </w:r>
          </w:p>
        </w:tc>
        <w:tc>
          <w:tcPr>
            <w:tcW w:w="1560" w:type="dxa"/>
            <w:shd w:val="clear" w:color="auto" w:fill="00B0F0"/>
          </w:tcPr>
          <w:p>
            <w:r>
              <w:rPr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lang w:val="x-none"/>
              </w:rPr>
            </w:pPr>
            <w:r>
              <w:t>vztah</w:t>
            </w:r>
            <w:r>
              <w:rPr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lang w:val="x-none"/>
              </w:rPr>
            </w:pPr>
            <w:r>
              <w:rPr>
                <w:lang w:val="x-none"/>
              </w:rPr>
              <w:t>dosažené vzdělání</w:t>
            </w:r>
            <w:r>
              <w:t xml:space="preserve"> </w:t>
            </w:r>
            <w:r>
              <w:rPr>
                <w:lang w:val="x-none"/>
              </w:rPr>
              <w:t>včetně autorizace</w:t>
            </w:r>
            <w:r>
              <w:t xml:space="preserve"> </w:t>
            </w:r>
            <w:r>
              <w:rPr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lang w:val="x-none"/>
              </w:rPr>
            </w:pPr>
            <w:r>
              <w:rPr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lang w:val="x-none"/>
              </w:rPr>
              <w:t>seznam referencí včetně označení stavby a jejího rozsahu</w:t>
            </w:r>
          </w:p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Hlavní stavbyvedoucí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  <w:p/>
          <w:p/>
        </w:tc>
        <w:tc>
          <w:tcPr>
            <w:tcW w:w="6378" w:type="dxa"/>
          </w:tcPr>
          <w:p/>
        </w:tc>
      </w:tr>
    </w:tbl>
    <w:p/>
    <w:p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Dodavatel neuvede do Tabulky k prokázání technické kvalifikace zkušenosti s realizacemi, které uvedl v tabulce hodnotících kritérií.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Tento seznam významných služeb podepisuji jako osoba oprávněná jednat za účastníka.</w:t>
      </w: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9355-355C-47CC-828F-D98E09DF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2025-06-03T09:45:00Z</dcterms:created>
  <dcterms:modified xsi:type="dcterms:W3CDTF">2025-06-16T10:57:00Z</dcterms:modified>
</cp:coreProperties>
</file>